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570A2" w14:textId="77777777" w:rsidR="00A80B4D" w:rsidRPr="00F2625B" w:rsidRDefault="00E862C0" w:rsidP="00D610B8">
      <w:pPr>
        <w:pStyle w:val="Heading1"/>
        <w:spacing w:after="0"/>
        <w:rPr>
          <w:sz w:val="22"/>
          <w:szCs w:val="22"/>
        </w:rPr>
      </w:pPr>
      <w:r w:rsidRPr="00F2625B">
        <w:rPr>
          <w:sz w:val="22"/>
          <w:szCs w:val="22"/>
        </w:rPr>
        <w:t>Pres</w:t>
      </w:r>
      <w:r w:rsidR="00A80B4D" w:rsidRPr="00F2625B">
        <w:rPr>
          <w:sz w:val="22"/>
          <w:szCs w:val="22"/>
        </w:rPr>
        <w:t xml:space="preserve">s Release: Trelleborg </w:t>
      </w:r>
      <w:r w:rsidR="00395AE3">
        <w:rPr>
          <w:sz w:val="22"/>
          <w:szCs w:val="22"/>
        </w:rPr>
        <w:t>Sealing Solutions</w:t>
      </w:r>
      <w:r w:rsidR="009756E2" w:rsidRPr="00F2625B">
        <w:rPr>
          <w:sz w:val="22"/>
          <w:szCs w:val="22"/>
        </w:rPr>
        <w:t xml:space="preserve"> </w:t>
      </w:r>
    </w:p>
    <w:p w14:paraId="683EC899" w14:textId="77777777" w:rsidR="00A80B4D" w:rsidRPr="00F2625B" w:rsidRDefault="004769F8" w:rsidP="00D610B8">
      <w:pPr>
        <w:autoSpaceDE w:val="0"/>
        <w:autoSpaceDN w:val="0"/>
        <w:adjustRightInd w:val="0"/>
        <w:spacing w:after="180" w:line="360" w:lineRule="auto"/>
        <w:rPr>
          <w:rFonts w:cs="Arial"/>
          <w:sz w:val="22"/>
          <w:szCs w:val="22"/>
        </w:rPr>
      </w:pPr>
      <w:r>
        <w:rPr>
          <w:rFonts w:cs="Arial"/>
          <w:sz w:val="22"/>
          <w:szCs w:val="22"/>
        </w:rPr>
        <w:t>For immediate release</w:t>
      </w:r>
    </w:p>
    <w:p w14:paraId="4BA275F0" w14:textId="31AB1795" w:rsidR="00306A74" w:rsidRPr="00734E12" w:rsidRDefault="008458DB" w:rsidP="00DA745D">
      <w:pPr>
        <w:spacing w:after="120" w:line="360" w:lineRule="auto"/>
        <w:jc w:val="center"/>
        <w:rPr>
          <w:rFonts w:cs="Arial"/>
          <w:b/>
        </w:rPr>
      </w:pPr>
      <w:r w:rsidRPr="00734E12">
        <w:rPr>
          <w:rFonts w:cs="Arial"/>
          <w:b/>
        </w:rPr>
        <w:t xml:space="preserve">Trelleborg </w:t>
      </w:r>
      <w:r w:rsidR="00734E12" w:rsidRPr="00734E12">
        <w:rPr>
          <w:rFonts w:cs="Arial"/>
          <w:b/>
        </w:rPr>
        <w:t xml:space="preserve">Launches Unique </w:t>
      </w:r>
      <w:r w:rsidR="00734E12">
        <w:rPr>
          <w:rFonts w:cs="Arial"/>
          <w:b/>
        </w:rPr>
        <w:t xml:space="preserve">Electrically </w:t>
      </w:r>
      <w:r w:rsidR="00734E12" w:rsidRPr="00734E12">
        <w:rPr>
          <w:rFonts w:cs="Arial"/>
          <w:b/>
        </w:rPr>
        <w:t>Conductive PTFE</w:t>
      </w:r>
      <w:r w:rsidR="00D36AC1">
        <w:rPr>
          <w:rFonts w:cs="Arial"/>
          <w:b/>
        </w:rPr>
        <w:t>-Based</w:t>
      </w:r>
      <w:r w:rsidR="00734E12" w:rsidRPr="00734E12">
        <w:rPr>
          <w:rFonts w:cs="Arial"/>
          <w:b/>
        </w:rPr>
        <w:t xml:space="preserve"> Sealing Materials</w:t>
      </w:r>
      <w:r w:rsidR="00D36AC1">
        <w:rPr>
          <w:rFonts w:cs="Arial"/>
          <w:b/>
        </w:rPr>
        <w:t xml:space="preserve"> for Dynamic Applications</w:t>
      </w:r>
    </w:p>
    <w:p w14:paraId="0CD2DE87" w14:textId="606EA6E7" w:rsidR="00734E12" w:rsidRPr="0044471B" w:rsidRDefault="00734E12" w:rsidP="0044471B">
      <w:pPr>
        <w:spacing w:after="120" w:line="360" w:lineRule="auto"/>
        <w:jc w:val="both"/>
        <w:rPr>
          <w:sz w:val="22"/>
          <w:szCs w:val="22"/>
        </w:rPr>
      </w:pPr>
      <w:r>
        <w:rPr>
          <w:sz w:val="22"/>
          <w:szCs w:val="22"/>
        </w:rPr>
        <w:t>Trelleborg Sealing Solutions</w:t>
      </w:r>
      <w:r w:rsidRPr="00734E12">
        <w:rPr>
          <w:sz w:val="22"/>
          <w:szCs w:val="22"/>
        </w:rPr>
        <w:t xml:space="preserve"> launch</w:t>
      </w:r>
      <w:r>
        <w:rPr>
          <w:sz w:val="22"/>
          <w:szCs w:val="22"/>
        </w:rPr>
        <w:t>es</w:t>
      </w:r>
      <w:r w:rsidRPr="00734E12">
        <w:rPr>
          <w:sz w:val="22"/>
          <w:szCs w:val="22"/>
        </w:rPr>
        <w:t xml:space="preserve"> Turcon® MC1 and Turcon® MC2</w:t>
      </w:r>
      <w:r w:rsidR="00D85764">
        <w:rPr>
          <w:sz w:val="22"/>
          <w:szCs w:val="22"/>
        </w:rPr>
        <w:t xml:space="preserve"> materials</w:t>
      </w:r>
      <w:r w:rsidR="00227E94">
        <w:rPr>
          <w:sz w:val="22"/>
          <w:szCs w:val="22"/>
        </w:rPr>
        <w:t>,</w:t>
      </w:r>
      <w:r w:rsidR="0044471B">
        <w:rPr>
          <w:sz w:val="22"/>
          <w:szCs w:val="22"/>
        </w:rPr>
        <w:t xml:space="preserve"> the only polytetrafluoroethylene (PTFE) based </w:t>
      </w:r>
      <w:r>
        <w:rPr>
          <w:sz w:val="22"/>
          <w:szCs w:val="22"/>
        </w:rPr>
        <w:t xml:space="preserve">electrically conductive materials </w:t>
      </w:r>
      <w:r w:rsidR="0044471B">
        <w:rPr>
          <w:sz w:val="22"/>
          <w:szCs w:val="22"/>
        </w:rPr>
        <w:t xml:space="preserve">suited </w:t>
      </w:r>
      <w:r w:rsidR="00AD548B">
        <w:rPr>
          <w:sz w:val="22"/>
          <w:szCs w:val="22"/>
        </w:rPr>
        <w:t xml:space="preserve">for </w:t>
      </w:r>
      <w:r w:rsidR="002817B7">
        <w:rPr>
          <w:sz w:val="22"/>
          <w:szCs w:val="22"/>
        </w:rPr>
        <w:t>use</w:t>
      </w:r>
      <w:r w:rsidR="00A355AE">
        <w:rPr>
          <w:sz w:val="22"/>
          <w:szCs w:val="22"/>
        </w:rPr>
        <w:t xml:space="preserve"> in</w:t>
      </w:r>
      <w:r w:rsidR="0044471B">
        <w:rPr>
          <w:sz w:val="22"/>
          <w:szCs w:val="22"/>
        </w:rPr>
        <w:t xml:space="preserve"> spring </w:t>
      </w:r>
      <w:r w:rsidR="00C94554">
        <w:rPr>
          <w:sz w:val="22"/>
          <w:szCs w:val="22"/>
        </w:rPr>
        <w:t>and</w:t>
      </w:r>
      <w:r w:rsidR="0044471B">
        <w:rPr>
          <w:sz w:val="22"/>
          <w:szCs w:val="22"/>
        </w:rPr>
        <w:t xml:space="preserve"> </w:t>
      </w:r>
      <w:r w:rsidR="008E7A9A">
        <w:rPr>
          <w:sz w:val="22"/>
          <w:szCs w:val="22"/>
        </w:rPr>
        <w:t>elastomer-</w:t>
      </w:r>
      <w:r w:rsidR="0044471B">
        <w:rPr>
          <w:sz w:val="22"/>
          <w:szCs w:val="22"/>
        </w:rPr>
        <w:t>energized seals</w:t>
      </w:r>
      <w:r>
        <w:rPr>
          <w:sz w:val="22"/>
          <w:szCs w:val="22"/>
        </w:rPr>
        <w:t xml:space="preserve">. </w:t>
      </w:r>
      <w:r w:rsidR="007F60FD">
        <w:rPr>
          <w:sz w:val="22"/>
          <w:szCs w:val="22"/>
        </w:rPr>
        <w:t>Engineered for dynamic application</w:t>
      </w:r>
      <w:r w:rsidR="00D85764">
        <w:rPr>
          <w:sz w:val="22"/>
          <w:szCs w:val="22"/>
        </w:rPr>
        <w:t>s</w:t>
      </w:r>
      <w:r w:rsidR="007F60FD">
        <w:rPr>
          <w:sz w:val="22"/>
          <w:szCs w:val="22"/>
        </w:rPr>
        <w:t xml:space="preserve">, </w:t>
      </w:r>
      <w:r w:rsidR="00A355AE">
        <w:rPr>
          <w:sz w:val="22"/>
          <w:szCs w:val="22"/>
        </w:rPr>
        <w:t>seals and bearing</w:t>
      </w:r>
      <w:r w:rsidR="00946115">
        <w:rPr>
          <w:sz w:val="22"/>
          <w:szCs w:val="22"/>
        </w:rPr>
        <w:t>s</w:t>
      </w:r>
      <w:r w:rsidR="00A355AE">
        <w:rPr>
          <w:sz w:val="22"/>
          <w:szCs w:val="22"/>
        </w:rPr>
        <w:t xml:space="preserve"> from the material</w:t>
      </w:r>
      <w:r w:rsidR="00946115">
        <w:rPr>
          <w:sz w:val="22"/>
          <w:szCs w:val="22"/>
        </w:rPr>
        <w:t>s</w:t>
      </w:r>
      <w:r w:rsidR="00A355AE">
        <w:rPr>
          <w:sz w:val="22"/>
          <w:szCs w:val="22"/>
        </w:rPr>
        <w:t xml:space="preserve"> </w:t>
      </w:r>
      <w:r w:rsidR="007F60FD">
        <w:rPr>
          <w:sz w:val="22"/>
          <w:szCs w:val="22"/>
        </w:rPr>
        <w:t xml:space="preserve">will </w:t>
      </w:r>
      <w:r>
        <w:rPr>
          <w:sz w:val="22"/>
          <w:szCs w:val="22"/>
        </w:rPr>
        <w:t xml:space="preserve">provide </w:t>
      </w:r>
      <w:r w:rsidRPr="00734E12">
        <w:rPr>
          <w:sz w:val="22"/>
          <w:szCs w:val="22"/>
        </w:rPr>
        <w:t>reliable electric connection between moving</w:t>
      </w:r>
      <w:r w:rsidR="00A355AE">
        <w:rPr>
          <w:sz w:val="22"/>
          <w:szCs w:val="22"/>
        </w:rPr>
        <w:t xml:space="preserve"> parts</w:t>
      </w:r>
      <w:r w:rsidRPr="0044471B">
        <w:rPr>
          <w:sz w:val="22"/>
          <w:szCs w:val="22"/>
        </w:rPr>
        <w:t xml:space="preserve">. </w:t>
      </w:r>
    </w:p>
    <w:p w14:paraId="0794D9F7" w14:textId="77777777" w:rsidR="00475FBB" w:rsidRDefault="00E83EF2" w:rsidP="0044471B">
      <w:pPr>
        <w:spacing w:after="120" w:line="360" w:lineRule="auto"/>
        <w:jc w:val="both"/>
        <w:rPr>
          <w:color w:val="000000" w:themeColor="text1"/>
          <w:sz w:val="22"/>
          <w:szCs w:val="22"/>
        </w:rPr>
      </w:pPr>
      <w:r w:rsidRPr="00475FBB">
        <w:rPr>
          <w:color w:val="000000" w:themeColor="text1"/>
          <w:sz w:val="22"/>
          <w:szCs w:val="22"/>
        </w:rPr>
        <w:t>Soeren Roepstorff</w:t>
      </w:r>
      <w:r w:rsidR="0044471B" w:rsidRPr="00475FBB">
        <w:rPr>
          <w:color w:val="000000" w:themeColor="text1"/>
          <w:sz w:val="22"/>
          <w:szCs w:val="22"/>
        </w:rPr>
        <w:t xml:space="preserve">, </w:t>
      </w:r>
      <w:r w:rsidRPr="00475FBB">
        <w:rPr>
          <w:color w:val="000000" w:themeColor="text1"/>
          <w:sz w:val="22"/>
          <w:szCs w:val="22"/>
        </w:rPr>
        <w:t xml:space="preserve">Development Manager at Trelleborg’s manufacturing facility in </w:t>
      </w:r>
      <w:proofErr w:type="spellStart"/>
      <w:r w:rsidRPr="00475FBB">
        <w:rPr>
          <w:color w:val="000000" w:themeColor="text1"/>
          <w:sz w:val="22"/>
          <w:szCs w:val="22"/>
        </w:rPr>
        <w:t>Helsing</w:t>
      </w:r>
      <w:r w:rsidR="008E7A9A" w:rsidRPr="00475FBB">
        <w:rPr>
          <w:rFonts w:cs="Arial"/>
          <w:color w:val="000000" w:themeColor="text1"/>
          <w:sz w:val="22"/>
          <w:szCs w:val="22"/>
        </w:rPr>
        <w:t>ø</w:t>
      </w:r>
      <w:r w:rsidRPr="00475FBB">
        <w:rPr>
          <w:color w:val="000000" w:themeColor="text1"/>
          <w:sz w:val="22"/>
          <w:szCs w:val="22"/>
        </w:rPr>
        <w:t>r</w:t>
      </w:r>
      <w:proofErr w:type="spellEnd"/>
      <w:r w:rsidRPr="00475FBB">
        <w:rPr>
          <w:color w:val="000000" w:themeColor="text1"/>
          <w:sz w:val="22"/>
          <w:szCs w:val="22"/>
        </w:rPr>
        <w:t>, Denmark, where the new compounds were developed</w:t>
      </w:r>
      <w:r w:rsidR="0044471B" w:rsidRPr="00475FBB">
        <w:rPr>
          <w:color w:val="000000" w:themeColor="text1"/>
          <w:sz w:val="22"/>
          <w:szCs w:val="22"/>
        </w:rPr>
        <w:t xml:space="preserve">, says: “Turcon® MC1 and </w:t>
      </w:r>
      <w:r w:rsidR="008070A0" w:rsidRPr="00475FBB">
        <w:rPr>
          <w:color w:val="000000" w:themeColor="text1"/>
          <w:sz w:val="22"/>
          <w:szCs w:val="22"/>
        </w:rPr>
        <w:t xml:space="preserve">Turcon® </w:t>
      </w:r>
      <w:r w:rsidR="0044471B" w:rsidRPr="00475FBB">
        <w:rPr>
          <w:color w:val="000000" w:themeColor="text1"/>
          <w:sz w:val="22"/>
          <w:szCs w:val="22"/>
        </w:rPr>
        <w:t xml:space="preserve">MC2 are unique </w:t>
      </w:r>
      <w:r w:rsidR="00394F61" w:rsidRPr="00475FBB">
        <w:rPr>
          <w:color w:val="000000" w:themeColor="text1"/>
          <w:sz w:val="22"/>
          <w:szCs w:val="22"/>
        </w:rPr>
        <w:t>and are specifically developed for use in</w:t>
      </w:r>
      <w:r w:rsidR="0044471B" w:rsidRPr="00475FBB">
        <w:rPr>
          <w:color w:val="000000" w:themeColor="text1"/>
          <w:sz w:val="22"/>
          <w:szCs w:val="22"/>
        </w:rPr>
        <w:t xml:space="preserve"> </w:t>
      </w:r>
      <w:r w:rsidR="00394F61" w:rsidRPr="00475FBB">
        <w:rPr>
          <w:color w:val="000000" w:themeColor="text1"/>
          <w:sz w:val="22"/>
          <w:szCs w:val="22"/>
        </w:rPr>
        <w:t>s</w:t>
      </w:r>
      <w:r w:rsidR="0044471B" w:rsidRPr="00475FBB">
        <w:rPr>
          <w:color w:val="000000" w:themeColor="text1"/>
          <w:sz w:val="22"/>
          <w:szCs w:val="22"/>
        </w:rPr>
        <w:t xml:space="preserve">pring </w:t>
      </w:r>
      <w:r w:rsidR="00AC07B2" w:rsidRPr="00475FBB">
        <w:rPr>
          <w:color w:val="000000" w:themeColor="text1"/>
          <w:sz w:val="22"/>
          <w:szCs w:val="22"/>
        </w:rPr>
        <w:t>and</w:t>
      </w:r>
      <w:r w:rsidR="0044471B" w:rsidRPr="00475FBB">
        <w:rPr>
          <w:color w:val="000000" w:themeColor="text1"/>
          <w:sz w:val="22"/>
          <w:szCs w:val="22"/>
        </w:rPr>
        <w:t xml:space="preserve"> </w:t>
      </w:r>
      <w:r w:rsidR="008E7A9A" w:rsidRPr="00475FBB">
        <w:rPr>
          <w:color w:val="000000" w:themeColor="text1"/>
          <w:sz w:val="22"/>
          <w:szCs w:val="22"/>
        </w:rPr>
        <w:t>elastomer-</w:t>
      </w:r>
      <w:r w:rsidR="0044471B" w:rsidRPr="00475FBB">
        <w:rPr>
          <w:color w:val="000000" w:themeColor="text1"/>
          <w:sz w:val="22"/>
          <w:szCs w:val="22"/>
        </w:rPr>
        <w:t>energized seals</w:t>
      </w:r>
      <w:r w:rsidR="00A355AE" w:rsidRPr="00475FBB">
        <w:rPr>
          <w:color w:val="000000" w:themeColor="text1"/>
          <w:sz w:val="22"/>
          <w:szCs w:val="22"/>
        </w:rPr>
        <w:t>, as well as bearings</w:t>
      </w:r>
      <w:r w:rsidR="00475FBB">
        <w:rPr>
          <w:color w:val="000000" w:themeColor="text1"/>
          <w:sz w:val="22"/>
          <w:szCs w:val="22"/>
        </w:rPr>
        <w:t>,</w:t>
      </w:r>
      <w:r w:rsidR="00475FBB" w:rsidRPr="00475FBB">
        <w:rPr>
          <w:color w:val="000000" w:themeColor="text1"/>
          <w:sz w:val="22"/>
          <w:szCs w:val="22"/>
        </w:rPr>
        <w:t xml:space="preserve"> in response to a strong market demand to support electrification of drives, eMobility, sensing and IoT solutions</w:t>
      </w:r>
      <w:r w:rsidR="0044471B" w:rsidRPr="00475FBB">
        <w:rPr>
          <w:color w:val="000000" w:themeColor="text1"/>
          <w:sz w:val="22"/>
          <w:szCs w:val="22"/>
        </w:rPr>
        <w:t xml:space="preserve">. </w:t>
      </w:r>
    </w:p>
    <w:p w14:paraId="0486CA9A" w14:textId="58672EB2" w:rsidR="0044471B" w:rsidRPr="00475FBB" w:rsidRDefault="00475FBB" w:rsidP="0044471B">
      <w:pPr>
        <w:spacing w:after="120" w:line="360" w:lineRule="auto"/>
        <w:jc w:val="both"/>
        <w:rPr>
          <w:color w:val="000000" w:themeColor="text1"/>
          <w:sz w:val="22"/>
          <w:szCs w:val="22"/>
        </w:rPr>
      </w:pPr>
      <w:r>
        <w:rPr>
          <w:color w:val="000000" w:themeColor="text1"/>
          <w:sz w:val="22"/>
          <w:szCs w:val="22"/>
        </w:rPr>
        <w:t>“</w:t>
      </w:r>
      <w:r w:rsidR="0044471B" w:rsidRPr="00475FBB">
        <w:rPr>
          <w:color w:val="000000" w:themeColor="text1"/>
          <w:sz w:val="22"/>
          <w:szCs w:val="22"/>
        </w:rPr>
        <w:t xml:space="preserve">Conductive elastomers are </w:t>
      </w:r>
      <w:r w:rsidR="0032333C" w:rsidRPr="00475FBB">
        <w:rPr>
          <w:color w:val="000000" w:themeColor="text1"/>
          <w:sz w:val="22"/>
          <w:szCs w:val="22"/>
        </w:rPr>
        <w:t>available,</w:t>
      </w:r>
      <w:r w:rsidR="0044471B" w:rsidRPr="00475FBB">
        <w:rPr>
          <w:color w:val="000000" w:themeColor="text1"/>
          <w:sz w:val="22"/>
          <w:szCs w:val="22"/>
        </w:rPr>
        <w:t xml:space="preserve"> but </w:t>
      </w:r>
      <w:r w:rsidR="00394F61" w:rsidRPr="00475FBB">
        <w:rPr>
          <w:color w:val="000000" w:themeColor="text1"/>
          <w:sz w:val="22"/>
          <w:szCs w:val="22"/>
        </w:rPr>
        <w:t xml:space="preserve">these </w:t>
      </w:r>
      <w:r w:rsidR="0044471B" w:rsidRPr="00475FBB">
        <w:rPr>
          <w:color w:val="000000" w:themeColor="text1"/>
          <w:sz w:val="22"/>
          <w:szCs w:val="22"/>
        </w:rPr>
        <w:t xml:space="preserve">are primarily </w:t>
      </w:r>
      <w:r w:rsidR="00394F61" w:rsidRPr="00475FBB">
        <w:rPr>
          <w:color w:val="000000" w:themeColor="text1"/>
          <w:sz w:val="22"/>
          <w:szCs w:val="22"/>
        </w:rPr>
        <w:t>only for</w:t>
      </w:r>
      <w:r w:rsidR="0044471B" w:rsidRPr="00475FBB">
        <w:rPr>
          <w:color w:val="000000" w:themeColor="text1"/>
          <w:sz w:val="22"/>
          <w:szCs w:val="22"/>
        </w:rPr>
        <w:t xml:space="preserve"> static applications, while the conductive, </w:t>
      </w:r>
      <w:r w:rsidR="00394F61" w:rsidRPr="00475FBB">
        <w:rPr>
          <w:color w:val="000000" w:themeColor="text1"/>
          <w:sz w:val="22"/>
          <w:szCs w:val="22"/>
        </w:rPr>
        <w:t>i</w:t>
      </w:r>
      <w:r w:rsidR="0044471B" w:rsidRPr="00475FBB">
        <w:rPr>
          <w:color w:val="000000" w:themeColor="text1"/>
          <w:sz w:val="22"/>
          <w:szCs w:val="22"/>
        </w:rPr>
        <w:t xml:space="preserve">njection-moldable plastic materials </w:t>
      </w:r>
      <w:r w:rsidR="00394F61" w:rsidRPr="00475FBB">
        <w:rPr>
          <w:color w:val="000000" w:themeColor="text1"/>
          <w:sz w:val="22"/>
          <w:szCs w:val="22"/>
        </w:rPr>
        <w:t xml:space="preserve">that </w:t>
      </w:r>
      <w:r w:rsidR="0044471B" w:rsidRPr="00475FBB">
        <w:rPr>
          <w:color w:val="000000" w:themeColor="text1"/>
          <w:sz w:val="22"/>
          <w:szCs w:val="22"/>
        </w:rPr>
        <w:t>exist have low flexibility and are less suited for sealing purpo</w:t>
      </w:r>
      <w:bookmarkStart w:id="0" w:name="_GoBack"/>
      <w:bookmarkEnd w:id="0"/>
      <w:r w:rsidR="0044471B" w:rsidRPr="00475FBB">
        <w:rPr>
          <w:color w:val="000000" w:themeColor="text1"/>
          <w:sz w:val="22"/>
          <w:szCs w:val="22"/>
        </w:rPr>
        <w:t>ses and for installation in closed grooves</w:t>
      </w:r>
      <w:r w:rsidR="00394F61" w:rsidRPr="00475FBB">
        <w:rPr>
          <w:color w:val="000000" w:themeColor="text1"/>
          <w:sz w:val="22"/>
          <w:szCs w:val="22"/>
        </w:rPr>
        <w:t>.</w:t>
      </w:r>
    </w:p>
    <w:p w14:paraId="388F3614" w14:textId="4AAB4EE0" w:rsidR="00394F61" w:rsidRPr="0044471B" w:rsidRDefault="00394F61" w:rsidP="0044471B">
      <w:pPr>
        <w:spacing w:after="120" w:line="360" w:lineRule="auto"/>
        <w:jc w:val="both"/>
        <w:rPr>
          <w:sz w:val="22"/>
          <w:szCs w:val="22"/>
        </w:rPr>
      </w:pPr>
      <w:r>
        <w:rPr>
          <w:sz w:val="22"/>
          <w:szCs w:val="22"/>
        </w:rPr>
        <w:t>“</w:t>
      </w:r>
      <w:r w:rsidR="00D85764" w:rsidRPr="0044471B">
        <w:rPr>
          <w:sz w:val="22"/>
          <w:szCs w:val="22"/>
        </w:rPr>
        <w:t xml:space="preserve">Turcon® MC1 and Turcon® MC2 </w:t>
      </w:r>
      <w:r>
        <w:rPr>
          <w:sz w:val="22"/>
          <w:szCs w:val="22"/>
        </w:rPr>
        <w:t xml:space="preserve">meet our customers’ demands for conductive plastic sealing materials that will work effectively and reliably </w:t>
      </w:r>
      <w:r w:rsidR="00A355AE">
        <w:rPr>
          <w:sz w:val="22"/>
          <w:szCs w:val="22"/>
        </w:rPr>
        <w:t>as seals and bearings</w:t>
      </w:r>
      <w:r>
        <w:rPr>
          <w:sz w:val="22"/>
          <w:szCs w:val="22"/>
        </w:rPr>
        <w:t xml:space="preserve"> </w:t>
      </w:r>
      <w:r w:rsidR="00946115">
        <w:rPr>
          <w:sz w:val="22"/>
          <w:szCs w:val="22"/>
        </w:rPr>
        <w:t xml:space="preserve">in </w:t>
      </w:r>
      <w:r>
        <w:rPr>
          <w:sz w:val="22"/>
          <w:szCs w:val="22"/>
        </w:rPr>
        <w:t xml:space="preserve">dynamic applications. </w:t>
      </w:r>
      <w:r w:rsidR="00946115">
        <w:rPr>
          <w:sz w:val="22"/>
          <w:szCs w:val="22"/>
        </w:rPr>
        <w:t>With them,</w:t>
      </w:r>
      <w:r>
        <w:rPr>
          <w:sz w:val="22"/>
          <w:szCs w:val="22"/>
        </w:rPr>
        <w:t xml:space="preserve"> designers can take advantage of using a range of advanced PTFE</w:t>
      </w:r>
      <w:r w:rsidR="00D36AC1">
        <w:rPr>
          <w:sz w:val="22"/>
          <w:szCs w:val="22"/>
        </w:rPr>
        <w:t>-</w:t>
      </w:r>
      <w:r>
        <w:rPr>
          <w:sz w:val="22"/>
          <w:szCs w:val="22"/>
        </w:rPr>
        <w:t>based sealing geometries and all the benefits that they offer in applications that require</w:t>
      </w:r>
      <w:r w:rsidR="00A17D56">
        <w:rPr>
          <w:sz w:val="22"/>
          <w:szCs w:val="22"/>
        </w:rPr>
        <w:t xml:space="preserve"> electrical </w:t>
      </w:r>
      <w:r w:rsidR="00A355AE">
        <w:rPr>
          <w:sz w:val="22"/>
          <w:szCs w:val="22"/>
        </w:rPr>
        <w:t>conductivity through a hydraulic system or electric motor, for instance</w:t>
      </w:r>
      <w:r>
        <w:rPr>
          <w:sz w:val="22"/>
          <w:szCs w:val="22"/>
        </w:rPr>
        <w:t>.”</w:t>
      </w:r>
    </w:p>
    <w:p w14:paraId="4422C239" w14:textId="3BBF004E" w:rsidR="008070A0" w:rsidRPr="008070A0" w:rsidRDefault="008070A0" w:rsidP="008070A0">
      <w:pPr>
        <w:spacing w:after="120" w:line="360" w:lineRule="auto"/>
        <w:jc w:val="both"/>
        <w:rPr>
          <w:sz w:val="22"/>
          <w:szCs w:val="22"/>
        </w:rPr>
      </w:pPr>
      <w:r w:rsidRPr="008070A0">
        <w:rPr>
          <w:sz w:val="22"/>
          <w:szCs w:val="22"/>
        </w:rPr>
        <w:t xml:space="preserve">Virgin PTFE is an excellent </w:t>
      </w:r>
      <w:r w:rsidR="0031222E">
        <w:rPr>
          <w:sz w:val="22"/>
          <w:szCs w:val="22"/>
        </w:rPr>
        <w:t>insulator</w:t>
      </w:r>
      <w:r w:rsidRPr="008070A0">
        <w:rPr>
          <w:sz w:val="22"/>
          <w:szCs w:val="22"/>
        </w:rPr>
        <w:t xml:space="preserve"> with resistivity around 2x10+17 Ohm-cm. For PTFE composites to be able to conduct electricity, conductive fillers must be </w:t>
      </w:r>
      <w:r w:rsidR="0032333C">
        <w:rPr>
          <w:sz w:val="22"/>
          <w:szCs w:val="22"/>
        </w:rPr>
        <w:t>added,</w:t>
      </w:r>
      <w:r w:rsidR="0031222E">
        <w:rPr>
          <w:sz w:val="22"/>
          <w:szCs w:val="22"/>
        </w:rPr>
        <w:t xml:space="preserve"> and the</w:t>
      </w:r>
      <w:r w:rsidR="00946115">
        <w:rPr>
          <w:sz w:val="22"/>
          <w:szCs w:val="22"/>
        </w:rPr>
        <w:t>se</w:t>
      </w:r>
      <w:r w:rsidR="0031222E">
        <w:rPr>
          <w:sz w:val="22"/>
          <w:szCs w:val="22"/>
        </w:rPr>
        <w:t xml:space="preserve"> need to </w:t>
      </w:r>
      <w:r w:rsidRPr="008070A0">
        <w:rPr>
          <w:sz w:val="22"/>
          <w:szCs w:val="22"/>
        </w:rPr>
        <w:t xml:space="preserve">interconnect within the PTFE matrix. </w:t>
      </w:r>
      <w:r w:rsidR="00AC07B2">
        <w:rPr>
          <w:sz w:val="22"/>
          <w:szCs w:val="22"/>
        </w:rPr>
        <w:t>Historically, t</w:t>
      </w:r>
      <w:r w:rsidRPr="008070A0">
        <w:rPr>
          <w:sz w:val="22"/>
          <w:szCs w:val="22"/>
        </w:rPr>
        <w:t>he only conductive PTFE</w:t>
      </w:r>
      <w:r>
        <w:rPr>
          <w:sz w:val="22"/>
          <w:szCs w:val="22"/>
        </w:rPr>
        <w:t>-</w:t>
      </w:r>
      <w:r w:rsidRPr="008070A0">
        <w:rPr>
          <w:sz w:val="22"/>
          <w:szCs w:val="22"/>
        </w:rPr>
        <w:t xml:space="preserve">based materials </w:t>
      </w:r>
      <w:r w:rsidR="00AC07B2">
        <w:rPr>
          <w:sz w:val="22"/>
          <w:szCs w:val="22"/>
        </w:rPr>
        <w:t>were</w:t>
      </w:r>
      <w:r w:rsidRPr="008070A0">
        <w:rPr>
          <w:sz w:val="22"/>
          <w:szCs w:val="22"/>
        </w:rPr>
        <w:t xml:space="preserve"> compounds with carbon filling above a “threshold value</w:t>
      </w:r>
      <w:r w:rsidR="00AC07B2">
        <w:rPr>
          <w:sz w:val="22"/>
          <w:szCs w:val="22"/>
        </w:rPr>
        <w:t>”</w:t>
      </w:r>
      <w:r w:rsidRPr="008070A0">
        <w:rPr>
          <w:sz w:val="22"/>
          <w:szCs w:val="22"/>
        </w:rPr>
        <w:t xml:space="preserve">. </w:t>
      </w:r>
    </w:p>
    <w:p w14:paraId="7066CEE8" w14:textId="753844FB" w:rsidR="00FA4C05" w:rsidRDefault="00BF0D8D" w:rsidP="007F60FD">
      <w:pPr>
        <w:spacing w:after="120" w:line="360" w:lineRule="auto"/>
        <w:jc w:val="both"/>
        <w:rPr>
          <w:sz w:val="22"/>
          <w:szCs w:val="22"/>
        </w:rPr>
      </w:pPr>
      <w:r>
        <w:rPr>
          <w:sz w:val="22"/>
          <w:szCs w:val="22"/>
        </w:rPr>
        <w:t>The fact that</w:t>
      </w:r>
      <w:r w:rsidR="00A17D56">
        <w:rPr>
          <w:sz w:val="22"/>
          <w:szCs w:val="22"/>
        </w:rPr>
        <w:t xml:space="preserve"> </w:t>
      </w:r>
      <w:r>
        <w:rPr>
          <w:sz w:val="22"/>
          <w:szCs w:val="22"/>
        </w:rPr>
        <w:t xml:space="preserve">electrical conductivity was achieved in </w:t>
      </w:r>
      <w:proofErr w:type="gramStart"/>
      <w:r>
        <w:rPr>
          <w:sz w:val="22"/>
          <w:szCs w:val="22"/>
        </w:rPr>
        <w:t xml:space="preserve">these </w:t>
      </w:r>
      <w:r w:rsidR="00946115">
        <w:rPr>
          <w:sz w:val="22"/>
          <w:szCs w:val="22"/>
        </w:rPr>
        <w:t xml:space="preserve">original </w:t>
      </w:r>
      <w:r>
        <w:rPr>
          <w:sz w:val="22"/>
          <w:szCs w:val="22"/>
        </w:rPr>
        <w:t>carbon</w:t>
      </w:r>
      <w:proofErr w:type="gramEnd"/>
      <w:r>
        <w:rPr>
          <w:sz w:val="22"/>
          <w:szCs w:val="22"/>
        </w:rPr>
        <w:t xml:space="preserve"> filled</w:t>
      </w:r>
      <w:r w:rsidR="00A17D56">
        <w:rPr>
          <w:sz w:val="22"/>
          <w:szCs w:val="22"/>
        </w:rPr>
        <w:t xml:space="preserve"> PTFE-based materials</w:t>
      </w:r>
      <w:r>
        <w:rPr>
          <w:sz w:val="22"/>
          <w:szCs w:val="22"/>
        </w:rPr>
        <w:t xml:space="preserve"> was accidental and</w:t>
      </w:r>
      <w:r w:rsidR="00A17D56">
        <w:rPr>
          <w:sz w:val="22"/>
          <w:szCs w:val="22"/>
        </w:rPr>
        <w:t xml:space="preserve"> electrical resistance was not the primary engineering requirement. </w:t>
      </w:r>
      <w:r w:rsidR="008070A0" w:rsidRPr="0044471B">
        <w:rPr>
          <w:sz w:val="22"/>
          <w:szCs w:val="22"/>
        </w:rPr>
        <w:t>Turcon® MC1 and Turcon® MC2</w:t>
      </w:r>
      <w:r>
        <w:rPr>
          <w:sz w:val="22"/>
          <w:szCs w:val="22"/>
        </w:rPr>
        <w:t xml:space="preserve"> differ</w:t>
      </w:r>
      <w:r w:rsidR="008070A0" w:rsidRPr="0044471B">
        <w:rPr>
          <w:sz w:val="22"/>
          <w:szCs w:val="22"/>
        </w:rPr>
        <w:t xml:space="preserve"> </w:t>
      </w:r>
      <w:r w:rsidR="00A17D56">
        <w:rPr>
          <w:sz w:val="22"/>
          <w:szCs w:val="22"/>
        </w:rPr>
        <w:t>though</w:t>
      </w:r>
      <w:r w:rsidR="00946115">
        <w:rPr>
          <w:sz w:val="22"/>
          <w:szCs w:val="22"/>
        </w:rPr>
        <w:t>,</w:t>
      </w:r>
      <w:r w:rsidR="00A17D56">
        <w:rPr>
          <w:sz w:val="22"/>
          <w:szCs w:val="22"/>
        </w:rPr>
        <w:t xml:space="preserve"> </w:t>
      </w:r>
      <w:r>
        <w:rPr>
          <w:sz w:val="22"/>
          <w:szCs w:val="22"/>
        </w:rPr>
        <w:t xml:space="preserve">in that they </w:t>
      </w:r>
      <w:r w:rsidR="008070A0">
        <w:rPr>
          <w:sz w:val="22"/>
          <w:szCs w:val="22"/>
        </w:rPr>
        <w:t xml:space="preserve">have been specifically developed for </w:t>
      </w:r>
      <w:r w:rsidR="00FA4C05">
        <w:rPr>
          <w:sz w:val="22"/>
          <w:szCs w:val="22"/>
        </w:rPr>
        <w:t xml:space="preserve">electrical conductivity in dynamic </w:t>
      </w:r>
      <w:r w:rsidR="008070A0">
        <w:rPr>
          <w:sz w:val="22"/>
          <w:szCs w:val="22"/>
        </w:rPr>
        <w:t>sealing applications</w:t>
      </w:r>
      <w:r w:rsidR="00FA4C05">
        <w:rPr>
          <w:sz w:val="22"/>
          <w:szCs w:val="22"/>
        </w:rPr>
        <w:t xml:space="preserve"> and therefore sealing performance </w:t>
      </w:r>
      <w:r w:rsidR="00567E57">
        <w:rPr>
          <w:sz w:val="22"/>
          <w:szCs w:val="22"/>
        </w:rPr>
        <w:t xml:space="preserve">is optimized </w:t>
      </w:r>
      <w:r w:rsidR="00FA4C05">
        <w:rPr>
          <w:sz w:val="22"/>
          <w:szCs w:val="22"/>
        </w:rPr>
        <w:t>in these situations</w:t>
      </w:r>
      <w:r w:rsidR="008070A0">
        <w:rPr>
          <w:sz w:val="22"/>
          <w:szCs w:val="22"/>
        </w:rPr>
        <w:t xml:space="preserve">. </w:t>
      </w:r>
    </w:p>
    <w:p w14:paraId="42DF5E6B" w14:textId="77777777" w:rsidR="00475FBB" w:rsidRDefault="00475FBB">
      <w:pPr>
        <w:rPr>
          <w:sz w:val="22"/>
          <w:szCs w:val="22"/>
        </w:rPr>
      </w:pPr>
      <w:r>
        <w:rPr>
          <w:sz w:val="22"/>
          <w:szCs w:val="22"/>
        </w:rPr>
        <w:br w:type="page"/>
      </w:r>
    </w:p>
    <w:p w14:paraId="7480EB67" w14:textId="09775AB4" w:rsidR="007A1F0A" w:rsidRDefault="00946115" w:rsidP="007F60FD">
      <w:pPr>
        <w:spacing w:after="120" w:line="360" w:lineRule="auto"/>
        <w:jc w:val="both"/>
        <w:rPr>
          <w:sz w:val="22"/>
          <w:szCs w:val="22"/>
        </w:rPr>
      </w:pPr>
      <w:r>
        <w:rPr>
          <w:sz w:val="22"/>
          <w:szCs w:val="22"/>
        </w:rPr>
        <w:lastRenderedPageBreak/>
        <w:t>E</w:t>
      </w:r>
      <w:r w:rsidR="001C0792">
        <w:rPr>
          <w:sz w:val="22"/>
          <w:szCs w:val="22"/>
        </w:rPr>
        <w:t>lectrically conductive sealing materials have some important applications:</w:t>
      </w:r>
    </w:p>
    <w:p w14:paraId="5DC04067" w14:textId="0F8C156A" w:rsidR="001C0792" w:rsidRPr="001C0792" w:rsidRDefault="00946115" w:rsidP="001C0792">
      <w:pPr>
        <w:pStyle w:val="ListParagraph"/>
        <w:numPr>
          <w:ilvl w:val="0"/>
          <w:numId w:val="32"/>
        </w:numPr>
        <w:spacing w:after="120" w:line="360" w:lineRule="auto"/>
        <w:jc w:val="both"/>
        <w:rPr>
          <w:rFonts w:ascii="Arial" w:eastAsia="Times New Roman" w:hAnsi="Arial" w:cs="Times New Roman"/>
          <w:lang w:val="en-US"/>
        </w:rPr>
      </w:pPr>
      <w:r>
        <w:rPr>
          <w:rFonts w:ascii="Arial" w:hAnsi="Arial" w:cs="Arial"/>
          <w:lang w:val="en-US"/>
        </w:rPr>
        <w:t>In aircraft, a</w:t>
      </w:r>
      <w:r w:rsidR="001C0792" w:rsidRPr="001C0792">
        <w:rPr>
          <w:rFonts w:ascii="Arial" w:hAnsi="Arial" w:cs="Arial"/>
          <w:lang w:val="en-US"/>
        </w:rPr>
        <w:t xml:space="preserve"> </w:t>
      </w:r>
      <w:r w:rsidR="0032333C" w:rsidRPr="001C0792">
        <w:rPr>
          <w:rFonts w:ascii="Arial" w:hAnsi="Arial" w:cs="Arial"/>
          <w:lang w:val="en-US"/>
        </w:rPr>
        <w:t>worst-case</w:t>
      </w:r>
      <w:r w:rsidR="001C0792" w:rsidRPr="001C0792">
        <w:rPr>
          <w:rFonts w:ascii="Arial" w:hAnsi="Arial" w:cs="Arial"/>
          <w:lang w:val="en-US"/>
        </w:rPr>
        <w:t xml:space="preserve"> scenario is that a plane is hit by </w:t>
      </w:r>
      <w:r w:rsidR="0032333C" w:rsidRPr="001C0792">
        <w:rPr>
          <w:rFonts w:ascii="Arial" w:hAnsi="Arial" w:cs="Arial"/>
          <w:lang w:val="en-US"/>
        </w:rPr>
        <w:t>lightning</w:t>
      </w:r>
      <w:r w:rsidR="001C0792" w:rsidRPr="001C0792">
        <w:rPr>
          <w:rFonts w:ascii="Arial" w:hAnsi="Arial" w:cs="Arial"/>
          <w:lang w:val="en-US"/>
        </w:rPr>
        <w:t xml:space="preserve"> but less traumatic is </w:t>
      </w:r>
      <w:r w:rsidR="00DC6773">
        <w:rPr>
          <w:rFonts w:ascii="Arial" w:hAnsi="Arial" w:cs="Arial"/>
          <w:lang w:val="en-US"/>
        </w:rPr>
        <w:t xml:space="preserve">the </w:t>
      </w:r>
      <w:r w:rsidR="001C0792">
        <w:rPr>
          <w:rFonts w:ascii="Arial" w:hAnsi="Arial" w:cs="Arial"/>
          <w:lang w:val="en-US"/>
        </w:rPr>
        <w:t xml:space="preserve">static buildup </w:t>
      </w:r>
      <w:r w:rsidR="00DC6773">
        <w:rPr>
          <w:rFonts w:ascii="Arial" w:hAnsi="Arial" w:cs="Arial"/>
          <w:lang w:val="en-US"/>
        </w:rPr>
        <w:t xml:space="preserve">that occurs </w:t>
      </w:r>
      <w:r w:rsidR="001C0792">
        <w:rPr>
          <w:rFonts w:ascii="Arial" w:hAnsi="Arial" w:cs="Arial"/>
          <w:lang w:val="en-US"/>
        </w:rPr>
        <w:t xml:space="preserve">as a plane </w:t>
      </w:r>
      <w:proofErr w:type="gramStart"/>
      <w:r w:rsidR="001C0792">
        <w:rPr>
          <w:rFonts w:ascii="Arial" w:hAnsi="Arial" w:cs="Arial"/>
          <w:lang w:val="en-US"/>
        </w:rPr>
        <w:t>fl</w:t>
      </w:r>
      <w:r w:rsidR="003608AD">
        <w:rPr>
          <w:rFonts w:ascii="Arial" w:hAnsi="Arial" w:cs="Arial"/>
          <w:lang w:val="en-US"/>
        </w:rPr>
        <w:t>ies</w:t>
      </w:r>
      <w:r w:rsidR="001C0792">
        <w:rPr>
          <w:rFonts w:ascii="Arial" w:hAnsi="Arial" w:cs="Arial"/>
          <w:lang w:val="en-US"/>
        </w:rPr>
        <w:t xml:space="preserve"> through the air</w:t>
      </w:r>
      <w:proofErr w:type="gramEnd"/>
      <w:r w:rsidR="001C0792">
        <w:rPr>
          <w:rFonts w:ascii="Arial" w:hAnsi="Arial" w:cs="Arial"/>
          <w:lang w:val="en-US"/>
        </w:rPr>
        <w:t xml:space="preserve">. Electrically conductive seals in the landing gear, for instance, will ensure that electricity or static is safely </w:t>
      </w:r>
      <w:r w:rsidR="0032333C">
        <w:rPr>
          <w:rFonts w:ascii="Arial" w:hAnsi="Arial" w:cs="Arial"/>
          <w:lang w:val="en-US"/>
        </w:rPr>
        <w:t>dissipated</w:t>
      </w:r>
      <w:r w:rsidR="001C0792">
        <w:rPr>
          <w:rFonts w:ascii="Arial" w:hAnsi="Arial" w:cs="Arial"/>
          <w:lang w:val="en-US"/>
        </w:rPr>
        <w:t>.</w:t>
      </w:r>
    </w:p>
    <w:p w14:paraId="6ED45551" w14:textId="7C555B5C" w:rsidR="003E68DF" w:rsidRPr="003E68DF" w:rsidRDefault="001C0792" w:rsidP="001C0792">
      <w:pPr>
        <w:pStyle w:val="ListParagraph"/>
        <w:numPr>
          <w:ilvl w:val="0"/>
          <w:numId w:val="32"/>
        </w:numPr>
        <w:spacing w:after="120" w:line="360" w:lineRule="auto"/>
        <w:jc w:val="both"/>
        <w:rPr>
          <w:rFonts w:ascii="Arial" w:eastAsia="Times New Roman" w:hAnsi="Arial" w:cs="Times New Roman"/>
          <w:lang w:val="en-US"/>
        </w:rPr>
      </w:pPr>
      <w:r>
        <w:rPr>
          <w:rFonts w:ascii="Arial" w:hAnsi="Arial" w:cs="Arial"/>
          <w:lang w:val="en-US"/>
        </w:rPr>
        <w:t>Electric charge transfer through the gap between two components can cause sparks or stray current in machinery and systems, for example in electric motors. Th</w:t>
      </w:r>
      <w:r w:rsidR="00AC07B2">
        <w:rPr>
          <w:rFonts w:ascii="Arial" w:hAnsi="Arial" w:cs="Arial"/>
          <w:lang w:val="en-US"/>
        </w:rPr>
        <w:t>is</w:t>
      </w:r>
      <w:r>
        <w:rPr>
          <w:rFonts w:ascii="Arial" w:hAnsi="Arial" w:cs="Arial"/>
          <w:lang w:val="en-US"/>
        </w:rPr>
        <w:t xml:space="preserve"> can result in </w:t>
      </w:r>
      <w:r w:rsidR="003E68DF">
        <w:rPr>
          <w:rFonts w:ascii="Arial" w:hAnsi="Arial" w:cs="Arial"/>
          <w:lang w:val="en-US"/>
        </w:rPr>
        <w:t xml:space="preserve">hardware pitting and </w:t>
      </w:r>
      <w:r w:rsidR="0032333C">
        <w:rPr>
          <w:rFonts w:ascii="Arial" w:hAnsi="Arial" w:cs="Arial"/>
          <w:lang w:val="en-US"/>
        </w:rPr>
        <w:t>carbonization</w:t>
      </w:r>
      <w:r w:rsidR="003E68DF">
        <w:rPr>
          <w:rFonts w:ascii="Arial" w:hAnsi="Arial" w:cs="Arial"/>
          <w:lang w:val="en-US"/>
        </w:rPr>
        <w:t xml:space="preserve"> of lubricant or grease. Use of an electrically conductive seal or bearing </w:t>
      </w:r>
      <w:r w:rsidR="00DC6773">
        <w:rPr>
          <w:rFonts w:ascii="Arial" w:hAnsi="Arial" w:cs="Arial"/>
          <w:lang w:val="en-US"/>
        </w:rPr>
        <w:t xml:space="preserve">grounds the system by </w:t>
      </w:r>
      <w:r w:rsidR="003E68DF">
        <w:rPr>
          <w:rFonts w:ascii="Arial" w:hAnsi="Arial" w:cs="Arial"/>
          <w:lang w:val="en-US"/>
        </w:rPr>
        <w:t>creat</w:t>
      </w:r>
      <w:r w:rsidR="00DC6773">
        <w:rPr>
          <w:rFonts w:ascii="Arial" w:hAnsi="Arial" w:cs="Arial"/>
          <w:lang w:val="en-US"/>
        </w:rPr>
        <w:t>ing</w:t>
      </w:r>
      <w:r w:rsidR="003E68DF">
        <w:rPr>
          <w:rFonts w:ascii="Arial" w:hAnsi="Arial" w:cs="Arial"/>
          <w:lang w:val="en-US"/>
        </w:rPr>
        <w:t xml:space="preserve"> a clear path between two components, avoiding corrosion issues.</w:t>
      </w:r>
    </w:p>
    <w:p w14:paraId="4E384623" w14:textId="35BAC6BC" w:rsidR="001C0792" w:rsidRDefault="00DC6773" w:rsidP="00F605B4">
      <w:pPr>
        <w:pStyle w:val="ListParagraph"/>
        <w:numPr>
          <w:ilvl w:val="0"/>
          <w:numId w:val="32"/>
        </w:numPr>
        <w:spacing w:after="120" w:line="360" w:lineRule="auto"/>
        <w:jc w:val="both"/>
        <w:rPr>
          <w:rFonts w:ascii="Arial" w:eastAsia="Times New Roman" w:hAnsi="Arial" w:cs="Times New Roman"/>
          <w:lang w:val="en-US"/>
        </w:rPr>
      </w:pPr>
      <w:r>
        <w:rPr>
          <w:rFonts w:ascii="Arial" w:hAnsi="Arial" w:cs="Arial"/>
          <w:lang w:val="en-US"/>
        </w:rPr>
        <w:t xml:space="preserve">Sometimes </w:t>
      </w:r>
      <w:r w:rsidR="0032333C">
        <w:rPr>
          <w:rFonts w:ascii="Arial" w:hAnsi="Arial" w:cs="Arial"/>
          <w:lang w:val="en-US"/>
        </w:rPr>
        <w:t>intentionally</w:t>
      </w:r>
      <w:r>
        <w:rPr>
          <w:rFonts w:ascii="Arial" w:hAnsi="Arial" w:cs="Arial"/>
          <w:lang w:val="en-US"/>
        </w:rPr>
        <w:t xml:space="preserve"> a signal needs to be sent to or from a sensor in a system. This </w:t>
      </w:r>
      <w:r w:rsidR="00946115">
        <w:rPr>
          <w:rFonts w:ascii="Arial" w:hAnsi="Arial" w:cs="Arial"/>
          <w:lang w:val="en-US"/>
        </w:rPr>
        <w:t xml:space="preserve">signal transfer </w:t>
      </w:r>
      <w:r>
        <w:rPr>
          <w:rFonts w:ascii="Arial" w:hAnsi="Arial" w:cs="Arial"/>
          <w:lang w:val="en-US"/>
        </w:rPr>
        <w:t>can be achieved by utilizing electrically conductive seals or bearing</w:t>
      </w:r>
      <w:r w:rsidR="00946115">
        <w:rPr>
          <w:rFonts w:ascii="Arial" w:hAnsi="Arial" w:cs="Arial"/>
          <w:lang w:val="en-US"/>
        </w:rPr>
        <w:t>s</w:t>
      </w:r>
      <w:r>
        <w:rPr>
          <w:rFonts w:ascii="Arial" w:hAnsi="Arial" w:cs="Arial"/>
          <w:lang w:val="en-US"/>
        </w:rPr>
        <w:t xml:space="preserve"> that will create a clear path for the signal</w:t>
      </w:r>
      <w:r w:rsidR="0032333C">
        <w:rPr>
          <w:rFonts w:ascii="Arial" w:hAnsi="Arial" w:cs="Arial"/>
          <w:lang w:val="en-US"/>
        </w:rPr>
        <w:t>,</w:t>
      </w:r>
      <w:r>
        <w:rPr>
          <w:rFonts w:ascii="Arial" w:hAnsi="Arial" w:cs="Arial"/>
          <w:lang w:val="en-US"/>
        </w:rPr>
        <w:t xml:space="preserve"> enabling system manufacturers to develop more complex systems incorporating aspects of artificial intelligence</w:t>
      </w:r>
      <w:r w:rsidR="00AC07B2">
        <w:rPr>
          <w:rFonts w:ascii="Arial" w:hAnsi="Arial" w:cs="Arial"/>
          <w:lang w:val="en-US"/>
        </w:rPr>
        <w:t xml:space="preserve"> without adding electrical circuitry</w:t>
      </w:r>
      <w:r>
        <w:rPr>
          <w:rFonts w:ascii="Arial" w:hAnsi="Arial" w:cs="Arial"/>
          <w:lang w:val="en-US"/>
        </w:rPr>
        <w:t>.</w:t>
      </w:r>
      <w:r w:rsidR="003E68DF" w:rsidRPr="00DC6773">
        <w:rPr>
          <w:rFonts w:ascii="Arial" w:hAnsi="Arial" w:cs="Arial"/>
          <w:lang w:val="en-US"/>
        </w:rPr>
        <w:t xml:space="preserve"> </w:t>
      </w:r>
      <w:r w:rsidR="001C0792" w:rsidRPr="00DC6773">
        <w:rPr>
          <w:rFonts w:ascii="Arial" w:eastAsia="Times New Roman" w:hAnsi="Arial" w:cs="Times New Roman"/>
          <w:lang w:val="en-US"/>
        </w:rPr>
        <w:t xml:space="preserve"> </w:t>
      </w:r>
    </w:p>
    <w:p w14:paraId="66B7F050" w14:textId="4BCDC8B5" w:rsidR="00CC04E4" w:rsidRDefault="00CC04E4" w:rsidP="00CC04E4">
      <w:pPr>
        <w:spacing w:after="120" w:line="360" w:lineRule="auto"/>
        <w:jc w:val="both"/>
        <w:rPr>
          <w:sz w:val="22"/>
          <w:szCs w:val="22"/>
        </w:rPr>
      </w:pPr>
      <w:r w:rsidRPr="00CC04E4">
        <w:rPr>
          <w:sz w:val="22"/>
        </w:rPr>
        <w:t xml:space="preserve">To prove the </w:t>
      </w:r>
      <w:r>
        <w:rPr>
          <w:sz w:val="22"/>
        </w:rPr>
        <w:t xml:space="preserve">electrical conductivity of </w:t>
      </w:r>
      <w:r w:rsidRPr="0044471B">
        <w:rPr>
          <w:sz w:val="22"/>
          <w:szCs w:val="22"/>
        </w:rPr>
        <w:t>Turcon® MC1 and Turcon® MC2</w:t>
      </w:r>
      <w:r>
        <w:rPr>
          <w:sz w:val="22"/>
          <w:szCs w:val="22"/>
        </w:rPr>
        <w:t xml:space="preserve">, the compounds underwent significant testing </w:t>
      </w:r>
      <w:r w:rsidR="00946115">
        <w:rPr>
          <w:sz w:val="22"/>
          <w:szCs w:val="22"/>
        </w:rPr>
        <w:t xml:space="preserve">in the </w:t>
      </w:r>
      <w:r w:rsidR="00AC07B2">
        <w:rPr>
          <w:sz w:val="22"/>
          <w:szCs w:val="22"/>
        </w:rPr>
        <w:t xml:space="preserve">Trelleborg’s in-house </w:t>
      </w:r>
      <w:r w:rsidR="00946115">
        <w:rPr>
          <w:sz w:val="22"/>
          <w:szCs w:val="22"/>
        </w:rPr>
        <w:t>lab</w:t>
      </w:r>
      <w:r w:rsidR="00AC07B2">
        <w:rPr>
          <w:sz w:val="22"/>
          <w:szCs w:val="22"/>
        </w:rPr>
        <w:t>s</w:t>
      </w:r>
      <w:r>
        <w:rPr>
          <w:sz w:val="22"/>
          <w:szCs w:val="22"/>
        </w:rPr>
        <w:t xml:space="preserve">, </w:t>
      </w:r>
      <w:r w:rsidR="00AC07B2">
        <w:rPr>
          <w:sz w:val="22"/>
          <w:szCs w:val="22"/>
        </w:rPr>
        <w:t>including</w:t>
      </w:r>
      <w:r>
        <w:rPr>
          <w:sz w:val="22"/>
          <w:szCs w:val="22"/>
        </w:rPr>
        <w:t xml:space="preserve"> in a specialized test rig that simulated real life conditions. Results showed that </w:t>
      </w:r>
      <w:r w:rsidRPr="0044471B">
        <w:rPr>
          <w:sz w:val="22"/>
          <w:szCs w:val="22"/>
        </w:rPr>
        <w:t>Turcon® MC1 and Turcon® MC2</w:t>
      </w:r>
      <w:r>
        <w:rPr>
          <w:sz w:val="22"/>
          <w:szCs w:val="22"/>
        </w:rPr>
        <w:t xml:space="preserve"> had a dry contact resistance that was negligible</w:t>
      </w:r>
      <w:r w:rsidR="007F7483">
        <w:rPr>
          <w:sz w:val="22"/>
          <w:szCs w:val="22"/>
        </w:rPr>
        <w:t xml:space="preserve"> (highly conductive)</w:t>
      </w:r>
      <w:r>
        <w:rPr>
          <w:sz w:val="22"/>
          <w:szCs w:val="22"/>
        </w:rPr>
        <w:t xml:space="preserve"> even with low contact pressure and </w:t>
      </w:r>
      <w:r w:rsidR="007F7483">
        <w:rPr>
          <w:sz w:val="22"/>
          <w:szCs w:val="22"/>
        </w:rPr>
        <w:t>when</w:t>
      </w:r>
      <w:r>
        <w:rPr>
          <w:sz w:val="22"/>
          <w:szCs w:val="22"/>
        </w:rPr>
        <w:t xml:space="preserve"> running in oil, resistance was </w:t>
      </w:r>
      <w:r w:rsidR="007F7483">
        <w:rPr>
          <w:sz w:val="22"/>
          <w:szCs w:val="22"/>
        </w:rPr>
        <w:t xml:space="preserve">also </w:t>
      </w:r>
      <w:r>
        <w:rPr>
          <w:sz w:val="22"/>
          <w:szCs w:val="22"/>
        </w:rPr>
        <w:t>low</w:t>
      </w:r>
      <w:r w:rsidR="007F7483">
        <w:rPr>
          <w:sz w:val="22"/>
          <w:szCs w:val="22"/>
        </w:rPr>
        <w:t xml:space="preserve"> and thereby, conductivity was high</w:t>
      </w:r>
      <w:r>
        <w:rPr>
          <w:sz w:val="22"/>
          <w:szCs w:val="22"/>
        </w:rPr>
        <w:t>.</w:t>
      </w:r>
    </w:p>
    <w:p w14:paraId="7935D4BA" w14:textId="1E975818" w:rsidR="003608AD" w:rsidRDefault="003608AD" w:rsidP="003608AD">
      <w:pPr>
        <w:spacing w:after="120" w:line="360" w:lineRule="auto"/>
        <w:jc w:val="both"/>
        <w:rPr>
          <w:sz w:val="22"/>
          <w:szCs w:val="22"/>
        </w:rPr>
      </w:pPr>
      <w:r w:rsidRPr="007F60FD">
        <w:rPr>
          <w:sz w:val="22"/>
          <w:szCs w:val="22"/>
        </w:rPr>
        <w:t>Turcon® MC1</w:t>
      </w:r>
      <w:r>
        <w:rPr>
          <w:sz w:val="22"/>
          <w:szCs w:val="22"/>
        </w:rPr>
        <w:t xml:space="preserve"> is a m</w:t>
      </w:r>
      <w:r w:rsidRPr="007F60FD">
        <w:rPr>
          <w:sz w:val="22"/>
          <w:szCs w:val="22"/>
        </w:rPr>
        <w:t>edium</w:t>
      </w:r>
      <w:r>
        <w:rPr>
          <w:sz w:val="22"/>
          <w:szCs w:val="22"/>
        </w:rPr>
        <w:t>-</w:t>
      </w:r>
      <w:r w:rsidRPr="007F60FD">
        <w:rPr>
          <w:sz w:val="22"/>
          <w:szCs w:val="22"/>
        </w:rPr>
        <w:t>filled material for dynamic applications requiring medium to high conductivity</w:t>
      </w:r>
      <w:r>
        <w:rPr>
          <w:sz w:val="22"/>
          <w:szCs w:val="22"/>
        </w:rPr>
        <w:t xml:space="preserve">, while </w:t>
      </w:r>
      <w:r w:rsidRPr="007F60FD">
        <w:rPr>
          <w:sz w:val="22"/>
          <w:szCs w:val="22"/>
        </w:rPr>
        <w:t>Turcon</w:t>
      </w:r>
      <w:proofErr w:type="gramStart"/>
      <w:r w:rsidRPr="007F60FD">
        <w:rPr>
          <w:sz w:val="22"/>
          <w:szCs w:val="22"/>
        </w:rPr>
        <w:t>®  MC</w:t>
      </w:r>
      <w:proofErr w:type="gramEnd"/>
      <w:r w:rsidRPr="007F60FD">
        <w:rPr>
          <w:sz w:val="22"/>
          <w:szCs w:val="22"/>
        </w:rPr>
        <w:t>2</w:t>
      </w:r>
      <w:r>
        <w:rPr>
          <w:sz w:val="22"/>
          <w:szCs w:val="22"/>
        </w:rPr>
        <w:t xml:space="preserve"> is a h</w:t>
      </w:r>
      <w:r w:rsidRPr="007F60FD">
        <w:rPr>
          <w:sz w:val="22"/>
          <w:szCs w:val="22"/>
        </w:rPr>
        <w:t>igh</w:t>
      </w:r>
      <w:r>
        <w:rPr>
          <w:sz w:val="22"/>
          <w:szCs w:val="22"/>
        </w:rPr>
        <w:t>-</w:t>
      </w:r>
      <w:r w:rsidRPr="007F60FD">
        <w:rPr>
          <w:sz w:val="22"/>
          <w:szCs w:val="22"/>
        </w:rPr>
        <w:t>filled material for dynamic applications requiring high conductivity.</w:t>
      </w:r>
      <w:r>
        <w:rPr>
          <w:sz w:val="22"/>
          <w:szCs w:val="22"/>
        </w:rPr>
        <w:t xml:space="preserve"> </w:t>
      </w:r>
    </w:p>
    <w:p w14:paraId="385097B0" w14:textId="77777777" w:rsidR="00E137D8" w:rsidRPr="00F2625B" w:rsidRDefault="00E137D8" w:rsidP="00D26757">
      <w:pPr>
        <w:autoSpaceDE w:val="0"/>
        <w:autoSpaceDN w:val="0"/>
        <w:adjustRightInd w:val="0"/>
        <w:spacing w:after="240" w:line="360" w:lineRule="auto"/>
        <w:jc w:val="center"/>
        <w:rPr>
          <w:rFonts w:cs="Arial"/>
          <w:b/>
          <w:sz w:val="22"/>
          <w:szCs w:val="22"/>
        </w:rPr>
      </w:pPr>
      <w:r w:rsidRPr="00F2625B">
        <w:rPr>
          <w:rFonts w:cs="Arial"/>
          <w:b/>
          <w:sz w:val="22"/>
          <w:szCs w:val="22"/>
        </w:rPr>
        <w:t>ENDS</w:t>
      </w:r>
    </w:p>
    <w:p w14:paraId="06D81C7F" w14:textId="0A691C06" w:rsidR="0072566D" w:rsidRPr="00D776A3" w:rsidRDefault="0072566D" w:rsidP="0072566D">
      <w:pPr>
        <w:ind w:right="142"/>
        <w:rPr>
          <w:rFonts w:cs="Arial"/>
          <w:b/>
          <w:sz w:val="18"/>
          <w:szCs w:val="18"/>
        </w:rPr>
      </w:pPr>
      <w:r w:rsidRPr="00D776A3">
        <w:rPr>
          <w:rFonts w:cs="Arial"/>
          <w:b/>
          <w:sz w:val="18"/>
          <w:szCs w:val="18"/>
        </w:rPr>
        <w:t xml:space="preserve">For more information or </w:t>
      </w:r>
      <w:r w:rsidR="0032333C" w:rsidRPr="00D776A3">
        <w:rPr>
          <w:rFonts w:cs="Arial"/>
          <w:b/>
          <w:sz w:val="18"/>
          <w:szCs w:val="18"/>
        </w:rPr>
        <w:t>high-resolution</w:t>
      </w:r>
      <w:r w:rsidRPr="00D776A3">
        <w:rPr>
          <w:rFonts w:cs="Arial"/>
          <w:b/>
          <w:sz w:val="18"/>
          <w:szCs w:val="18"/>
        </w:rPr>
        <w:t xml:space="preserve"> pictures, please contact:</w:t>
      </w:r>
    </w:p>
    <w:p w14:paraId="2BC9FAA5" w14:textId="4A654AA8" w:rsidR="0072566D" w:rsidRPr="0035741A" w:rsidRDefault="0035741A" w:rsidP="0072566D">
      <w:pPr>
        <w:ind w:right="142"/>
        <w:rPr>
          <w:rFonts w:cs="Arial"/>
          <w:sz w:val="18"/>
          <w:szCs w:val="18"/>
        </w:rPr>
      </w:pPr>
      <w:r w:rsidRPr="0035741A">
        <w:rPr>
          <w:rFonts w:cs="Arial"/>
          <w:sz w:val="18"/>
          <w:szCs w:val="18"/>
        </w:rPr>
        <w:t>&lt;Name&gt;</w:t>
      </w:r>
    </w:p>
    <w:p w14:paraId="7EA162DB" w14:textId="3F9915F0" w:rsidR="0072566D" w:rsidRPr="0035741A" w:rsidRDefault="0072566D" w:rsidP="0072566D">
      <w:pPr>
        <w:ind w:right="142"/>
        <w:rPr>
          <w:rFonts w:cs="Arial"/>
          <w:sz w:val="18"/>
          <w:szCs w:val="18"/>
        </w:rPr>
      </w:pPr>
      <w:r w:rsidRPr="0035741A">
        <w:rPr>
          <w:rFonts w:cs="Arial"/>
          <w:sz w:val="18"/>
          <w:szCs w:val="18"/>
        </w:rPr>
        <w:t xml:space="preserve">Tel: </w:t>
      </w:r>
      <w:r w:rsidR="0035741A" w:rsidRPr="0035741A">
        <w:rPr>
          <w:rFonts w:cs="Arial"/>
          <w:sz w:val="18"/>
          <w:szCs w:val="18"/>
        </w:rPr>
        <w:t>&lt;Telephone&gt;</w:t>
      </w:r>
    </w:p>
    <w:p w14:paraId="21B6AAC2" w14:textId="58C7E27F" w:rsidR="00771F2D" w:rsidRPr="0035741A" w:rsidRDefault="0072566D" w:rsidP="0035741A">
      <w:pPr>
        <w:spacing w:after="120"/>
        <w:ind w:right="144"/>
        <w:rPr>
          <w:rFonts w:eastAsiaTheme="minorHAnsi" w:cs="Arial"/>
          <w:b/>
          <w:iCs/>
          <w:sz w:val="18"/>
          <w:szCs w:val="18"/>
        </w:rPr>
      </w:pPr>
      <w:r w:rsidRPr="0035741A">
        <w:rPr>
          <w:rFonts w:cs="Arial"/>
          <w:sz w:val="18"/>
          <w:szCs w:val="18"/>
        </w:rPr>
        <w:t xml:space="preserve">Email: </w:t>
      </w:r>
      <w:r w:rsidR="0035741A" w:rsidRPr="0035741A">
        <w:rPr>
          <w:rFonts w:cs="Arial"/>
          <w:sz w:val="18"/>
          <w:szCs w:val="18"/>
        </w:rPr>
        <w:t>&lt;E</w:t>
      </w:r>
      <w:r w:rsidR="0035741A">
        <w:rPr>
          <w:rFonts w:cs="Arial"/>
          <w:sz w:val="18"/>
          <w:szCs w:val="18"/>
        </w:rPr>
        <w:t>mail&gt;</w:t>
      </w:r>
    </w:p>
    <w:p w14:paraId="762FFD3E" w14:textId="3572DAFB" w:rsidR="007C5C0F" w:rsidRPr="00F2625B" w:rsidRDefault="007C5C0F" w:rsidP="007C5C0F">
      <w:pPr>
        <w:tabs>
          <w:tab w:val="left" w:pos="2145"/>
        </w:tabs>
        <w:autoSpaceDE w:val="0"/>
        <w:autoSpaceDN w:val="0"/>
        <w:adjustRightInd w:val="0"/>
        <w:spacing w:after="120" w:line="360" w:lineRule="auto"/>
        <w:jc w:val="both"/>
        <w:rPr>
          <w:rFonts w:eastAsiaTheme="minorHAnsi" w:cs="Arial"/>
          <w:i/>
          <w:iCs/>
          <w:sz w:val="18"/>
          <w:szCs w:val="18"/>
        </w:rPr>
      </w:pPr>
      <w:r w:rsidRPr="00F2625B">
        <w:rPr>
          <w:rFonts w:eastAsiaTheme="minorHAnsi" w:cs="Arial"/>
          <w:b/>
          <w:iCs/>
          <w:sz w:val="18"/>
          <w:szCs w:val="18"/>
        </w:rPr>
        <w:t>About Trelleborg Sealing Solutions and Trelleborg Group</w:t>
      </w:r>
    </w:p>
    <w:p w14:paraId="2A132079" w14:textId="77777777" w:rsidR="007C5C0F" w:rsidRPr="00F2625B" w:rsidRDefault="007C5C0F" w:rsidP="007C5C0F">
      <w:pPr>
        <w:autoSpaceDE w:val="0"/>
        <w:autoSpaceDN w:val="0"/>
        <w:adjustRightInd w:val="0"/>
        <w:spacing w:after="120"/>
        <w:jc w:val="both"/>
        <w:rPr>
          <w:rFonts w:eastAsiaTheme="majorEastAsia" w:cs="Arial"/>
          <w:i/>
          <w:iCs/>
          <w:color w:val="0000FF" w:themeColor="hyperlink"/>
          <w:sz w:val="18"/>
          <w:szCs w:val="18"/>
          <w:u w:val="single"/>
        </w:rPr>
      </w:pPr>
      <w:r w:rsidRPr="00F2625B">
        <w:rPr>
          <w:rFonts w:eastAsiaTheme="minorHAnsi" w:cs="Arial"/>
          <w:b/>
          <w:i/>
          <w:iCs/>
          <w:sz w:val="18"/>
          <w:szCs w:val="18"/>
        </w:rPr>
        <w:t>Trelleborg Sealing Solutions</w:t>
      </w:r>
      <w:r w:rsidRPr="00F2625B">
        <w:rPr>
          <w:rFonts w:eastAsiaTheme="minorHAnsi" w:cs="Arial"/>
          <w:i/>
          <w:iCs/>
          <w:sz w:val="18"/>
          <w:szCs w:val="18"/>
        </w:rPr>
        <w:t xml:space="preserve"> is one of the world’s leading developers, manufacturers and suppliers of precision seals, bearings and custom-molded polymer components. It focuses on meeting the most demanding needs of aerospace, automotive and general industrial customers, including those from the pharmaceutical industry, with innovative solutions. Its network extends to over 25 production facilities and more than 50 marketing companies globally. The business area accelerates the progress of its customers through outstanding local support, an unrivalled product range including patented products and proprietary materials, a portfolio of established brands, unique process offerings, its Service PLUS value chain solution and ‘Ease of Doing Business’ philosophy.</w:t>
      </w:r>
      <w:hyperlink r:id="rId11" w:history="1">
        <w:r w:rsidRPr="00F2625B">
          <w:rPr>
            <w:rFonts w:eastAsiaTheme="majorEastAsia" w:cs="Arial"/>
            <w:i/>
            <w:iCs/>
            <w:color w:val="0000FF" w:themeColor="hyperlink"/>
            <w:sz w:val="18"/>
            <w:szCs w:val="18"/>
            <w:u w:val="single"/>
          </w:rPr>
          <w:t>www.tss.trelleborg.com</w:t>
        </w:r>
      </w:hyperlink>
    </w:p>
    <w:p w14:paraId="22FE0F38" w14:textId="77777777" w:rsidR="00037558" w:rsidRPr="00037558" w:rsidRDefault="00037558" w:rsidP="00037558">
      <w:pPr>
        <w:jc w:val="both"/>
        <w:rPr>
          <w:rFonts w:cs="Arial"/>
          <w:b/>
          <w:bCs/>
          <w:i/>
          <w:iCs/>
          <w:sz w:val="18"/>
          <w:szCs w:val="18"/>
        </w:rPr>
      </w:pPr>
      <w:r w:rsidRPr="00037558">
        <w:rPr>
          <w:rFonts w:cs="Arial"/>
          <w:b/>
          <w:bCs/>
          <w:i/>
          <w:iCs/>
          <w:sz w:val="18"/>
          <w:szCs w:val="18"/>
        </w:rPr>
        <w:lastRenderedPageBreak/>
        <w:t>Trelleborg</w:t>
      </w:r>
      <w:r w:rsidRPr="00037558">
        <w:rPr>
          <w:rFonts w:cs="Arial"/>
          <w:bCs/>
          <w:i/>
          <w:iCs/>
          <w:sz w:val="18"/>
          <w:szCs w:val="18"/>
        </w:rPr>
        <w:t xml:space="preserve"> is a world leader in engineered polymer solutions that seal, damp and protect critical applications in demanding environments. Its innovative solutions accelerate performance for customers in a sustainable way. The Trelleborg Group has annual sales of about SEK 34 billion (EUR 3.32 billion, USD 3.92 billion) and operations in about 50 countries. The Group comprises five business areas: Trelleborg Coated Systems, Trelleborg Industrial Solutions, Trelleborg Offshore &amp; Construction, Trelleborg Sealing Solutions and Trelleborg Wheel Systems. The Trelleborg share has been listed on the Stock Exchange since 1964 and is listed on Nasdaq Stockholm, Large Cap. </w:t>
      </w:r>
      <w:r w:rsidRPr="00037558">
        <w:rPr>
          <w:rFonts w:cs="Arial"/>
          <w:b/>
          <w:bCs/>
          <w:i/>
          <w:iCs/>
          <w:sz w:val="18"/>
          <w:szCs w:val="18"/>
        </w:rPr>
        <w:tab/>
      </w:r>
      <w:hyperlink r:id="rId12" w:history="1">
        <w:r w:rsidRPr="00037558">
          <w:rPr>
            <w:rStyle w:val="Hyperlink"/>
            <w:rFonts w:cs="Arial"/>
            <w:b/>
            <w:bCs/>
            <w:i/>
            <w:iCs/>
            <w:sz w:val="18"/>
            <w:szCs w:val="18"/>
          </w:rPr>
          <w:t>www.trelleborg.com</w:t>
        </w:r>
      </w:hyperlink>
      <w:r w:rsidRPr="00037558">
        <w:rPr>
          <w:rFonts w:cs="Arial"/>
          <w:b/>
          <w:bCs/>
          <w:i/>
          <w:iCs/>
          <w:sz w:val="18"/>
          <w:szCs w:val="18"/>
        </w:rPr>
        <w:t>.</w:t>
      </w:r>
    </w:p>
    <w:p w14:paraId="1133EDC2" w14:textId="1C1A78B0" w:rsidR="00900902" w:rsidRPr="00900902" w:rsidRDefault="00900902" w:rsidP="003636C9">
      <w:pPr>
        <w:rPr>
          <w:rFonts w:cs="Arial"/>
          <w:i/>
          <w:sz w:val="18"/>
          <w:szCs w:val="18"/>
        </w:rPr>
      </w:pPr>
    </w:p>
    <w:sectPr w:rsidR="00900902" w:rsidRPr="00900902" w:rsidSect="003A4A4A">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E4CFE" w14:textId="77777777" w:rsidR="004F7F90" w:rsidRDefault="004F7F90">
      <w:r>
        <w:separator/>
      </w:r>
    </w:p>
  </w:endnote>
  <w:endnote w:type="continuationSeparator" w:id="0">
    <w:p w14:paraId="1817813F" w14:textId="77777777" w:rsidR="004F7F90" w:rsidRDefault="004F7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A2243" w14:textId="77777777" w:rsidR="00541C3C" w:rsidRDefault="00541C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4A4FF" w14:textId="77777777" w:rsidR="00541C3C" w:rsidRDefault="00541C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23CF9" w14:textId="77777777" w:rsidR="00541C3C" w:rsidRDefault="00541C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B6A26" w14:textId="77777777" w:rsidR="004F7F90" w:rsidRDefault="004F7F90">
      <w:r>
        <w:separator/>
      </w:r>
    </w:p>
  </w:footnote>
  <w:footnote w:type="continuationSeparator" w:id="0">
    <w:p w14:paraId="34AFF60F" w14:textId="77777777" w:rsidR="004F7F90" w:rsidRDefault="004F7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4035C" w14:textId="77777777" w:rsidR="00541C3C" w:rsidRDefault="00541C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959FD" w14:textId="77777777" w:rsidR="00A6078E" w:rsidRDefault="00A6078E">
    <w:pPr>
      <w:pStyle w:val="Header"/>
    </w:pPr>
  </w:p>
  <w:p w14:paraId="4E6E2C61" w14:textId="77777777" w:rsidR="00A6078E" w:rsidRDefault="00A6078E" w:rsidP="00145E99">
    <w:pPr>
      <w:pStyle w:val="Header"/>
      <w:jc w:val="center"/>
      <w:rPr>
        <w:noProof/>
        <w:sz w:val="22"/>
        <w:szCs w:val="22"/>
        <w:lang w:val="it-IT" w:eastAsia="it-IT"/>
      </w:rPr>
    </w:pPr>
    <w:r>
      <w:rPr>
        <w:noProof/>
        <w:sz w:val="22"/>
        <w:szCs w:val="22"/>
      </w:rPr>
      <w:drawing>
        <wp:inline distT="0" distB="0" distL="0" distR="0" wp14:anchorId="053F2F9D" wp14:editId="64125E5E">
          <wp:extent cx="1451610" cy="612140"/>
          <wp:effectExtent l="19050" t="0" r="0" b="0"/>
          <wp:docPr id="1" name="Picture 1" descr="Trelleborg_NewLogo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lleborg_NewLogo_white"/>
                  <pic:cNvPicPr>
                    <a:picLocks noChangeAspect="1" noChangeArrowheads="1"/>
                  </pic:cNvPicPr>
                </pic:nvPicPr>
                <pic:blipFill>
                  <a:blip r:embed="rId1"/>
                  <a:srcRect/>
                  <a:stretch>
                    <a:fillRect/>
                  </a:stretch>
                </pic:blipFill>
                <pic:spPr bwMode="auto">
                  <a:xfrm>
                    <a:off x="0" y="0"/>
                    <a:ext cx="1451610" cy="612140"/>
                  </a:xfrm>
                  <a:prstGeom prst="rect">
                    <a:avLst/>
                  </a:prstGeom>
                  <a:noFill/>
                  <a:ln w="9525">
                    <a:noFill/>
                    <a:miter lim="800000"/>
                    <a:headEnd/>
                    <a:tailEnd/>
                  </a:ln>
                </pic:spPr>
              </pic:pic>
            </a:graphicData>
          </a:graphic>
        </wp:inline>
      </w:drawing>
    </w:r>
  </w:p>
  <w:p w14:paraId="73A96D9C" w14:textId="77777777" w:rsidR="00A6078E" w:rsidRDefault="00A6078E" w:rsidP="00145E99">
    <w:pPr>
      <w:pStyle w:val="Header"/>
      <w:jc w:val="center"/>
      <w:rPr>
        <w:noProof/>
        <w:sz w:val="22"/>
        <w:szCs w:val="22"/>
        <w:lang w:val="it-IT" w:eastAsia="it-IT"/>
      </w:rPr>
    </w:pPr>
  </w:p>
  <w:p w14:paraId="45DEFAD9" w14:textId="77777777" w:rsidR="00A6078E" w:rsidRDefault="00A6078E" w:rsidP="00145E99">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702D5" w14:textId="77777777" w:rsidR="00541C3C" w:rsidRDefault="00541C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170E9"/>
    <w:multiLevelType w:val="hybridMultilevel"/>
    <w:tmpl w:val="AF863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D56F5"/>
    <w:multiLevelType w:val="hybridMultilevel"/>
    <w:tmpl w:val="86000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B09CB"/>
    <w:multiLevelType w:val="hybridMultilevel"/>
    <w:tmpl w:val="BACE04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4C0A5C"/>
    <w:multiLevelType w:val="hybridMultilevel"/>
    <w:tmpl w:val="35B611CA"/>
    <w:lvl w:ilvl="0" w:tplc="CC4ADE96">
      <w:start w:val="1"/>
      <w:numFmt w:val="bullet"/>
      <w:lvlText w:val=""/>
      <w:lvlJc w:val="left"/>
      <w:pPr>
        <w:tabs>
          <w:tab w:val="num" w:pos="720"/>
        </w:tabs>
        <w:ind w:left="720" w:hanging="360"/>
      </w:pPr>
      <w:rPr>
        <w:rFonts w:ascii="Wingdings" w:hAnsi="Wingdings" w:hint="default"/>
      </w:rPr>
    </w:lvl>
    <w:lvl w:ilvl="1" w:tplc="C8305E2C">
      <w:start w:val="1"/>
      <w:numFmt w:val="bullet"/>
      <w:lvlText w:val=""/>
      <w:lvlJc w:val="left"/>
      <w:pPr>
        <w:tabs>
          <w:tab w:val="num" w:pos="1440"/>
        </w:tabs>
        <w:ind w:left="1440" w:hanging="360"/>
      </w:pPr>
      <w:rPr>
        <w:rFonts w:ascii="Wingdings" w:hAnsi="Wingdings" w:hint="default"/>
      </w:rPr>
    </w:lvl>
    <w:lvl w:ilvl="2" w:tplc="10A625E2" w:tentative="1">
      <w:start w:val="1"/>
      <w:numFmt w:val="bullet"/>
      <w:lvlText w:val=""/>
      <w:lvlJc w:val="left"/>
      <w:pPr>
        <w:tabs>
          <w:tab w:val="num" w:pos="2160"/>
        </w:tabs>
        <w:ind w:left="2160" w:hanging="360"/>
      </w:pPr>
      <w:rPr>
        <w:rFonts w:ascii="Wingdings" w:hAnsi="Wingdings" w:hint="default"/>
      </w:rPr>
    </w:lvl>
    <w:lvl w:ilvl="3" w:tplc="B10002E2" w:tentative="1">
      <w:start w:val="1"/>
      <w:numFmt w:val="bullet"/>
      <w:lvlText w:val=""/>
      <w:lvlJc w:val="left"/>
      <w:pPr>
        <w:tabs>
          <w:tab w:val="num" w:pos="2880"/>
        </w:tabs>
        <w:ind w:left="2880" w:hanging="360"/>
      </w:pPr>
      <w:rPr>
        <w:rFonts w:ascii="Wingdings" w:hAnsi="Wingdings" w:hint="default"/>
      </w:rPr>
    </w:lvl>
    <w:lvl w:ilvl="4" w:tplc="DC4858F0" w:tentative="1">
      <w:start w:val="1"/>
      <w:numFmt w:val="bullet"/>
      <w:lvlText w:val=""/>
      <w:lvlJc w:val="left"/>
      <w:pPr>
        <w:tabs>
          <w:tab w:val="num" w:pos="3600"/>
        </w:tabs>
        <w:ind w:left="3600" w:hanging="360"/>
      </w:pPr>
      <w:rPr>
        <w:rFonts w:ascii="Wingdings" w:hAnsi="Wingdings" w:hint="default"/>
      </w:rPr>
    </w:lvl>
    <w:lvl w:ilvl="5" w:tplc="75CC84C2" w:tentative="1">
      <w:start w:val="1"/>
      <w:numFmt w:val="bullet"/>
      <w:lvlText w:val=""/>
      <w:lvlJc w:val="left"/>
      <w:pPr>
        <w:tabs>
          <w:tab w:val="num" w:pos="4320"/>
        </w:tabs>
        <w:ind w:left="4320" w:hanging="360"/>
      </w:pPr>
      <w:rPr>
        <w:rFonts w:ascii="Wingdings" w:hAnsi="Wingdings" w:hint="default"/>
      </w:rPr>
    </w:lvl>
    <w:lvl w:ilvl="6" w:tplc="A754B4FE" w:tentative="1">
      <w:start w:val="1"/>
      <w:numFmt w:val="bullet"/>
      <w:lvlText w:val=""/>
      <w:lvlJc w:val="left"/>
      <w:pPr>
        <w:tabs>
          <w:tab w:val="num" w:pos="5040"/>
        </w:tabs>
        <w:ind w:left="5040" w:hanging="360"/>
      </w:pPr>
      <w:rPr>
        <w:rFonts w:ascii="Wingdings" w:hAnsi="Wingdings" w:hint="default"/>
      </w:rPr>
    </w:lvl>
    <w:lvl w:ilvl="7" w:tplc="1C14888E" w:tentative="1">
      <w:start w:val="1"/>
      <w:numFmt w:val="bullet"/>
      <w:lvlText w:val=""/>
      <w:lvlJc w:val="left"/>
      <w:pPr>
        <w:tabs>
          <w:tab w:val="num" w:pos="5760"/>
        </w:tabs>
        <w:ind w:left="5760" w:hanging="360"/>
      </w:pPr>
      <w:rPr>
        <w:rFonts w:ascii="Wingdings" w:hAnsi="Wingdings" w:hint="default"/>
      </w:rPr>
    </w:lvl>
    <w:lvl w:ilvl="8" w:tplc="135E62A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3D7C83"/>
    <w:multiLevelType w:val="hybridMultilevel"/>
    <w:tmpl w:val="F9CC8E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C16A25"/>
    <w:multiLevelType w:val="hybridMultilevel"/>
    <w:tmpl w:val="17CA14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3A3B16"/>
    <w:multiLevelType w:val="hybridMultilevel"/>
    <w:tmpl w:val="D25E2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843394"/>
    <w:multiLevelType w:val="hybridMultilevel"/>
    <w:tmpl w:val="F14EC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9741D5"/>
    <w:multiLevelType w:val="hybridMultilevel"/>
    <w:tmpl w:val="7012B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13079D"/>
    <w:multiLevelType w:val="hybridMultilevel"/>
    <w:tmpl w:val="B956AA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273B3D22"/>
    <w:multiLevelType w:val="hybridMultilevel"/>
    <w:tmpl w:val="E2268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9236D4"/>
    <w:multiLevelType w:val="hybridMultilevel"/>
    <w:tmpl w:val="382E9F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4C76C9"/>
    <w:multiLevelType w:val="hybridMultilevel"/>
    <w:tmpl w:val="BD1C66B8"/>
    <w:lvl w:ilvl="0" w:tplc="F9FCC416">
      <w:start w:val="1"/>
      <w:numFmt w:val="bullet"/>
      <w:lvlText w:val=""/>
      <w:lvlJc w:val="left"/>
      <w:pPr>
        <w:tabs>
          <w:tab w:val="num" w:pos="720"/>
        </w:tabs>
        <w:ind w:left="720" w:hanging="360"/>
      </w:pPr>
      <w:rPr>
        <w:rFonts w:ascii="Symbol" w:hAnsi="Symbol" w:hint="default"/>
        <w:sz w:val="20"/>
      </w:rPr>
    </w:lvl>
    <w:lvl w:ilvl="1" w:tplc="3A9247B0" w:tentative="1">
      <w:start w:val="1"/>
      <w:numFmt w:val="bullet"/>
      <w:lvlText w:val="o"/>
      <w:lvlJc w:val="left"/>
      <w:pPr>
        <w:tabs>
          <w:tab w:val="num" w:pos="1440"/>
        </w:tabs>
        <w:ind w:left="1440" w:hanging="360"/>
      </w:pPr>
      <w:rPr>
        <w:rFonts w:ascii="Courier New" w:hAnsi="Courier New" w:hint="default"/>
        <w:sz w:val="20"/>
      </w:rPr>
    </w:lvl>
    <w:lvl w:ilvl="2" w:tplc="ABAEE832" w:tentative="1">
      <w:start w:val="1"/>
      <w:numFmt w:val="bullet"/>
      <w:lvlText w:val=""/>
      <w:lvlJc w:val="left"/>
      <w:pPr>
        <w:tabs>
          <w:tab w:val="num" w:pos="2160"/>
        </w:tabs>
        <w:ind w:left="2160" w:hanging="360"/>
      </w:pPr>
      <w:rPr>
        <w:rFonts w:ascii="Wingdings" w:hAnsi="Wingdings" w:hint="default"/>
        <w:sz w:val="20"/>
      </w:rPr>
    </w:lvl>
    <w:lvl w:ilvl="3" w:tplc="4EDE223E" w:tentative="1">
      <w:start w:val="1"/>
      <w:numFmt w:val="bullet"/>
      <w:lvlText w:val=""/>
      <w:lvlJc w:val="left"/>
      <w:pPr>
        <w:tabs>
          <w:tab w:val="num" w:pos="2880"/>
        </w:tabs>
        <w:ind w:left="2880" w:hanging="360"/>
      </w:pPr>
      <w:rPr>
        <w:rFonts w:ascii="Wingdings" w:hAnsi="Wingdings" w:hint="default"/>
        <w:sz w:val="20"/>
      </w:rPr>
    </w:lvl>
    <w:lvl w:ilvl="4" w:tplc="2D963AA6" w:tentative="1">
      <w:start w:val="1"/>
      <w:numFmt w:val="bullet"/>
      <w:lvlText w:val=""/>
      <w:lvlJc w:val="left"/>
      <w:pPr>
        <w:tabs>
          <w:tab w:val="num" w:pos="3600"/>
        </w:tabs>
        <w:ind w:left="3600" w:hanging="360"/>
      </w:pPr>
      <w:rPr>
        <w:rFonts w:ascii="Wingdings" w:hAnsi="Wingdings" w:hint="default"/>
        <w:sz w:val="20"/>
      </w:rPr>
    </w:lvl>
    <w:lvl w:ilvl="5" w:tplc="51D6E72E" w:tentative="1">
      <w:start w:val="1"/>
      <w:numFmt w:val="bullet"/>
      <w:lvlText w:val=""/>
      <w:lvlJc w:val="left"/>
      <w:pPr>
        <w:tabs>
          <w:tab w:val="num" w:pos="4320"/>
        </w:tabs>
        <w:ind w:left="4320" w:hanging="360"/>
      </w:pPr>
      <w:rPr>
        <w:rFonts w:ascii="Wingdings" w:hAnsi="Wingdings" w:hint="default"/>
        <w:sz w:val="20"/>
      </w:rPr>
    </w:lvl>
    <w:lvl w:ilvl="6" w:tplc="84902BA2" w:tentative="1">
      <w:start w:val="1"/>
      <w:numFmt w:val="bullet"/>
      <w:lvlText w:val=""/>
      <w:lvlJc w:val="left"/>
      <w:pPr>
        <w:tabs>
          <w:tab w:val="num" w:pos="5040"/>
        </w:tabs>
        <w:ind w:left="5040" w:hanging="360"/>
      </w:pPr>
      <w:rPr>
        <w:rFonts w:ascii="Wingdings" w:hAnsi="Wingdings" w:hint="default"/>
        <w:sz w:val="20"/>
      </w:rPr>
    </w:lvl>
    <w:lvl w:ilvl="7" w:tplc="4100EF18" w:tentative="1">
      <w:start w:val="1"/>
      <w:numFmt w:val="bullet"/>
      <w:lvlText w:val=""/>
      <w:lvlJc w:val="left"/>
      <w:pPr>
        <w:tabs>
          <w:tab w:val="num" w:pos="5760"/>
        </w:tabs>
        <w:ind w:left="5760" w:hanging="360"/>
      </w:pPr>
      <w:rPr>
        <w:rFonts w:ascii="Wingdings" w:hAnsi="Wingdings" w:hint="default"/>
        <w:sz w:val="20"/>
      </w:rPr>
    </w:lvl>
    <w:lvl w:ilvl="8" w:tplc="E9CCE076"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CA7376"/>
    <w:multiLevelType w:val="hybridMultilevel"/>
    <w:tmpl w:val="A4828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F2553F"/>
    <w:multiLevelType w:val="hybridMultilevel"/>
    <w:tmpl w:val="299218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7D40C10"/>
    <w:multiLevelType w:val="hybridMultilevel"/>
    <w:tmpl w:val="39249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944CE6"/>
    <w:multiLevelType w:val="hybridMultilevel"/>
    <w:tmpl w:val="9C74AD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605F48"/>
    <w:multiLevelType w:val="hybridMultilevel"/>
    <w:tmpl w:val="2646A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B57D77"/>
    <w:multiLevelType w:val="hybridMultilevel"/>
    <w:tmpl w:val="FEDCE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E734FA"/>
    <w:multiLevelType w:val="hybridMultilevel"/>
    <w:tmpl w:val="1B20E2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CA3795"/>
    <w:multiLevelType w:val="hybridMultilevel"/>
    <w:tmpl w:val="23C22C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8CB2469"/>
    <w:multiLevelType w:val="multilevel"/>
    <w:tmpl w:val="1FD8E8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142EB3"/>
    <w:multiLevelType w:val="hybridMultilevel"/>
    <w:tmpl w:val="9F783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B41AA6"/>
    <w:multiLevelType w:val="hybridMultilevel"/>
    <w:tmpl w:val="1DA0DE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5C3C1B"/>
    <w:multiLevelType w:val="hybridMultilevel"/>
    <w:tmpl w:val="50984CF4"/>
    <w:lvl w:ilvl="0" w:tplc="B478159E">
      <w:start w:val="1"/>
      <w:numFmt w:val="bullet"/>
      <w:lvlText w:val=""/>
      <w:lvlJc w:val="left"/>
      <w:pPr>
        <w:tabs>
          <w:tab w:val="num" w:pos="720"/>
        </w:tabs>
        <w:ind w:left="720" w:hanging="360"/>
      </w:pPr>
      <w:rPr>
        <w:rFonts w:ascii="Wingdings" w:hAnsi="Wingdings" w:hint="default"/>
      </w:rPr>
    </w:lvl>
    <w:lvl w:ilvl="1" w:tplc="9F343272">
      <w:start w:val="146"/>
      <w:numFmt w:val="bullet"/>
      <w:lvlText w:val=""/>
      <w:lvlJc w:val="left"/>
      <w:pPr>
        <w:tabs>
          <w:tab w:val="num" w:pos="1440"/>
        </w:tabs>
        <w:ind w:left="1440" w:hanging="360"/>
      </w:pPr>
      <w:rPr>
        <w:rFonts w:ascii="Wingdings" w:hAnsi="Wingdings" w:hint="default"/>
      </w:rPr>
    </w:lvl>
    <w:lvl w:ilvl="2" w:tplc="A9629386" w:tentative="1">
      <w:start w:val="1"/>
      <w:numFmt w:val="bullet"/>
      <w:lvlText w:val=""/>
      <w:lvlJc w:val="left"/>
      <w:pPr>
        <w:tabs>
          <w:tab w:val="num" w:pos="2160"/>
        </w:tabs>
        <w:ind w:left="2160" w:hanging="360"/>
      </w:pPr>
      <w:rPr>
        <w:rFonts w:ascii="Wingdings" w:hAnsi="Wingdings" w:hint="default"/>
      </w:rPr>
    </w:lvl>
    <w:lvl w:ilvl="3" w:tplc="F25A1266" w:tentative="1">
      <w:start w:val="1"/>
      <w:numFmt w:val="bullet"/>
      <w:lvlText w:val=""/>
      <w:lvlJc w:val="left"/>
      <w:pPr>
        <w:tabs>
          <w:tab w:val="num" w:pos="2880"/>
        </w:tabs>
        <w:ind w:left="2880" w:hanging="360"/>
      </w:pPr>
      <w:rPr>
        <w:rFonts w:ascii="Wingdings" w:hAnsi="Wingdings" w:hint="default"/>
      </w:rPr>
    </w:lvl>
    <w:lvl w:ilvl="4" w:tplc="12102FEE" w:tentative="1">
      <w:start w:val="1"/>
      <w:numFmt w:val="bullet"/>
      <w:lvlText w:val=""/>
      <w:lvlJc w:val="left"/>
      <w:pPr>
        <w:tabs>
          <w:tab w:val="num" w:pos="3600"/>
        </w:tabs>
        <w:ind w:left="3600" w:hanging="360"/>
      </w:pPr>
      <w:rPr>
        <w:rFonts w:ascii="Wingdings" w:hAnsi="Wingdings" w:hint="default"/>
      </w:rPr>
    </w:lvl>
    <w:lvl w:ilvl="5" w:tplc="2D52E930" w:tentative="1">
      <w:start w:val="1"/>
      <w:numFmt w:val="bullet"/>
      <w:lvlText w:val=""/>
      <w:lvlJc w:val="left"/>
      <w:pPr>
        <w:tabs>
          <w:tab w:val="num" w:pos="4320"/>
        </w:tabs>
        <w:ind w:left="4320" w:hanging="360"/>
      </w:pPr>
      <w:rPr>
        <w:rFonts w:ascii="Wingdings" w:hAnsi="Wingdings" w:hint="default"/>
      </w:rPr>
    </w:lvl>
    <w:lvl w:ilvl="6" w:tplc="8FF04EC2" w:tentative="1">
      <w:start w:val="1"/>
      <w:numFmt w:val="bullet"/>
      <w:lvlText w:val=""/>
      <w:lvlJc w:val="left"/>
      <w:pPr>
        <w:tabs>
          <w:tab w:val="num" w:pos="5040"/>
        </w:tabs>
        <w:ind w:left="5040" w:hanging="360"/>
      </w:pPr>
      <w:rPr>
        <w:rFonts w:ascii="Wingdings" w:hAnsi="Wingdings" w:hint="default"/>
      </w:rPr>
    </w:lvl>
    <w:lvl w:ilvl="7" w:tplc="C8F629E2" w:tentative="1">
      <w:start w:val="1"/>
      <w:numFmt w:val="bullet"/>
      <w:lvlText w:val=""/>
      <w:lvlJc w:val="left"/>
      <w:pPr>
        <w:tabs>
          <w:tab w:val="num" w:pos="5760"/>
        </w:tabs>
        <w:ind w:left="5760" w:hanging="360"/>
      </w:pPr>
      <w:rPr>
        <w:rFonts w:ascii="Wingdings" w:hAnsi="Wingdings" w:hint="default"/>
      </w:rPr>
    </w:lvl>
    <w:lvl w:ilvl="8" w:tplc="0ACEDB6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DF1E60"/>
    <w:multiLevelType w:val="hybridMultilevel"/>
    <w:tmpl w:val="510234A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78A5F45"/>
    <w:multiLevelType w:val="hybridMultilevel"/>
    <w:tmpl w:val="5F908692"/>
    <w:lvl w:ilvl="0" w:tplc="34B6AABA">
      <w:start w:val="1"/>
      <w:numFmt w:val="bullet"/>
      <w:lvlText w:val=""/>
      <w:lvlJc w:val="left"/>
      <w:pPr>
        <w:tabs>
          <w:tab w:val="num" w:pos="720"/>
        </w:tabs>
        <w:ind w:left="720" w:hanging="360"/>
      </w:pPr>
      <w:rPr>
        <w:rFonts w:ascii="Symbol" w:hAnsi="Symbol" w:hint="default"/>
        <w:sz w:val="20"/>
      </w:rPr>
    </w:lvl>
    <w:lvl w:ilvl="1" w:tplc="1A9E6BB6">
      <w:start w:val="1"/>
      <w:numFmt w:val="bullet"/>
      <w:lvlText w:val="o"/>
      <w:lvlJc w:val="left"/>
      <w:pPr>
        <w:tabs>
          <w:tab w:val="num" w:pos="1440"/>
        </w:tabs>
        <w:ind w:left="1440" w:hanging="360"/>
      </w:pPr>
      <w:rPr>
        <w:rFonts w:ascii="Courier New" w:hAnsi="Courier New" w:hint="default"/>
        <w:sz w:val="20"/>
      </w:rPr>
    </w:lvl>
    <w:lvl w:ilvl="2" w:tplc="8FB6C988" w:tentative="1">
      <w:start w:val="1"/>
      <w:numFmt w:val="bullet"/>
      <w:lvlText w:val=""/>
      <w:lvlJc w:val="left"/>
      <w:pPr>
        <w:tabs>
          <w:tab w:val="num" w:pos="2160"/>
        </w:tabs>
        <w:ind w:left="2160" w:hanging="360"/>
      </w:pPr>
      <w:rPr>
        <w:rFonts w:ascii="Wingdings" w:hAnsi="Wingdings" w:hint="default"/>
        <w:sz w:val="20"/>
      </w:rPr>
    </w:lvl>
    <w:lvl w:ilvl="3" w:tplc="E8BAEED6" w:tentative="1">
      <w:start w:val="1"/>
      <w:numFmt w:val="bullet"/>
      <w:lvlText w:val=""/>
      <w:lvlJc w:val="left"/>
      <w:pPr>
        <w:tabs>
          <w:tab w:val="num" w:pos="2880"/>
        </w:tabs>
        <w:ind w:left="2880" w:hanging="360"/>
      </w:pPr>
      <w:rPr>
        <w:rFonts w:ascii="Wingdings" w:hAnsi="Wingdings" w:hint="default"/>
        <w:sz w:val="20"/>
      </w:rPr>
    </w:lvl>
    <w:lvl w:ilvl="4" w:tplc="3D58A43E" w:tentative="1">
      <w:start w:val="1"/>
      <w:numFmt w:val="bullet"/>
      <w:lvlText w:val=""/>
      <w:lvlJc w:val="left"/>
      <w:pPr>
        <w:tabs>
          <w:tab w:val="num" w:pos="3600"/>
        </w:tabs>
        <w:ind w:left="3600" w:hanging="360"/>
      </w:pPr>
      <w:rPr>
        <w:rFonts w:ascii="Wingdings" w:hAnsi="Wingdings" w:hint="default"/>
        <w:sz w:val="20"/>
      </w:rPr>
    </w:lvl>
    <w:lvl w:ilvl="5" w:tplc="45FAD558" w:tentative="1">
      <w:start w:val="1"/>
      <w:numFmt w:val="bullet"/>
      <w:lvlText w:val=""/>
      <w:lvlJc w:val="left"/>
      <w:pPr>
        <w:tabs>
          <w:tab w:val="num" w:pos="4320"/>
        </w:tabs>
        <w:ind w:left="4320" w:hanging="360"/>
      </w:pPr>
      <w:rPr>
        <w:rFonts w:ascii="Wingdings" w:hAnsi="Wingdings" w:hint="default"/>
        <w:sz w:val="20"/>
      </w:rPr>
    </w:lvl>
    <w:lvl w:ilvl="6" w:tplc="082A9880" w:tentative="1">
      <w:start w:val="1"/>
      <w:numFmt w:val="bullet"/>
      <w:lvlText w:val=""/>
      <w:lvlJc w:val="left"/>
      <w:pPr>
        <w:tabs>
          <w:tab w:val="num" w:pos="5040"/>
        </w:tabs>
        <w:ind w:left="5040" w:hanging="360"/>
      </w:pPr>
      <w:rPr>
        <w:rFonts w:ascii="Wingdings" w:hAnsi="Wingdings" w:hint="default"/>
        <w:sz w:val="20"/>
      </w:rPr>
    </w:lvl>
    <w:lvl w:ilvl="7" w:tplc="F774D2D6" w:tentative="1">
      <w:start w:val="1"/>
      <w:numFmt w:val="bullet"/>
      <w:lvlText w:val=""/>
      <w:lvlJc w:val="left"/>
      <w:pPr>
        <w:tabs>
          <w:tab w:val="num" w:pos="5760"/>
        </w:tabs>
        <w:ind w:left="5760" w:hanging="360"/>
      </w:pPr>
      <w:rPr>
        <w:rFonts w:ascii="Wingdings" w:hAnsi="Wingdings" w:hint="default"/>
        <w:sz w:val="20"/>
      </w:rPr>
    </w:lvl>
    <w:lvl w:ilvl="8" w:tplc="064CF0FA"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6232F1"/>
    <w:multiLevelType w:val="hybridMultilevel"/>
    <w:tmpl w:val="146853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E53FA2"/>
    <w:multiLevelType w:val="hybridMultilevel"/>
    <w:tmpl w:val="510234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AFE6A4D"/>
    <w:multiLevelType w:val="hybridMultilevel"/>
    <w:tmpl w:val="D7B4B26E"/>
    <w:lvl w:ilvl="0" w:tplc="B7CA4BD8">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967E09"/>
    <w:multiLevelType w:val="hybridMultilevel"/>
    <w:tmpl w:val="FAC4D3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ED20FA"/>
    <w:multiLevelType w:val="hybridMultilevel"/>
    <w:tmpl w:val="A128EC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27"/>
  </w:num>
  <w:num w:numId="3">
    <w:abstractNumId w:val="2"/>
  </w:num>
  <w:num w:numId="4">
    <w:abstractNumId w:val="12"/>
  </w:num>
  <w:num w:numId="5">
    <w:abstractNumId w:val="26"/>
  </w:num>
  <w:num w:numId="6">
    <w:abstractNumId w:val="5"/>
  </w:num>
  <w:num w:numId="7">
    <w:abstractNumId w:val="23"/>
  </w:num>
  <w:num w:numId="8">
    <w:abstractNumId w:val="13"/>
  </w:num>
  <w:num w:numId="9">
    <w:abstractNumId w:val="30"/>
  </w:num>
  <w:num w:numId="10">
    <w:abstractNumId w:val="28"/>
  </w:num>
  <w:num w:numId="11">
    <w:abstractNumId w:val="25"/>
  </w:num>
  <w:num w:numId="12">
    <w:abstractNumId w:val="31"/>
  </w:num>
  <w:num w:numId="13">
    <w:abstractNumId w:val="14"/>
  </w:num>
  <w:num w:numId="14">
    <w:abstractNumId w:val="8"/>
  </w:num>
  <w:num w:numId="15">
    <w:abstractNumId w:val="6"/>
  </w:num>
  <w:num w:numId="16">
    <w:abstractNumId w:val="7"/>
  </w:num>
  <w:num w:numId="17">
    <w:abstractNumId w:val="29"/>
  </w:num>
  <w:num w:numId="18">
    <w:abstractNumId w:val="9"/>
  </w:num>
  <w:num w:numId="19">
    <w:abstractNumId w:val="20"/>
  </w:num>
  <w:num w:numId="20">
    <w:abstractNumId w:val="19"/>
  </w:num>
  <w:num w:numId="21">
    <w:abstractNumId w:val="1"/>
  </w:num>
  <w:num w:numId="22">
    <w:abstractNumId w:val="10"/>
  </w:num>
  <w:num w:numId="23">
    <w:abstractNumId w:val="21"/>
  </w:num>
  <w:num w:numId="24">
    <w:abstractNumId w:val="17"/>
  </w:num>
  <w:num w:numId="25">
    <w:abstractNumId w:val="0"/>
  </w:num>
  <w:num w:numId="26">
    <w:abstractNumId w:val="22"/>
  </w:num>
  <w:num w:numId="27">
    <w:abstractNumId w:val="15"/>
  </w:num>
  <w:num w:numId="28">
    <w:abstractNumId w:val="11"/>
  </w:num>
  <w:num w:numId="29">
    <w:abstractNumId w:val="3"/>
  </w:num>
  <w:num w:numId="30">
    <w:abstractNumId w:val="24"/>
  </w:num>
  <w:num w:numId="31">
    <w:abstractNumId w:val="16"/>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proofState w:spelling="clean" w:grammar="clean"/>
  <w:defaultTabStop w:val="720"/>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F63"/>
    <w:rsid w:val="00001F2D"/>
    <w:rsid w:val="000062AD"/>
    <w:rsid w:val="00013E46"/>
    <w:rsid w:val="000140A9"/>
    <w:rsid w:val="000148B5"/>
    <w:rsid w:val="00021763"/>
    <w:rsid w:val="000227F2"/>
    <w:rsid w:val="0003302B"/>
    <w:rsid w:val="000343CA"/>
    <w:rsid w:val="00035DE6"/>
    <w:rsid w:val="0003617F"/>
    <w:rsid w:val="00037558"/>
    <w:rsid w:val="00041B26"/>
    <w:rsid w:val="0004400A"/>
    <w:rsid w:val="00052B82"/>
    <w:rsid w:val="00055FB5"/>
    <w:rsid w:val="0006280F"/>
    <w:rsid w:val="00064DC1"/>
    <w:rsid w:val="00064E36"/>
    <w:rsid w:val="00066195"/>
    <w:rsid w:val="00067DE2"/>
    <w:rsid w:val="00071DAC"/>
    <w:rsid w:val="000722EA"/>
    <w:rsid w:val="0007312A"/>
    <w:rsid w:val="000735CC"/>
    <w:rsid w:val="00074315"/>
    <w:rsid w:val="00075810"/>
    <w:rsid w:val="00077057"/>
    <w:rsid w:val="00080CFD"/>
    <w:rsid w:val="00086B25"/>
    <w:rsid w:val="00087811"/>
    <w:rsid w:val="000A6FB0"/>
    <w:rsid w:val="000B06B7"/>
    <w:rsid w:val="000B7266"/>
    <w:rsid w:val="000C0FF0"/>
    <w:rsid w:val="000C128C"/>
    <w:rsid w:val="000C1389"/>
    <w:rsid w:val="000C4A72"/>
    <w:rsid w:val="000C6DC0"/>
    <w:rsid w:val="000D17FB"/>
    <w:rsid w:val="000D4B99"/>
    <w:rsid w:val="000D55C2"/>
    <w:rsid w:val="000E0CE3"/>
    <w:rsid w:val="000E144C"/>
    <w:rsid w:val="000E281E"/>
    <w:rsid w:val="000F0CC6"/>
    <w:rsid w:val="000F3974"/>
    <w:rsid w:val="000F434D"/>
    <w:rsid w:val="001006BB"/>
    <w:rsid w:val="00104E7F"/>
    <w:rsid w:val="00105025"/>
    <w:rsid w:val="001128B4"/>
    <w:rsid w:val="00123ED2"/>
    <w:rsid w:val="0012468A"/>
    <w:rsid w:val="00125407"/>
    <w:rsid w:val="00125653"/>
    <w:rsid w:val="00126483"/>
    <w:rsid w:val="001329C2"/>
    <w:rsid w:val="00137FDA"/>
    <w:rsid w:val="00144155"/>
    <w:rsid w:val="001456B2"/>
    <w:rsid w:val="00145E99"/>
    <w:rsid w:val="00147384"/>
    <w:rsid w:val="00151D13"/>
    <w:rsid w:val="00154D2D"/>
    <w:rsid w:val="00157378"/>
    <w:rsid w:val="00163C53"/>
    <w:rsid w:val="001659F1"/>
    <w:rsid w:val="00167F63"/>
    <w:rsid w:val="001702B5"/>
    <w:rsid w:val="0017099B"/>
    <w:rsid w:val="00170A16"/>
    <w:rsid w:val="00170DC8"/>
    <w:rsid w:val="00176401"/>
    <w:rsid w:val="001834A5"/>
    <w:rsid w:val="0019343A"/>
    <w:rsid w:val="001A0A68"/>
    <w:rsid w:val="001A0B6E"/>
    <w:rsid w:val="001A3E53"/>
    <w:rsid w:val="001A5E33"/>
    <w:rsid w:val="001B1784"/>
    <w:rsid w:val="001B218D"/>
    <w:rsid w:val="001B4197"/>
    <w:rsid w:val="001B4515"/>
    <w:rsid w:val="001B6806"/>
    <w:rsid w:val="001B6FE5"/>
    <w:rsid w:val="001B7FEA"/>
    <w:rsid w:val="001C01F2"/>
    <w:rsid w:val="001C0792"/>
    <w:rsid w:val="001C0E69"/>
    <w:rsid w:val="001C7115"/>
    <w:rsid w:val="001C7E6D"/>
    <w:rsid w:val="001D1588"/>
    <w:rsid w:val="001D1924"/>
    <w:rsid w:val="001D3201"/>
    <w:rsid w:val="001D4258"/>
    <w:rsid w:val="001D5670"/>
    <w:rsid w:val="001D79E1"/>
    <w:rsid w:val="001E05D9"/>
    <w:rsid w:val="001E0CE8"/>
    <w:rsid w:val="001E5ED9"/>
    <w:rsid w:val="001F0C21"/>
    <w:rsid w:val="001F3ECF"/>
    <w:rsid w:val="001F7F15"/>
    <w:rsid w:val="002051AA"/>
    <w:rsid w:val="002056FF"/>
    <w:rsid w:val="00205A9F"/>
    <w:rsid w:val="00216000"/>
    <w:rsid w:val="00216531"/>
    <w:rsid w:val="002172B1"/>
    <w:rsid w:val="00224827"/>
    <w:rsid w:val="00227E94"/>
    <w:rsid w:val="00230E66"/>
    <w:rsid w:val="00237582"/>
    <w:rsid w:val="00242176"/>
    <w:rsid w:val="0024218B"/>
    <w:rsid w:val="0024220C"/>
    <w:rsid w:val="002538E3"/>
    <w:rsid w:val="002553A4"/>
    <w:rsid w:val="0025783D"/>
    <w:rsid w:val="00273F1C"/>
    <w:rsid w:val="002761C4"/>
    <w:rsid w:val="002817B7"/>
    <w:rsid w:val="00286F7C"/>
    <w:rsid w:val="00287E66"/>
    <w:rsid w:val="0029029A"/>
    <w:rsid w:val="00290A20"/>
    <w:rsid w:val="002939C8"/>
    <w:rsid w:val="002A0055"/>
    <w:rsid w:val="002A303B"/>
    <w:rsid w:val="002A40FD"/>
    <w:rsid w:val="002A7D14"/>
    <w:rsid w:val="002B4C5B"/>
    <w:rsid w:val="002B58B7"/>
    <w:rsid w:val="002C3142"/>
    <w:rsid w:val="002D3F0D"/>
    <w:rsid w:val="002D4279"/>
    <w:rsid w:val="002D51BD"/>
    <w:rsid w:val="002D684F"/>
    <w:rsid w:val="002E0C15"/>
    <w:rsid w:val="002E3EAB"/>
    <w:rsid w:val="002F3148"/>
    <w:rsid w:val="003019EE"/>
    <w:rsid w:val="00304862"/>
    <w:rsid w:val="00304FC1"/>
    <w:rsid w:val="00306A74"/>
    <w:rsid w:val="00306D9C"/>
    <w:rsid w:val="00311020"/>
    <w:rsid w:val="0031222E"/>
    <w:rsid w:val="003139C3"/>
    <w:rsid w:val="00314D32"/>
    <w:rsid w:val="00317F06"/>
    <w:rsid w:val="0032333C"/>
    <w:rsid w:val="003446EA"/>
    <w:rsid w:val="003476F2"/>
    <w:rsid w:val="00356B30"/>
    <w:rsid w:val="003570E0"/>
    <w:rsid w:val="0035741A"/>
    <w:rsid w:val="00360819"/>
    <w:rsid w:val="003608AD"/>
    <w:rsid w:val="003636C9"/>
    <w:rsid w:val="003647C2"/>
    <w:rsid w:val="0036607E"/>
    <w:rsid w:val="003702DF"/>
    <w:rsid w:val="0037337C"/>
    <w:rsid w:val="0037650C"/>
    <w:rsid w:val="00384468"/>
    <w:rsid w:val="00390968"/>
    <w:rsid w:val="00393431"/>
    <w:rsid w:val="00394F61"/>
    <w:rsid w:val="00395AE3"/>
    <w:rsid w:val="003A004B"/>
    <w:rsid w:val="003A016B"/>
    <w:rsid w:val="003A4A4A"/>
    <w:rsid w:val="003A565D"/>
    <w:rsid w:val="003A71CB"/>
    <w:rsid w:val="003B0EA9"/>
    <w:rsid w:val="003B380B"/>
    <w:rsid w:val="003C550B"/>
    <w:rsid w:val="003C7D81"/>
    <w:rsid w:val="003D3785"/>
    <w:rsid w:val="003D42D3"/>
    <w:rsid w:val="003D6398"/>
    <w:rsid w:val="003E4275"/>
    <w:rsid w:val="003E54DE"/>
    <w:rsid w:val="003E56F2"/>
    <w:rsid w:val="003E63D3"/>
    <w:rsid w:val="003E68DF"/>
    <w:rsid w:val="003E7AF6"/>
    <w:rsid w:val="003F048B"/>
    <w:rsid w:val="003F15EA"/>
    <w:rsid w:val="003F4109"/>
    <w:rsid w:val="003F758D"/>
    <w:rsid w:val="00401733"/>
    <w:rsid w:val="004030D5"/>
    <w:rsid w:val="004040D5"/>
    <w:rsid w:val="004076C1"/>
    <w:rsid w:val="00407B00"/>
    <w:rsid w:val="00412420"/>
    <w:rsid w:val="004149A6"/>
    <w:rsid w:val="00420E1A"/>
    <w:rsid w:val="00421062"/>
    <w:rsid w:val="00421141"/>
    <w:rsid w:val="0042274D"/>
    <w:rsid w:val="00434201"/>
    <w:rsid w:val="00436F2E"/>
    <w:rsid w:val="00436FC0"/>
    <w:rsid w:val="0044471B"/>
    <w:rsid w:val="004466CC"/>
    <w:rsid w:val="0044699A"/>
    <w:rsid w:val="0045106B"/>
    <w:rsid w:val="00453B38"/>
    <w:rsid w:val="004541F7"/>
    <w:rsid w:val="00455297"/>
    <w:rsid w:val="00457118"/>
    <w:rsid w:val="00457DC4"/>
    <w:rsid w:val="00457E9B"/>
    <w:rsid w:val="00461153"/>
    <w:rsid w:val="00463009"/>
    <w:rsid w:val="004729F6"/>
    <w:rsid w:val="004740DD"/>
    <w:rsid w:val="00475FBB"/>
    <w:rsid w:val="004769F8"/>
    <w:rsid w:val="00476E48"/>
    <w:rsid w:val="0047725E"/>
    <w:rsid w:val="00482282"/>
    <w:rsid w:val="00483051"/>
    <w:rsid w:val="00484CEF"/>
    <w:rsid w:val="00485012"/>
    <w:rsid w:val="004A36BC"/>
    <w:rsid w:val="004A502F"/>
    <w:rsid w:val="004A77DC"/>
    <w:rsid w:val="004B10D3"/>
    <w:rsid w:val="004B430B"/>
    <w:rsid w:val="004B4921"/>
    <w:rsid w:val="004B4BC2"/>
    <w:rsid w:val="004C0468"/>
    <w:rsid w:val="004C0E24"/>
    <w:rsid w:val="004C4736"/>
    <w:rsid w:val="004C52A1"/>
    <w:rsid w:val="004D092D"/>
    <w:rsid w:val="004D0951"/>
    <w:rsid w:val="004D0B8D"/>
    <w:rsid w:val="004D3E40"/>
    <w:rsid w:val="004D4384"/>
    <w:rsid w:val="004E37D8"/>
    <w:rsid w:val="004E503A"/>
    <w:rsid w:val="004F7F90"/>
    <w:rsid w:val="00511F73"/>
    <w:rsid w:val="00512C43"/>
    <w:rsid w:val="0051332A"/>
    <w:rsid w:val="00516CE0"/>
    <w:rsid w:val="00516EC8"/>
    <w:rsid w:val="0052223F"/>
    <w:rsid w:val="00525261"/>
    <w:rsid w:val="00530AA8"/>
    <w:rsid w:val="005327A4"/>
    <w:rsid w:val="005403C5"/>
    <w:rsid w:val="00541C3C"/>
    <w:rsid w:val="00544360"/>
    <w:rsid w:val="00554BA3"/>
    <w:rsid w:val="005612AD"/>
    <w:rsid w:val="00562DFB"/>
    <w:rsid w:val="00563E2F"/>
    <w:rsid w:val="00564A52"/>
    <w:rsid w:val="00567E57"/>
    <w:rsid w:val="005703B2"/>
    <w:rsid w:val="0057050C"/>
    <w:rsid w:val="0057314C"/>
    <w:rsid w:val="0057677D"/>
    <w:rsid w:val="0058344B"/>
    <w:rsid w:val="005836E1"/>
    <w:rsid w:val="00585039"/>
    <w:rsid w:val="00587679"/>
    <w:rsid w:val="005A3019"/>
    <w:rsid w:val="005A6733"/>
    <w:rsid w:val="005B4AD9"/>
    <w:rsid w:val="005C0D99"/>
    <w:rsid w:val="005C2052"/>
    <w:rsid w:val="005C6935"/>
    <w:rsid w:val="005D3940"/>
    <w:rsid w:val="005D42CF"/>
    <w:rsid w:val="005D5DA4"/>
    <w:rsid w:val="005D7C79"/>
    <w:rsid w:val="005E25BA"/>
    <w:rsid w:val="005E272D"/>
    <w:rsid w:val="005F2EB5"/>
    <w:rsid w:val="005F3A57"/>
    <w:rsid w:val="005F4930"/>
    <w:rsid w:val="005F4D22"/>
    <w:rsid w:val="005F782E"/>
    <w:rsid w:val="006010CF"/>
    <w:rsid w:val="0060418D"/>
    <w:rsid w:val="00610DF5"/>
    <w:rsid w:val="00611AFF"/>
    <w:rsid w:val="0062202F"/>
    <w:rsid w:val="006314B7"/>
    <w:rsid w:val="00631651"/>
    <w:rsid w:val="0063181C"/>
    <w:rsid w:val="0063261A"/>
    <w:rsid w:val="00632B79"/>
    <w:rsid w:val="0063729F"/>
    <w:rsid w:val="00637A95"/>
    <w:rsid w:val="006416DF"/>
    <w:rsid w:val="00651E84"/>
    <w:rsid w:val="00652731"/>
    <w:rsid w:val="0065277D"/>
    <w:rsid w:val="0065318E"/>
    <w:rsid w:val="00662780"/>
    <w:rsid w:val="00666364"/>
    <w:rsid w:val="00666C8C"/>
    <w:rsid w:val="0067251E"/>
    <w:rsid w:val="00672664"/>
    <w:rsid w:val="00673B72"/>
    <w:rsid w:val="006834A4"/>
    <w:rsid w:val="0068563F"/>
    <w:rsid w:val="00685845"/>
    <w:rsid w:val="0069070C"/>
    <w:rsid w:val="006922A6"/>
    <w:rsid w:val="006929EA"/>
    <w:rsid w:val="00695A53"/>
    <w:rsid w:val="0069743C"/>
    <w:rsid w:val="006A1942"/>
    <w:rsid w:val="006A3729"/>
    <w:rsid w:val="006A4D67"/>
    <w:rsid w:val="006B0A9D"/>
    <w:rsid w:val="006C26A5"/>
    <w:rsid w:val="006C60FA"/>
    <w:rsid w:val="006C7FB5"/>
    <w:rsid w:val="006D1156"/>
    <w:rsid w:val="006D2B76"/>
    <w:rsid w:val="006D39EA"/>
    <w:rsid w:val="006D3D5A"/>
    <w:rsid w:val="006D74E9"/>
    <w:rsid w:val="006E5FAF"/>
    <w:rsid w:val="006E66B0"/>
    <w:rsid w:val="006F6741"/>
    <w:rsid w:val="00702823"/>
    <w:rsid w:val="007029F2"/>
    <w:rsid w:val="00706A3A"/>
    <w:rsid w:val="00706BD5"/>
    <w:rsid w:val="0071083A"/>
    <w:rsid w:val="00716A07"/>
    <w:rsid w:val="00717A44"/>
    <w:rsid w:val="0072397B"/>
    <w:rsid w:val="0072566D"/>
    <w:rsid w:val="00725F83"/>
    <w:rsid w:val="00726B20"/>
    <w:rsid w:val="00734E12"/>
    <w:rsid w:val="0073545E"/>
    <w:rsid w:val="007403FC"/>
    <w:rsid w:val="00754E32"/>
    <w:rsid w:val="007601D1"/>
    <w:rsid w:val="00760897"/>
    <w:rsid w:val="007633CC"/>
    <w:rsid w:val="00771CD5"/>
    <w:rsid w:val="00771F2D"/>
    <w:rsid w:val="00772099"/>
    <w:rsid w:val="00777154"/>
    <w:rsid w:val="00793520"/>
    <w:rsid w:val="0079526B"/>
    <w:rsid w:val="007A0554"/>
    <w:rsid w:val="007A0D70"/>
    <w:rsid w:val="007A110B"/>
    <w:rsid w:val="007A1F0A"/>
    <w:rsid w:val="007A3340"/>
    <w:rsid w:val="007A6F8D"/>
    <w:rsid w:val="007B6DE5"/>
    <w:rsid w:val="007C3B51"/>
    <w:rsid w:val="007C5C0F"/>
    <w:rsid w:val="007D3E60"/>
    <w:rsid w:val="007D5F6E"/>
    <w:rsid w:val="007D6A09"/>
    <w:rsid w:val="007E513B"/>
    <w:rsid w:val="007F1CA5"/>
    <w:rsid w:val="007F1D01"/>
    <w:rsid w:val="007F60FD"/>
    <w:rsid w:val="007F7483"/>
    <w:rsid w:val="00800DD3"/>
    <w:rsid w:val="008070A0"/>
    <w:rsid w:val="00817B9C"/>
    <w:rsid w:val="00817D0A"/>
    <w:rsid w:val="00841F5C"/>
    <w:rsid w:val="00842256"/>
    <w:rsid w:val="0084437B"/>
    <w:rsid w:val="008458DB"/>
    <w:rsid w:val="008524A5"/>
    <w:rsid w:val="00855AB6"/>
    <w:rsid w:val="0085615E"/>
    <w:rsid w:val="00856B29"/>
    <w:rsid w:val="00861E0D"/>
    <w:rsid w:val="00870A16"/>
    <w:rsid w:val="00872EF9"/>
    <w:rsid w:val="008744B5"/>
    <w:rsid w:val="0087588A"/>
    <w:rsid w:val="00882BF5"/>
    <w:rsid w:val="00887002"/>
    <w:rsid w:val="00887BEB"/>
    <w:rsid w:val="0089486D"/>
    <w:rsid w:val="00894BC7"/>
    <w:rsid w:val="008A1E55"/>
    <w:rsid w:val="008B7E89"/>
    <w:rsid w:val="008C0227"/>
    <w:rsid w:val="008C1DCF"/>
    <w:rsid w:val="008C45A2"/>
    <w:rsid w:val="008C68C2"/>
    <w:rsid w:val="008D0A8A"/>
    <w:rsid w:val="008D1D1C"/>
    <w:rsid w:val="008D460F"/>
    <w:rsid w:val="008E5FCD"/>
    <w:rsid w:val="008E7A9A"/>
    <w:rsid w:val="008F0809"/>
    <w:rsid w:val="008F1B12"/>
    <w:rsid w:val="008F252B"/>
    <w:rsid w:val="008F274B"/>
    <w:rsid w:val="008F3585"/>
    <w:rsid w:val="008F4966"/>
    <w:rsid w:val="008F58C2"/>
    <w:rsid w:val="00900902"/>
    <w:rsid w:val="009040AB"/>
    <w:rsid w:val="0090572F"/>
    <w:rsid w:val="00905FE1"/>
    <w:rsid w:val="00910BA1"/>
    <w:rsid w:val="00913210"/>
    <w:rsid w:val="00913D11"/>
    <w:rsid w:val="009148B2"/>
    <w:rsid w:val="00914979"/>
    <w:rsid w:val="00914B3B"/>
    <w:rsid w:val="0091544F"/>
    <w:rsid w:val="009244AE"/>
    <w:rsid w:val="00942286"/>
    <w:rsid w:val="00943B77"/>
    <w:rsid w:val="00946115"/>
    <w:rsid w:val="00952624"/>
    <w:rsid w:val="00955307"/>
    <w:rsid w:val="009556CB"/>
    <w:rsid w:val="00956074"/>
    <w:rsid w:val="00957552"/>
    <w:rsid w:val="00960AFB"/>
    <w:rsid w:val="009620B7"/>
    <w:rsid w:val="009756E2"/>
    <w:rsid w:val="009771DA"/>
    <w:rsid w:val="00982BE2"/>
    <w:rsid w:val="009838E6"/>
    <w:rsid w:val="00983B01"/>
    <w:rsid w:val="00983B36"/>
    <w:rsid w:val="00991708"/>
    <w:rsid w:val="009918A3"/>
    <w:rsid w:val="00992042"/>
    <w:rsid w:val="00992E3D"/>
    <w:rsid w:val="009944B1"/>
    <w:rsid w:val="009945EB"/>
    <w:rsid w:val="00996151"/>
    <w:rsid w:val="00996B43"/>
    <w:rsid w:val="009976D9"/>
    <w:rsid w:val="009A166E"/>
    <w:rsid w:val="009A33CC"/>
    <w:rsid w:val="009A3683"/>
    <w:rsid w:val="009A4417"/>
    <w:rsid w:val="009A62D7"/>
    <w:rsid w:val="009B0610"/>
    <w:rsid w:val="009B5F40"/>
    <w:rsid w:val="009C5DAD"/>
    <w:rsid w:val="009C6916"/>
    <w:rsid w:val="009D086C"/>
    <w:rsid w:val="009D1CCF"/>
    <w:rsid w:val="009D60C0"/>
    <w:rsid w:val="009E0007"/>
    <w:rsid w:val="009E44B3"/>
    <w:rsid w:val="009E4C85"/>
    <w:rsid w:val="009E5C8B"/>
    <w:rsid w:val="009F07ED"/>
    <w:rsid w:val="009F4CF6"/>
    <w:rsid w:val="009F724B"/>
    <w:rsid w:val="00A006A4"/>
    <w:rsid w:val="00A0070C"/>
    <w:rsid w:val="00A039EC"/>
    <w:rsid w:val="00A05812"/>
    <w:rsid w:val="00A103E0"/>
    <w:rsid w:val="00A125E8"/>
    <w:rsid w:val="00A16183"/>
    <w:rsid w:val="00A17D56"/>
    <w:rsid w:val="00A25865"/>
    <w:rsid w:val="00A25B0F"/>
    <w:rsid w:val="00A27CD7"/>
    <w:rsid w:val="00A322DE"/>
    <w:rsid w:val="00A32F9F"/>
    <w:rsid w:val="00A3448F"/>
    <w:rsid w:val="00A355AE"/>
    <w:rsid w:val="00A356DF"/>
    <w:rsid w:val="00A45E23"/>
    <w:rsid w:val="00A5278D"/>
    <w:rsid w:val="00A540CE"/>
    <w:rsid w:val="00A56068"/>
    <w:rsid w:val="00A603E8"/>
    <w:rsid w:val="00A6078E"/>
    <w:rsid w:val="00A629FA"/>
    <w:rsid w:val="00A66EF2"/>
    <w:rsid w:val="00A70AD5"/>
    <w:rsid w:val="00A726D8"/>
    <w:rsid w:val="00A80B4D"/>
    <w:rsid w:val="00A81C11"/>
    <w:rsid w:val="00A82EEA"/>
    <w:rsid w:val="00A94FF2"/>
    <w:rsid w:val="00A96C7C"/>
    <w:rsid w:val="00A96F34"/>
    <w:rsid w:val="00A97844"/>
    <w:rsid w:val="00AA6167"/>
    <w:rsid w:val="00AB1CA7"/>
    <w:rsid w:val="00AC032C"/>
    <w:rsid w:val="00AC07B2"/>
    <w:rsid w:val="00AC2A3D"/>
    <w:rsid w:val="00AD2DCA"/>
    <w:rsid w:val="00AD548B"/>
    <w:rsid w:val="00AE1FEF"/>
    <w:rsid w:val="00AF3AEA"/>
    <w:rsid w:val="00B02677"/>
    <w:rsid w:val="00B04F0C"/>
    <w:rsid w:val="00B0581F"/>
    <w:rsid w:val="00B16E30"/>
    <w:rsid w:val="00B23CFC"/>
    <w:rsid w:val="00B276F6"/>
    <w:rsid w:val="00B30226"/>
    <w:rsid w:val="00B307EE"/>
    <w:rsid w:val="00B36EA8"/>
    <w:rsid w:val="00B40F26"/>
    <w:rsid w:val="00B4355A"/>
    <w:rsid w:val="00B44CB9"/>
    <w:rsid w:val="00B4564B"/>
    <w:rsid w:val="00B46202"/>
    <w:rsid w:val="00B4708A"/>
    <w:rsid w:val="00B6114A"/>
    <w:rsid w:val="00B71647"/>
    <w:rsid w:val="00B7423F"/>
    <w:rsid w:val="00B759FC"/>
    <w:rsid w:val="00B83B7C"/>
    <w:rsid w:val="00BA1E80"/>
    <w:rsid w:val="00BA5A9C"/>
    <w:rsid w:val="00BB03F0"/>
    <w:rsid w:val="00BB1978"/>
    <w:rsid w:val="00BB4028"/>
    <w:rsid w:val="00BB4993"/>
    <w:rsid w:val="00BB6F49"/>
    <w:rsid w:val="00BC2364"/>
    <w:rsid w:val="00BC329E"/>
    <w:rsid w:val="00BC64A4"/>
    <w:rsid w:val="00BD14E1"/>
    <w:rsid w:val="00BD2D6B"/>
    <w:rsid w:val="00BD45F5"/>
    <w:rsid w:val="00BE2216"/>
    <w:rsid w:val="00BF03B1"/>
    <w:rsid w:val="00BF0D8D"/>
    <w:rsid w:val="00BF32E7"/>
    <w:rsid w:val="00BF4E10"/>
    <w:rsid w:val="00BF7F85"/>
    <w:rsid w:val="00C02950"/>
    <w:rsid w:val="00C03907"/>
    <w:rsid w:val="00C05BA2"/>
    <w:rsid w:val="00C074B3"/>
    <w:rsid w:val="00C078F2"/>
    <w:rsid w:val="00C16681"/>
    <w:rsid w:val="00C216B4"/>
    <w:rsid w:val="00C23350"/>
    <w:rsid w:val="00C23405"/>
    <w:rsid w:val="00C239C4"/>
    <w:rsid w:val="00C25845"/>
    <w:rsid w:val="00C400A8"/>
    <w:rsid w:val="00C42D87"/>
    <w:rsid w:val="00C43DA5"/>
    <w:rsid w:val="00C5771B"/>
    <w:rsid w:val="00C66636"/>
    <w:rsid w:val="00C738A6"/>
    <w:rsid w:val="00C745C5"/>
    <w:rsid w:val="00C80538"/>
    <w:rsid w:val="00C815A1"/>
    <w:rsid w:val="00C827A9"/>
    <w:rsid w:val="00C94554"/>
    <w:rsid w:val="00CA14D3"/>
    <w:rsid w:val="00CA346E"/>
    <w:rsid w:val="00CB004E"/>
    <w:rsid w:val="00CB05BA"/>
    <w:rsid w:val="00CB0870"/>
    <w:rsid w:val="00CB0D94"/>
    <w:rsid w:val="00CC04E4"/>
    <w:rsid w:val="00CC2AB3"/>
    <w:rsid w:val="00CC57B1"/>
    <w:rsid w:val="00CD08B4"/>
    <w:rsid w:val="00CD0BEB"/>
    <w:rsid w:val="00CD2171"/>
    <w:rsid w:val="00CE6B1A"/>
    <w:rsid w:val="00CE7024"/>
    <w:rsid w:val="00CF2308"/>
    <w:rsid w:val="00D156F4"/>
    <w:rsid w:val="00D17E1D"/>
    <w:rsid w:val="00D213FC"/>
    <w:rsid w:val="00D26757"/>
    <w:rsid w:val="00D31EF1"/>
    <w:rsid w:val="00D36AC1"/>
    <w:rsid w:val="00D378A4"/>
    <w:rsid w:val="00D406FD"/>
    <w:rsid w:val="00D40B9E"/>
    <w:rsid w:val="00D42FA4"/>
    <w:rsid w:val="00D4342E"/>
    <w:rsid w:val="00D610B8"/>
    <w:rsid w:val="00D62680"/>
    <w:rsid w:val="00D65D43"/>
    <w:rsid w:val="00D74EE1"/>
    <w:rsid w:val="00D776A3"/>
    <w:rsid w:val="00D77C16"/>
    <w:rsid w:val="00D85764"/>
    <w:rsid w:val="00D871B7"/>
    <w:rsid w:val="00D90057"/>
    <w:rsid w:val="00D91232"/>
    <w:rsid w:val="00D91CB2"/>
    <w:rsid w:val="00DA276F"/>
    <w:rsid w:val="00DA5487"/>
    <w:rsid w:val="00DA603E"/>
    <w:rsid w:val="00DA745D"/>
    <w:rsid w:val="00DB1ECF"/>
    <w:rsid w:val="00DB71C4"/>
    <w:rsid w:val="00DC3A41"/>
    <w:rsid w:val="00DC6773"/>
    <w:rsid w:val="00DC7809"/>
    <w:rsid w:val="00DD4C46"/>
    <w:rsid w:val="00DE4812"/>
    <w:rsid w:val="00DF0318"/>
    <w:rsid w:val="00DF2BC7"/>
    <w:rsid w:val="00E04972"/>
    <w:rsid w:val="00E055EB"/>
    <w:rsid w:val="00E066CC"/>
    <w:rsid w:val="00E06B82"/>
    <w:rsid w:val="00E11080"/>
    <w:rsid w:val="00E137D8"/>
    <w:rsid w:val="00E269C8"/>
    <w:rsid w:val="00E27BAC"/>
    <w:rsid w:val="00E319FF"/>
    <w:rsid w:val="00E42FE4"/>
    <w:rsid w:val="00E45F86"/>
    <w:rsid w:val="00E47664"/>
    <w:rsid w:val="00E53EEC"/>
    <w:rsid w:val="00E60880"/>
    <w:rsid w:val="00E64653"/>
    <w:rsid w:val="00E72800"/>
    <w:rsid w:val="00E77F43"/>
    <w:rsid w:val="00E83EF2"/>
    <w:rsid w:val="00E85C9A"/>
    <w:rsid w:val="00E862C0"/>
    <w:rsid w:val="00E91B67"/>
    <w:rsid w:val="00E92294"/>
    <w:rsid w:val="00E924E0"/>
    <w:rsid w:val="00E95475"/>
    <w:rsid w:val="00E97A17"/>
    <w:rsid w:val="00EA2B31"/>
    <w:rsid w:val="00EB0821"/>
    <w:rsid w:val="00EB2E6A"/>
    <w:rsid w:val="00EB5069"/>
    <w:rsid w:val="00EB720E"/>
    <w:rsid w:val="00EC4F33"/>
    <w:rsid w:val="00ED02B1"/>
    <w:rsid w:val="00ED5762"/>
    <w:rsid w:val="00EE30B3"/>
    <w:rsid w:val="00EE5519"/>
    <w:rsid w:val="00EF339D"/>
    <w:rsid w:val="00EF7A55"/>
    <w:rsid w:val="00F0074D"/>
    <w:rsid w:val="00F00A8D"/>
    <w:rsid w:val="00F02424"/>
    <w:rsid w:val="00F05599"/>
    <w:rsid w:val="00F06683"/>
    <w:rsid w:val="00F066A9"/>
    <w:rsid w:val="00F13C6F"/>
    <w:rsid w:val="00F2625B"/>
    <w:rsid w:val="00F316D9"/>
    <w:rsid w:val="00F3342F"/>
    <w:rsid w:val="00F40AB7"/>
    <w:rsid w:val="00F47F76"/>
    <w:rsid w:val="00F50F2E"/>
    <w:rsid w:val="00F51D6F"/>
    <w:rsid w:val="00F54159"/>
    <w:rsid w:val="00F54A3E"/>
    <w:rsid w:val="00F55398"/>
    <w:rsid w:val="00F608C4"/>
    <w:rsid w:val="00F6605B"/>
    <w:rsid w:val="00F66773"/>
    <w:rsid w:val="00F72554"/>
    <w:rsid w:val="00F801EC"/>
    <w:rsid w:val="00F81C4C"/>
    <w:rsid w:val="00F829E8"/>
    <w:rsid w:val="00F82AC1"/>
    <w:rsid w:val="00F830BF"/>
    <w:rsid w:val="00F83217"/>
    <w:rsid w:val="00F86A83"/>
    <w:rsid w:val="00F9222C"/>
    <w:rsid w:val="00F936F4"/>
    <w:rsid w:val="00F94AEB"/>
    <w:rsid w:val="00F952BE"/>
    <w:rsid w:val="00FA257B"/>
    <w:rsid w:val="00FA4C05"/>
    <w:rsid w:val="00FB233B"/>
    <w:rsid w:val="00FB6A9C"/>
    <w:rsid w:val="00FC2617"/>
    <w:rsid w:val="00FC514E"/>
    <w:rsid w:val="00FC624A"/>
    <w:rsid w:val="00FC7A5E"/>
    <w:rsid w:val="00FC7E68"/>
    <w:rsid w:val="00FD5876"/>
    <w:rsid w:val="00FD7943"/>
    <w:rsid w:val="00FE1ADD"/>
    <w:rsid w:val="00FE3D7C"/>
    <w:rsid w:val="00FF035A"/>
    <w:rsid w:val="00FF18B3"/>
    <w:rsid w:val="00FF4C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A1A8F2"/>
  <w15:docId w15:val="{BCA23B51-97FC-41A6-B8CD-49AC1B53B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1B12"/>
    <w:rPr>
      <w:rFonts w:ascii="Arial" w:hAnsi="Arial"/>
      <w:sz w:val="24"/>
      <w:szCs w:val="24"/>
      <w:lang w:val="en-US" w:eastAsia="en-US"/>
    </w:rPr>
  </w:style>
  <w:style w:type="paragraph" w:styleId="Heading1">
    <w:name w:val="heading 1"/>
    <w:basedOn w:val="Normal"/>
    <w:next w:val="Normal"/>
    <w:qFormat/>
    <w:rsid w:val="008F1B12"/>
    <w:pPr>
      <w:keepNext/>
      <w:autoSpaceDE w:val="0"/>
      <w:autoSpaceDN w:val="0"/>
      <w:adjustRightInd w:val="0"/>
      <w:spacing w:after="240" w:line="360" w:lineRule="auto"/>
      <w:outlineLvl w:val="0"/>
    </w:pPr>
    <w:rPr>
      <w:rFonts w:cs="Arial"/>
      <w:b/>
      <w:bCs/>
      <w:szCs w:val="17"/>
    </w:rPr>
  </w:style>
  <w:style w:type="paragraph" w:styleId="Heading2">
    <w:name w:val="heading 2"/>
    <w:basedOn w:val="Normal"/>
    <w:next w:val="Normal"/>
    <w:qFormat/>
    <w:rsid w:val="008F1B12"/>
    <w:pPr>
      <w:keepNext/>
      <w:spacing w:after="240" w:line="360" w:lineRule="auto"/>
      <w:outlineLvl w:val="1"/>
    </w:pPr>
    <w:rPr>
      <w:b/>
      <w:bCs/>
    </w:rPr>
  </w:style>
  <w:style w:type="paragraph" w:styleId="Heading3">
    <w:name w:val="heading 3"/>
    <w:basedOn w:val="Normal"/>
    <w:next w:val="Normal"/>
    <w:qFormat/>
    <w:rsid w:val="008F1B12"/>
    <w:pPr>
      <w:keepNext/>
      <w:outlineLvl w:val="2"/>
    </w:pPr>
    <w:rPr>
      <w:rFonts w:eastAsia="SimSun" w:cs="Arial"/>
      <w:b/>
      <w:sz w:val="28"/>
      <w:szCs w:val="32"/>
      <w:lang w:eastAsia="sv-SE"/>
    </w:rPr>
  </w:style>
  <w:style w:type="paragraph" w:styleId="Heading4">
    <w:name w:val="heading 4"/>
    <w:basedOn w:val="Normal"/>
    <w:next w:val="Normal"/>
    <w:qFormat/>
    <w:rsid w:val="008F1B12"/>
    <w:pPr>
      <w:keepNext/>
      <w:spacing w:line="360" w:lineRule="auto"/>
      <w:ind w:left="360"/>
      <w:outlineLvl w:val="3"/>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F1B12"/>
    <w:pPr>
      <w:spacing w:after="240" w:line="360" w:lineRule="auto"/>
    </w:pPr>
    <w:rPr>
      <w:b/>
      <w:bCs/>
      <w:sz w:val="28"/>
    </w:rPr>
  </w:style>
  <w:style w:type="paragraph" w:styleId="BodyText2">
    <w:name w:val="Body Text 2"/>
    <w:basedOn w:val="Normal"/>
    <w:semiHidden/>
    <w:rsid w:val="008F1B12"/>
    <w:pPr>
      <w:autoSpaceDE w:val="0"/>
      <w:autoSpaceDN w:val="0"/>
      <w:adjustRightInd w:val="0"/>
      <w:spacing w:after="240" w:line="360" w:lineRule="auto"/>
    </w:pPr>
    <w:rPr>
      <w:rFonts w:cs="Arial"/>
      <w:b/>
      <w:bCs/>
      <w:szCs w:val="17"/>
    </w:rPr>
  </w:style>
  <w:style w:type="character" w:styleId="Hyperlink">
    <w:name w:val="Hyperlink"/>
    <w:basedOn w:val="DefaultParagraphFont"/>
    <w:rsid w:val="008F1B12"/>
    <w:rPr>
      <w:color w:val="0000FF"/>
      <w:u w:val="single"/>
    </w:rPr>
  </w:style>
  <w:style w:type="character" w:styleId="FollowedHyperlink">
    <w:name w:val="FollowedHyperlink"/>
    <w:basedOn w:val="DefaultParagraphFont"/>
    <w:semiHidden/>
    <w:rsid w:val="008F1B12"/>
    <w:rPr>
      <w:color w:val="800080"/>
      <w:u w:val="single"/>
    </w:rPr>
  </w:style>
  <w:style w:type="paragraph" w:styleId="Header">
    <w:name w:val="header"/>
    <w:basedOn w:val="Normal"/>
    <w:semiHidden/>
    <w:rsid w:val="008F1B12"/>
    <w:pPr>
      <w:tabs>
        <w:tab w:val="center" w:pos="4153"/>
        <w:tab w:val="right" w:pos="8306"/>
      </w:tabs>
    </w:pPr>
  </w:style>
  <w:style w:type="paragraph" w:styleId="Footer">
    <w:name w:val="footer"/>
    <w:basedOn w:val="Normal"/>
    <w:semiHidden/>
    <w:rsid w:val="008F1B12"/>
    <w:pPr>
      <w:tabs>
        <w:tab w:val="center" w:pos="4153"/>
        <w:tab w:val="right" w:pos="8306"/>
      </w:tabs>
    </w:pPr>
  </w:style>
  <w:style w:type="paragraph" w:styleId="NormalWeb">
    <w:name w:val="Normal (Web)"/>
    <w:basedOn w:val="Normal"/>
    <w:uiPriority w:val="99"/>
    <w:rsid w:val="008F1B12"/>
    <w:pPr>
      <w:spacing w:after="75"/>
    </w:pPr>
    <w:rPr>
      <w:rFonts w:ascii="Arial Unicode MS" w:eastAsia="Arial Unicode MS" w:hAnsi="Arial Unicode MS" w:cs="Arial Unicode MS"/>
    </w:rPr>
  </w:style>
  <w:style w:type="paragraph" w:styleId="BodyText3">
    <w:name w:val="Body Text 3"/>
    <w:basedOn w:val="Normal"/>
    <w:semiHidden/>
    <w:rsid w:val="008F1B12"/>
    <w:pPr>
      <w:spacing w:after="240" w:line="360" w:lineRule="auto"/>
    </w:pPr>
    <w:rPr>
      <w:rFonts w:cs="Arial"/>
      <w:sz w:val="23"/>
    </w:rPr>
  </w:style>
  <w:style w:type="paragraph" w:styleId="BalloonText">
    <w:name w:val="Balloon Text"/>
    <w:basedOn w:val="Normal"/>
    <w:semiHidden/>
    <w:unhideWhenUsed/>
    <w:rsid w:val="008F1B12"/>
    <w:rPr>
      <w:rFonts w:ascii="Tahoma" w:hAnsi="Tahoma" w:cs="Tahoma"/>
      <w:sz w:val="16"/>
      <w:szCs w:val="16"/>
    </w:rPr>
  </w:style>
  <w:style w:type="character" w:customStyle="1" w:styleId="BalloonTextChar">
    <w:name w:val="Balloon Text Char"/>
    <w:basedOn w:val="DefaultParagraphFont"/>
    <w:semiHidden/>
    <w:rsid w:val="008F1B12"/>
    <w:rPr>
      <w:rFonts w:ascii="Tahoma" w:hAnsi="Tahoma" w:cs="Tahoma"/>
      <w:sz w:val="16"/>
      <w:szCs w:val="16"/>
      <w:lang w:val="en-GB"/>
    </w:rPr>
  </w:style>
  <w:style w:type="paragraph" w:styleId="FootnoteText">
    <w:name w:val="footnote text"/>
    <w:basedOn w:val="Normal"/>
    <w:semiHidden/>
    <w:rsid w:val="008F1B12"/>
    <w:rPr>
      <w:sz w:val="20"/>
      <w:szCs w:val="20"/>
    </w:rPr>
  </w:style>
  <w:style w:type="character" w:styleId="FootnoteReference">
    <w:name w:val="footnote reference"/>
    <w:basedOn w:val="DefaultParagraphFont"/>
    <w:semiHidden/>
    <w:rsid w:val="008F1B12"/>
    <w:rPr>
      <w:vertAlign w:val="superscript"/>
    </w:rPr>
  </w:style>
  <w:style w:type="character" w:styleId="CommentReference">
    <w:name w:val="annotation reference"/>
    <w:basedOn w:val="DefaultParagraphFont"/>
    <w:semiHidden/>
    <w:rsid w:val="00C216B4"/>
    <w:rPr>
      <w:sz w:val="16"/>
      <w:szCs w:val="16"/>
    </w:rPr>
  </w:style>
  <w:style w:type="paragraph" w:styleId="CommentText">
    <w:name w:val="annotation text"/>
    <w:basedOn w:val="Normal"/>
    <w:semiHidden/>
    <w:rsid w:val="00C216B4"/>
    <w:rPr>
      <w:sz w:val="20"/>
      <w:szCs w:val="20"/>
    </w:rPr>
  </w:style>
  <w:style w:type="paragraph" w:styleId="CommentSubject">
    <w:name w:val="annotation subject"/>
    <w:basedOn w:val="CommentText"/>
    <w:next w:val="CommentText"/>
    <w:semiHidden/>
    <w:rsid w:val="00C216B4"/>
    <w:rPr>
      <w:b/>
      <w:bCs/>
    </w:rPr>
  </w:style>
  <w:style w:type="paragraph" w:customStyle="1" w:styleId="-Grundtext">
    <w:name w:val="- Grundtext"/>
    <w:basedOn w:val="Normal"/>
    <w:rsid w:val="00E137D8"/>
    <w:pPr>
      <w:spacing w:after="240" w:line="320" w:lineRule="exact"/>
      <w:jc w:val="both"/>
    </w:pPr>
    <w:rPr>
      <w:lang w:val="en-GB" w:eastAsia="de-DE"/>
    </w:rPr>
  </w:style>
  <w:style w:type="paragraph" w:customStyle="1" w:styleId="-Bildunterschrift">
    <w:name w:val="- Bildunterschrift"/>
    <w:basedOn w:val="-Grundtext"/>
    <w:rsid w:val="00793520"/>
    <w:pPr>
      <w:jc w:val="center"/>
    </w:pPr>
    <w:rPr>
      <w:i/>
    </w:rPr>
  </w:style>
  <w:style w:type="paragraph" w:customStyle="1" w:styleId="-Zwischenberschrift">
    <w:name w:val="- Zwischenüberschrift"/>
    <w:basedOn w:val="Normal"/>
    <w:rsid w:val="00B23CFC"/>
    <w:pPr>
      <w:spacing w:before="120" w:after="120" w:line="320" w:lineRule="exact"/>
      <w:jc w:val="both"/>
    </w:pPr>
    <w:rPr>
      <w:b/>
      <w:lang w:val="en-GB" w:eastAsia="de-DE"/>
    </w:rPr>
  </w:style>
  <w:style w:type="paragraph" w:styleId="BodyTextIndent">
    <w:name w:val="Body Text Indent"/>
    <w:basedOn w:val="Normal"/>
    <w:link w:val="BodyTextIndentChar"/>
    <w:uiPriority w:val="99"/>
    <w:semiHidden/>
    <w:unhideWhenUsed/>
    <w:rsid w:val="00673B72"/>
    <w:pPr>
      <w:spacing w:after="120"/>
      <w:ind w:left="283"/>
    </w:pPr>
  </w:style>
  <w:style w:type="character" w:customStyle="1" w:styleId="BodyTextIndentChar">
    <w:name w:val="Body Text Indent Char"/>
    <w:basedOn w:val="DefaultParagraphFont"/>
    <w:link w:val="BodyTextIndent"/>
    <w:uiPriority w:val="99"/>
    <w:semiHidden/>
    <w:rsid w:val="00673B72"/>
    <w:rPr>
      <w:rFonts w:ascii="Arial" w:hAnsi="Arial"/>
      <w:sz w:val="24"/>
      <w:szCs w:val="24"/>
    </w:rPr>
  </w:style>
  <w:style w:type="character" w:customStyle="1" w:styleId="tiger-myprofile-value2">
    <w:name w:val="tiger-myprofile-value2"/>
    <w:basedOn w:val="DefaultParagraphFont"/>
    <w:rsid w:val="00900902"/>
  </w:style>
  <w:style w:type="paragraph" w:styleId="ListParagraph">
    <w:name w:val="List Paragraph"/>
    <w:basedOn w:val="Normal"/>
    <w:uiPriority w:val="34"/>
    <w:qFormat/>
    <w:rsid w:val="004040D5"/>
    <w:pPr>
      <w:spacing w:after="160" w:line="259" w:lineRule="auto"/>
      <w:ind w:left="720"/>
      <w:contextualSpacing/>
    </w:pPr>
    <w:rPr>
      <w:rFonts w:asciiTheme="minorHAnsi" w:eastAsiaTheme="minorHAnsi" w:hAnsiTheme="minorHAnsi" w:cstheme="minorBidi"/>
      <w:sz w:val="22"/>
      <w:szCs w:val="22"/>
      <w:lang w:val="de-DE"/>
    </w:rPr>
  </w:style>
  <w:style w:type="character" w:customStyle="1" w:styleId="tiger-mysite-title1">
    <w:name w:val="tiger-mysite-title1"/>
    <w:basedOn w:val="DefaultParagraphFont"/>
    <w:rsid w:val="00412420"/>
    <w:rPr>
      <w:b/>
      <w:bCs/>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183314">
      <w:bodyDiv w:val="1"/>
      <w:marLeft w:val="0"/>
      <w:marRight w:val="0"/>
      <w:marTop w:val="0"/>
      <w:marBottom w:val="0"/>
      <w:divBdr>
        <w:top w:val="none" w:sz="0" w:space="0" w:color="auto"/>
        <w:left w:val="none" w:sz="0" w:space="0" w:color="auto"/>
        <w:bottom w:val="none" w:sz="0" w:space="0" w:color="auto"/>
        <w:right w:val="none" w:sz="0" w:space="0" w:color="auto"/>
      </w:divBdr>
    </w:div>
    <w:div w:id="1141507310">
      <w:bodyDiv w:val="1"/>
      <w:marLeft w:val="0"/>
      <w:marRight w:val="0"/>
      <w:marTop w:val="0"/>
      <w:marBottom w:val="0"/>
      <w:divBdr>
        <w:top w:val="none" w:sz="0" w:space="0" w:color="auto"/>
        <w:left w:val="none" w:sz="0" w:space="0" w:color="auto"/>
        <w:bottom w:val="none" w:sz="0" w:space="0" w:color="auto"/>
        <w:right w:val="none" w:sz="0" w:space="0" w:color="auto"/>
      </w:divBdr>
      <w:divsChild>
        <w:div w:id="2094431429">
          <w:marLeft w:val="0"/>
          <w:marRight w:val="0"/>
          <w:marTop w:val="0"/>
          <w:marBottom w:val="0"/>
          <w:divBdr>
            <w:top w:val="none" w:sz="0" w:space="0" w:color="auto"/>
            <w:left w:val="none" w:sz="0" w:space="0" w:color="auto"/>
            <w:bottom w:val="none" w:sz="0" w:space="0" w:color="auto"/>
            <w:right w:val="none" w:sz="0" w:space="0" w:color="auto"/>
          </w:divBdr>
          <w:divsChild>
            <w:div w:id="1959994967">
              <w:marLeft w:val="0"/>
              <w:marRight w:val="0"/>
              <w:marTop w:val="0"/>
              <w:marBottom w:val="0"/>
              <w:divBdr>
                <w:top w:val="none" w:sz="0" w:space="0" w:color="auto"/>
                <w:left w:val="none" w:sz="0" w:space="0" w:color="auto"/>
                <w:bottom w:val="none" w:sz="0" w:space="0" w:color="auto"/>
                <w:right w:val="none" w:sz="0" w:space="0" w:color="auto"/>
              </w:divBdr>
              <w:divsChild>
                <w:div w:id="34896220">
                  <w:marLeft w:val="0"/>
                  <w:marRight w:val="0"/>
                  <w:marTop w:val="0"/>
                  <w:marBottom w:val="0"/>
                  <w:divBdr>
                    <w:top w:val="none" w:sz="0" w:space="0" w:color="auto"/>
                    <w:left w:val="none" w:sz="0" w:space="0" w:color="auto"/>
                    <w:bottom w:val="none" w:sz="0" w:space="0" w:color="auto"/>
                    <w:right w:val="none" w:sz="0" w:space="0" w:color="auto"/>
                  </w:divBdr>
                  <w:divsChild>
                    <w:div w:id="33523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elleborg.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ss.trelleborg.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A4BA69C8F5AD479AAC0492D1489825" ma:contentTypeVersion="9" ma:contentTypeDescription="Create a new document." ma:contentTypeScope="" ma:versionID="d4ffd6aa04da8f1eab93edcccc5d402d">
  <xsd:schema xmlns:xsd="http://www.w3.org/2001/XMLSchema" xmlns:xs="http://www.w3.org/2001/XMLSchema" xmlns:p="http://schemas.microsoft.com/office/2006/metadata/properties" xmlns:ns3="a732e857-33f4-450f-aa56-c9acfa3a8a43" xmlns:ns4="fa837b39-de58-4aeb-bba0-0d44d3462519" targetNamespace="http://schemas.microsoft.com/office/2006/metadata/properties" ma:root="true" ma:fieldsID="fd75556a3a2f71268b7cd2a9408f6134" ns3:_="" ns4:_="">
    <xsd:import namespace="a732e857-33f4-450f-aa56-c9acfa3a8a43"/>
    <xsd:import namespace="fa837b39-de58-4aeb-bba0-0d44d346251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32e857-33f4-450f-aa56-c9acfa3a8a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837b39-de58-4aeb-bba0-0d44d346251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3D13E-6F88-4DA5-96F0-8EEA8FC3A9DE}">
  <ds:schemaRefs>
    <ds:schemaRef ds:uri="http://schemas.microsoft.com/sharepoint/v3/contenttype/forms"/>
  </ds:schemaRefs>
</ds:datastoreItem>
</file>

<file path=customXml/itemProps2.xml><?xml version="1.0" encoding="utf-8"?>
<ds:datastoreItem xmlns:ds="http://schemas.openxmlformats.org/officeDocument/2006/customXml" ds:itemID="{B9E5B932-254C-4407-B608-69DD8FF2650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fa837b39-de58-4aeb-bba0-0d44d3462519"/>
    <ds:schemaRef ds:uri="http://schemas.microsoft.com/office/infopath/2007/PartnerControls"/>
    <ds:schemaRef ds:uri="a732e857-33f4-450f-aa56-c9acfa3a8a43"/>
    <ds:schemaRef ds:uri="http://www.w3.org/XML/1998/namespace"/>
    <ds:schemaRef ds:uri="http://purl.org/dc/dcmitype/"/>
  </ds:schemaRefs>
</ds:datastoreItem>
</file>

<file path=customXml/itemProps3.xml><?xml version="1.0" encoding="utf-8"?>
<ds:datastoreItem xmlns:ds="http://schemas.openxmlformats.org/officeDocument/2006/customXml" ds:itemID="{C1F39102-7F42-4B46-90FC-2BA9DE4CD9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32e857-33f4-450f-aa56-c9acfa3a8a43"/>
    <ds:schemaRef ds:uri="fa837b39-de58-4aeb-bba0-0d44d34625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106096-E447-4A48-9695-FB6ECD41A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809</Words>
  <Characters>5072</Characters>
  <Application>Microsoft Office Word</Application>
  <DocSecurity>4</DocSecurity>
  <Lines>42</Lines>
  <Paragraphs>11</Paragraphs>
  <ScaleCrop>false</ScaleCrop>
  <HeadingPairs>
    <vt:vector size="6" baseType="variant">
      <vt:variant>
        <vt:lpstr>Title</vt:lpstr>
      </vt:variant>
      <vt:variant>
        <vt:i4>1</vt:i4>
      </vt:variant>
      <vt:variant>
        <vt:lpstr>Titel</vt:lpstr>
      </vt:variant>
      <vt:variant>
        <vt:i4>1</vt:i4>
      </vt:variant>
      <vt:variant>
        <vt:lpstr>Rubrik</vt:lpstr>
      </vt:variant>
      <vt:variant>
        <vt:i4>1</vt:i4>
      </vt:variant>
    </vt:vector>
  </HeadingPairs>
  <TitlesOfParts>
    <vt:vector size="3" baseType="lpstr">
      <vt:lpstr>Winds of change: Trelleborg Sealing Solutions solves the sealing challenge of wind turbines</vt:lpstr>
      <vt:lpstr>Winds of change: Trelleborg Sealing Solutions solves the sealing challenge of wind turbines</vt:lpstr>
      <vt:lpstr>Winds of change: Trelleborg Sealing Solutions solves the sealing challenge of wind turbines</vt:lpstr>
    </vt:vector>
  </TitlesOfParts>
  <Company>Busak+Shamban</Company>
  <LinksUpToDate>false</LinksUpToDate>
  <CharactersWithSpaces>5870</CharactersWithSpaces>
  <SharedDoc>false</SharedDoc>
  <HLinks>
    <vt:vector size="12" baseType="variant">
      <vt:variant>
        <vt:i4>4063284</vt:i4>
      </vt:variant>
      <vt:variant>
        <vt:i4>3</vt:i4>
      </vt:variant>
      <vt:variant>
        <vt:i4>0</vt:i4>
      </vt:variant>
      <vt:variant>
        <vt:i4>5</vt:i4>
      </vt:variant>
      <vt:variant>
        <vt:lpwstr>http://www.trelleborg.com/news</vt:lpwstr>
      </vt:variant>
      <vt:variant>
        <vt:lpwstr/>
      </vt:variant>
      <vt:variant>
        <vt:i4>3080304</vt:i4>
      </vt:variant>
      <vt:variant>
        <vt:i4>0</vt:i4>
      </vt:variant>
      <vt:variant>
        <vt:i4>0</vt:i4>
      </vt:variant>
      <vt:variant>
        <vt:i4>5</vt:i4>
      </vt:variant>
      <vt:variant>
        <vt:lpwstr>http://www.tss.trelleborg.com/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Winds of change: Trelleborg Sealing Solutions solves the sealing challenge of wind turbines</dc:title>
  <dc:subject/>
  <dc:creator>Donna Guinivan</dc:creator>
  <cp:keywords/>
  <cp:lastModifiedBy>Markus Larsson</cp:lastModifiedBy>
  <cp:revision>2</cp:revision>
  <cp:lastPrinted>2019-09-24T14:37:00Z</cp:lastPrinted>
  <dcterms:created xsi:type="dcterms:W3CDTF">2019-10-07T06:36:00Z</dcterms:created>
  <dcterms:modified xsi:type="dcterms:W3CDTF">2019-10-07T06:36:00Z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0x010100C8A4BA69C8F5AD479AAC0492D1489825</vt:lpwstr>
  </property>
</Properties>
</file>