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95913" w14:textId="77777777" w:rsidR="00CF5DAC" w:rsidRDefault="00B830ED">
      <w:pPr>
        <w:pStyle w:val="Header"/>
        <w:tabs>
          <w:tab w:val="clear" w:pos="4320"/>
          <w:tab w:val="clear" w:pos="8640"/>
        </w:tabs>
        <w:ind w:left="142" w:right="20"/>
        <w:jc w:val="center"/>
        <w:rPr>
          <w:rFonts w:ascii="Arial" w:hAnsi="Arial" w:cs="Arial"/>
          <w:sz w:val="22"/>
          <w:szCs w:val="22"/>
        </w:rPr>
      </w:pPr>
      <w:r>
        <w:rPr>
          <w:rFonts w:ascii="Arial" w:hAnsi="Arial" w:cs="Arial"/>
          <w:noProof/>
          <w:sz w:val="22"/>
          <w:szCs w:val="22"/>
          <w:lang w:val="sv-SE" w:eastAsia="sv-SE"/>
        </w:rPr>
        <w:drawing>
          <wp:inline distT="0" distB="0" distL="0" distR="0" wp14:anchorId="153F793B" wp14:editId="775CCF49">
            <wp:extent cx="1895475" cy="8005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599" cy="806540"/>
                    </a:xfrm>
                    <a:prstGeom prst="rect">
                      <a:avLst/>
                    </a:prstGeom>
                  </pic:spPr>
                </pic:pic>
              </a:graphicData>
            </a:graphic>
          </wp:inline>
        </w:drawing>
      </w:r>
    </w:p>
    <w:p w14:paraId="4F6AF588" w14:textId="77777777" w:rsidR="00CF5DAC" w:rsidRDefault="00CF5DAC">
      <w:pPr>
        <w:spacing w:line="360" w:lineRule="auto"/>
        <w:rPr>
          <w:rFonts w:ascii="Arial" w:hAnsi="Arial" w:cs="Arial"/>
          <w:sz w:val="22"/>
          <w:szCs w:val="22"/>
        </w:rPr>
      </w:pPr>
    </w:p>
    <w:p w14:paraId="2A0FDD7B" w14:textId="35330ACA" w:rsidR="001D5C60" w:rsidRPr="00E04F4B" w:rsidRDefault="001D5C60" w:rsidP="001D5C60">
      <w:pPr>
        <w:pStyle w:val="Default"/>
        <w:spacing w:after="0" w:line="360" w:lineRule="auto"/>
        <w:jc w:val="center"/>
        <w:rPr>
          <w:rFonts w:ascii="Arial" w:eastAsia="Arial" w:hAnsi="Arial" w:cs="Arial"/>
          <w:b/>
          <w:bCs/>
          <w:lang w:val="sv-SE"/>
        </w:rPr>
      </w:pPr>
      <w:r>
        <w:rPr>
          <w:rFonts w:ascii="Arial" w:hAnsi="Arial"/>
          <w:b/>
          <w:bCs/>
          <w:lang w:val="sv"/>
        </w:rPr>
        <w:t>Trelleborg siktar på tillväxt med ny tillverkningsanläggning för vibrationsdämpare i Indien</w:t>
      </w:r>
    </w:p>
    <w:p w14:paraId="5A92C1F3" w14:textId="4B27678F" w:rsidR="004244A2" w:rsidRPr="00E04F4B" w:rsidRDefault="004244A2" w:rsidP="008B5921">
      <w:pPr>
        <w:pStyle w:val="Default"/>
        <w:spacing w:after="0" w:line="360" w:lineRule="auto"/>
        <w:rPr>
          <w:rFonts w:ascii="Arial" w:hAnsi="Arial"/>
          <w:b/>
          <w:bCs/>
          <w:lang w:val="sv-SE"/>
        </w:rPr>
      </w:pPr>
    </w:p>
    <w:p w14:paraId="0755C34A" w14:textId="31E341CD" w:rsidR="001D5C60" w:rsidRPr="00E04F4B" w:rsidRDefault="001D5C60" w:rsidP="001D5C60">
      <w:pPr>
        <w:pStyle w:val="Default"/>
        <w:spacing w:after="0" w:line="360" w:lineRule="auto"/>
        <w:rPr>
          <w:rFonts w:ascii="Arial" w:hAnsi="Arial"/>
          <w:lang w:val="sv-SE"/>
        </w:rPr>
      </w:pPr>
      <w:r>
        <w:rPr>
          <w:rFonts w:ascii="Arial" w:hAnsi="Arial"/>
          <w:lang w:val="sv"/>
        </w:rPr>
        <w:t xml:space="preserve">Trelleborgs verksamhet för antivibrationslösningar har ökat produktionskapaciteten avsevärt i och med utbyggnaden av </w:t>
      </w:r>
      <w:r w:rsidR="00D80AE4">
        <w:rPr>
          <w:rFonts w:ascii="Arial" w:hAnsi="Arial"/>
          <w:lang w:val="sv"/>
        </w:rPr>
        <w:t>en</w:t>
      </w:r>
      <w:r>
        <w:rPr>
          <w:rFonts w:ascii="Arial" w:hAnsi="Arial"/>
          <w:lang w:val="sv"/>
        </w:rPr>
        <w:t xml:space="preserve"> toppmodern tillverkningsanläggning för vibrationsdämpare i </w:t>
      </w:r>
      <w:proofErr w:type="spellStart"/>
      <w:r>
        <w:rPr>
          <w:rFonts w:ascii="Arial" w:hAnsi="Arial"/>
          <w:lang w:val="sv"/>
        </w:rPr>
        <w:t>Bengaluru</w:t>
      </w:r>
      <w:proofErr w:type="spellEnd"/>
      <w:r w:rsidR="00D80AE4">
        <w:rPr>
          <w:rFonts w:ascii="Arial" w:hAnsi="Arial"/>
          <w:lang w:val="sv"/>
        </w:rPr>
        <w:t>, Indien</w:t>
      </w:r>
      <w:r>
        <w:rPr>
          <w:rFonts w:ascii="Arial" w:hAnsi="Arial"/>
          <w:lang w:val="sv"/>
        </w:rPr>
        <w:t>.</w:t>
      </w:r>
    </w:p>
    <w:p w14:paraId="0031AC61" w14:textId="77777777" w:rsidR="001D5C60" w:rsidRPr="00E04F4B" w:rsidRDefault="001D5C60" w:rsidP="001D5C60">
      <w:pPr>
        <w:pStyle w:val="Default"/>
        <w:spacing w:after="0" w:line="360" w:lineRule="auto"/>
        <w:rPr>
          <w:rFonts w:ascii="Arial" w:hAnsi="Arial"/>
          <w:lang w:val="sv-SE"/>
        </w:rPr>
      </w:pPr>
    </w:p>
    <w:p w14:paraId="0CAEA516" w14:textId="06343784" w:rsidR="001D5C60" w:rsidRPr="00E04F4B" w:rsidRDefault="001D5C60" w:rsidP="001D5C60">
      <w:pPr>
        <w:pStyle w:val="Default"/>
        <w:spacing w:after="0" w:line="360" w:lineRule="auto"/>
        <w:rPr>
          <w:rFonts w:ascii="Arial" w:hAnsi="Arial"/>
          <w:lang w:val="sv-SE"/>
        </w:rPr>
      </w:pPr>
      <w:r>
        <w:rPr>
          <w:rFonts w:ascii="Arial" w:hAnsi="Arial"/>
          <w:lang w:val="sv"/>
        </w:rPr>
        <w:t xml:space="preserve">Den 6 200 kvadratmeter stora </w:t>
      </w:r>
      <w:r w:rsidR="00D80AE4">
        <w:rPr>
          <w:rFonts w:ascii="Arial" w:hAnsi="Arial"/>
          <w:lang w:val="sv"/>
        </w:rPr>
        <w:t>anläggningen</w:t>
      </w:r>
      <w:r>
        <w:rPr>
          <w:rFonts w:ascii="Arial" w:hAnsi="Arial"/>
          <w:lang w:val="sv"/>
        </w:rPr>
        <w:t xml:space="preserve"> som invigs i april 2019 innebär en betydande ökning av Trelleborgs produktionskapacitet för vibrationsdämpare i regionen och underlättar den lokala tillverkningen av Trelleborgs portfölj för järnvägsindustrin. När </w:t>
      </w:r>
      <w:r w:rsidR="00D80AE4">
        <w:rPr>
          <w:rFonts w:ascii="Arial" w:hAnsi="Arial"/>
          <w:lang w:val="sv"/>
        </w:rPr>
        <w:t>anläggningen</w:t>
      </w:r>
      <w:r>
        <w:rPr>
          <w:rFonts w:ascii="Arial" w:hAnsi="Arial"/>
          <w:lang w:val="sv"/>
        </w:rPr>
        <w:t xml:space="preserve"> är i drift kommer den att sysselsätta omkring 100 personer och medföra bättre distribution och förkortade ledtider för uppdragsgivarna, samtidigt som den uppfyller Trelleborgs höga produktionsstandarder för </w:t>
      </w:r>
      <w:r w:rsidR="00D80AE4">
        <w:rPr>
          <w:rFonts w:ascii="Arial" w:hAnsi="Arial"/>
          <w:lang w:val="sv"/>
        </w:rPr>
        <w:t>anti</w:t>
      </w:r>
      <w:r>
        <w:rPr>
          <w:rFonts w:ascii="Arial" w:hAnsi="Arial"/>
          <w:lang w:val="sv"/>
        </w:rPr>
        <w:t>vibrationssystem som har varit bolagets ledstjärna i över 70 år.</w:t>
      </w:r>
    </w:p>
    <w:p w14:paraId="22FFF80A" w14:textId="77777777" w:rsidR="001D5C60" w:rsidRPr="00E04F4B" w:rsidRDefault="001D5C60" w:rsidP="001D5C60">
      <w:pPr>
        <w:pStyle w:val="Default"/>
        <w:spacing w:after="0" w:line="360" w:lineRule="auto"/>
        <w:rPr>
          <w:rFonts w:ascii="Arial" w:hAnsi="Arial"/>
          <w:lang w:val="sv-SE"/>
        </w:rPr>
      </w:pPr>
    </w:p>
    <w:p w14:paraId="50DB5E94" w14:textId="041C7E1D" w:rsidR="001D5C60" w:rsidRPr="00E04F4B" w:rsidRDefault="001D5C60" w:rsidP="001D5C60">
      <w:pPr>
        <w:pStyle w:val="Default"/>
        <w:spacing w:after="0" w:line="360" w:lineRule="auto"/>
        <w:rPr>
          <w:rFonts w:ascii="Arial" w:hAnsi="Arial"/>
          <w:lang w:val="sv-SE"/>
        </w:rPr>
      </w:pPr>
      <w:r>
        <w:rPr>
          <w:rFonts w:ascii="Arial" w:hAnsi="Arial"/>
          <w:lang w:val="sv"/>
        </w:rPr>
        <w:t xml:space="preserve">I takt med att Indien fortsätter att investera i sin järnvägsinfrastruktur kommer Trelleborgs verksamhet för antivibrationslösningar att ha ett nära samarbete med större </w:t>
      </w:r>
      <w:r w:rsidR="00D80AE4">
        <w:rPr>
          <w:rFonts w:ascii="Arial" w:hAnsi="Arial"/>
          <w:lang w:val="sv"/>
        </w:rPr>
        <w:t>OE-</w:t>
      </w:r>
      <w:r>
        <w:rPr>
          <w:rFonts w:ascii="Arial" w:hAnsi="Arial"/>
          <w:lang w:val="sv"/>
        </w:rPr>
        <w:t xml:space="preserve">tillverkare för att dela med sig av sin expertis på området samt säkerställa konstruktion och leverans av marknadsledande antivibrationslösningar. I och med planerna på att bygga upp ett tekniskt centrum i den nya anläggningen för att stödja detta arbete kommer Trelleborgs team </w:t>
      </w:r>
      <w:r w:rsidR="00D80AE4">
        <w:rPr>
          <w:rFonts w:ascii="Arial" w:hAnsi="Arial"/>
          <w:lang w:val="sv"/>
        </w:rPr>
        <w:t xml:space="preserve">härutöver </w:t>
      </w:r>
      <w:r>
        <w:rPr>
          <w:rFonts w:ascii="Arial" w:hAnsi="Arial"/>
          <w:lang w:val="sv"/>
        </w:rPr>
        <w:t>att vara utrustat för att klara alla tekniska krav från regionens järnvägsindustri.</w:t>
      </w:r>
    </w:p>
    <w:p w14:paraId="0AC84540" w14:textId="77777777" w:rsidR="001D5C60" w:rsidRPr="00E04F4B" w:rsidRDefault="001D5C60" w:rsidP="001D5C60">
      <w:pPr>
        <w:pStyle w:val="Default"/>
        <w:spacing w:after="0" w:line="360" w:lineRule="auto"/>
        <w:rPr>
          <w:rFonts w:ascii="Arial" w:hAnsi="Arial"/>
          <w:lang w:val="sv-SE"/>
        </w:rPr>
      </w:pPr>
    </w:p>
    <w:p w14:paraId="40154C37" w14:textId="558BFBA5" w:rsidR="001D5C60" w:rsidRPr="00E04F4B" w:rsidRDefault="001D5C60" w:rsidP="001D5C60">
      <w:pPr>
        <w:pStyle w:val="Default"/>
        <w:spacing w:after="0" w:line="360" w:lineRule="auto"/>
        <w:rPr>
          <w:rFonts w:ascii="Arial" w:hAnsi="Arial"/>
          <w:lang w:val="sv-SE"/>
        </w:rPr>
      </w:pPr>
      <w:r>
        <w:rPr>
          <w:rFonts w:ascii="Arial" w:hAnsi="Arial"/>
          <w:lang w:val="sv"/>
        </w:rPr>
        <w:t>– Den nya anläggningen i Bengaluru innebär en stor investering för Trelleborg och är ett bevis på vårt engagemang för lokal tillverkning. Att som global tillverkare ha lokala tillverkningsanläggningar gör att vi bättre kan serva våra kunder med lokal expertis. Vår ökade produktionskapacitet gör också att vi kommer att kunna leverera våra marknadsledande lösningar med förkortade ledtider, och vara en tillförlitlig partner i våra kunders projekt</w:t>
      </w:r>
      <w:r w:rsidR="00E04F4B">
        <w:rPr>
          <w:rFonts w:ascii="Arial" w:hAnsi="Arial"/>
          <w:lang w:val="sv"/>
        </w:rPr>
        <w:t xml:space="preserve">, säger </w:t>
      </w:r>
      <w:proofErr w:type="spellStart"/>
      <w:r w:rsidR="00E04F4B">
        <w:rPr>
          <w:rFonts w:ascii="Arial" w:hAnsi="Arial"/>
          <w:lang w:val="sv"/>
        </w:rPr>
        <w:t>Ranadip</w:t>
      </w:r>
      <w:proofErr w:type="spellEnd"/>
      <w:r w:rsidR="00E04F4B">
        <w:rPr>
          <w:rFonts w:ascii="Arial" w:hAnsi="Arial"/>
          <w:lang w:val="sv"/>
        </w:rPr>
        <w:t xml:space="preserve"> </w:t>
      </w:r>
      <w:proofErr w:type="spellStart"/>
      <w:r w:rsidR="00E04F4B">
        <w:rPr>
          <w:rFonts w:ascii="Arial" w:hAnsi="Arial"/>
          <w:lang w:val="sv"/>
        </w:rPr>
        <w:t>Basu</w:t>
      </w:r>
      <w:proofErr w:type="spellEnd"/>
      <w:r w:rsidR="00E04F4B">
        <w:rPr>
          <w:rFonts w:ascii="Arial" w:hAnsi="Arial"/>
          <w:lang w:val="sv"/>
        </w:rPr>
        <w:t>, platschef för den nya anläggningen</w:t>
      </w:r>
      <w:r>
        <w:rPr>
          <w:rFonts w:ascii="Arial" w:hAnsi="Arial"/>
          <w:lang w:val="sv"/>
        </w:rPr>
        <w:t>.</w:t>
      </w:r>
    </w:p>
    <w:p w14:paraId="0C19BB04" w14:textId="77777777" w:rsidR="001D5C60" w:rsidRPr="00E04F4B" w:rsidRDefault="001D5C60" w:rsidP="001D5C60">
      <w:pPr>
        <w:pStyle w:val="Default"/>
        <w:spacing w:after="0" w:line="360" w:lineRule="auto"/>
        <w:rPr>
          <w:rFonts w:ascii="Arial" w:hAnsi="Arial"/>
          <w:lang w:val="sv-SE"/>
        </w:rPr>
      </w:pPr>
    </w:p>
    <w:p w14:paraId="5228448B" w14:textId="507B67AB" w:rsidR="001D5C60" w:rsidRPr="00E04F4B" w:rsidRDefault="00E04F4B" w:rsidP="001D5C60">
      <w:pPr>
        <w:pStyle w:val="Default"/>
        <w:spacing w:after="0" w:line="360" w:lineRule="auto"/>
        <w:rPr>
          <w:rFonts w:ascii="Arial" w:hAnsi="Arial"/>
          <w:lang w:val="sv-SE"/>
        </w:rPr>
      </w:pPr>
      <w:r>
        <w:rPr>
          <w:rFonts w:ascii="Arial" w:hAnsi="Arial"/>
          <w:lang w:val="sv"/>
        </w:rPr>
        <w:t xml:space="preserve">– </w:t>
      </w:r>
      <w:r w:rsidR="001D5C60">
        <w:rPr>
          <w:rFonts w:ascii="Arial" w:hAnsi="Arial"/>
          <w:lang w:val="sv"/>
        </w:rPr>
        <w:t xml:space="preserve">Eftersom </w:t>
      </w:r>
      <w:proofErr w:type="spellStart"/>
      <w:r w:rsidR="001D5C60">
        <w:rPr>
          <w:rFonts w:ascii="Arial" w:hAnsi="Arial"/>
          <w:lang w:val="sv"/>
        </w:rPr>
        <w:t>Bengaluru</w:t>
      </w:r>
      <w:proofErr w:type="spellEnd"/>
      <w:r w:rsidR="001D5C60">
        <w:rPr>
          <w:rFonts w:ascii="Arial" w:hAnsi="Arial"/>
          <w:lang w:val="sv"/>
        </w:rPr>
        <w:t xml:space="preserve"> är känt för att vara ett innovationscentrum är det den perfekta platsen för att etablera Trelleborgs nya </w:t>
      </w:r>
      <w:r w:rsidR="00D80AE4">
        <w:rPr>
          <w:rFonts w:ascii="Arial" w:hAnsi="Arial"/>
          <w:lang w:val="sv"/>
        </w:rPr>
        <w:t>anläggning</w:t>
      </w:r>
      <w:r w:rsidR="001D5C60">
        <w:rPr>
          <w:rFonts w:ascii="Arial" w:hAnsi="Arial"/>
          <w:lang w:val="sv"/>
        </w:rPr>
        <w:t xml:space="preserve"> för antivibrationslösningar. Vi strävar efter att leverera de allra bästa lösningarna för att hjälpa kunderna att hantera sina utmaningar kring vibrationer, och därför drivs vi av att utveckla nya lösningar. Tack vare den nya </w:t>
      </w:r>
      <w:r w:rsidR="00D80AE4">
        <w:rPr>
          <w:rFonts w:ascii="Arial" w:hAnsi="Arial"/>
          <w:lang w:val="sv"/>
        </w:rPr>
        <w:t>anläggningen</w:t>
      </w:r>
      <w:r w:rsidR="001D5C60">
        <w:rPr>
          <w:rFonts w:ascii="Arial" w:hAnsi="Arial"/>
          <w:lang w:val="sv"/>
        </w:rPr>
        <w:t xml:space="preserve"> kan vi arbeta ännu närmare kunderna, både för </w:t>
      </w:r>
      <w:r w:rsidR="001D5C60">
        <w:rPr>
          <w:rFonts w:ascii="Arial" w:hAnsi="Arial"/>
          <w:lang w:val="sv"/>
        </w:rPr>
        <w:lastRenderedPageBreak/>
        <w:t>att förstå deras specifika utmaningar och kunna leverera kundanpassade lösningar som uppfyller deras exakta specifikationer</w:t>
      </w:r>
      <w:r>
        <w:rPr>
          <w:rFonts w:ascii="Arial" w:hAnsi="Arial"/>
          <w:lang w:val="sv"/>
        </w:rPr>
        <w:t xml:space="preserve">, </w:t>
      </w:r>
      <w:r w:rsidR="002559E5">
        <w:rPr>
          <w:rFonts w:ascii="Arial" w:hAnsi="Arial"/>
          <w:lang w:val="sv"/>
        </w:rPr>
        <w:t>avslutar</w:t>
      </w:r>
      <w:bookmarkStart w:id="0" w:name="_GoBack"/>
      <w:bookmarkEnd w:id="0"/>
      <w:r>
        <w:rPr>
          <w:rFonts w:ascii="Arial" w:hAnsi="Arial"/>
          <w:lang w:val="sv"/>
        </w:rPr>
        <w:t xml:space="preserve"> </w:t>
      </w:r>
      <w:proofErr w:type="spellStart"/>
      <w:r>
        <w:rPr>
          <w:rFonts w:ascii="Arial" w:hAnsi="Arial"/>
          <w:lang w:val="sv"/>
        </w:rPr>
        <w:t>Ranadip</w:t>
      </w:r>
      <w:proofErr w:type="spellEnd"/>
      <w:r>
        <w:rPr>
          <w:rFonts w:ascii="Arial" w:hAnsi="Arial"/>
          <w:lang w:val="sv"/>
        </w:rPr>
        <w:t xml:space="preserve"> </w:t>
      </w:r>
      <w:proofErr w:type="spellStart"/>
      <w:r>
        <w:rPr>
          <w:rFonts w:ascii="Arial" w:hAnsi="Arial"/>
          <w:lang w:val="sv"/>
        </w:rPr>
        <w:t>Basu</w:t>
      </w:r>
      <w:proofErr w:type="spellEnd"/>
      <w:r w:rsidR="001D5C60">
        <w:rPr>
          <w:rFonts w:ascii="Arial" w:hAnsi="Arial"/>
          <w:lang w:val="sv"/>
        </w:rPr>
        <w:t>.</w:t>
      </w:r>
    </w:p>
    <w:p w14:paraId="6DDA7C42" w14:textId="77777777" w:rsidR="001D5C60" w:rsidRPr="00E04F4B" w:rsidRDefault="001D5C60" w:rsidP="001D5C60">
      <w:pPr>
        <w:pStyle w:val="Default"/>
        <w:spacing w:after="0" w:line="360" w:lineRule="auto"/>
        <w:rPr>
          <w:rFonts w:ascii="Arial" w:hAnsi="Arial"/>
          <w:lang w:val="sv-SE"/>
        </w:rPr>
      </w:pPr>
    </w:p>
    <w:p w14:paraId="71DDE22A" w14:textId="77777777" w:rsidR="001D5C60" w:rsidRPr="00E04F4B" w:rsidRDefault="001D5C60" w:rsidP="001D5C60">
      <w:pPr>
        <w:pStyle w:val="Default"/>
        <w:spacing w:after="0" w:line="360" w:lineRule="auto"/>
        <w:rPr>
          <w:rFonts w:ascii="Arial" w:hAnsi="Arial"/>
          <w:lang w:val="sv-SE"/>
        </w:rPr>
      </w:pPr>
      <w:r>
        <w:rPr>
          <w:rFonts w:ascii="Arial" w:hAnsi="Arial"/>
          <w:lang w:val="sv"/>
        </w:rPr>
        <w:t>Med siktet inställt på framtida tillväxt planerar Trelleborg att ytterligare utöka vibrationsdämparfabriken i Bengaluru efter invigningen, till att omfatta 8 200 kvadratmeter inom tre år.</w:t>
      </w:r>
    </w:p>
    <w:p w14:paraId="683A5E91" w14:textId="77777777" w:rsidR="001D5C60" w:rsidRPr="00E04F4B" w:rsidRDefault="001D5C60" w:rsidP="001D5C60">
      <w:pPr>
        <w:pStyle w:val="Default"/>
        <w:spacing w:after="0" w:line="360" w:lineRule="auto"/>
        <w:rPr>
          <w:rFonts w:ascii="Arial" w:eastAsia="Arial" w:hAnsi="Arial" w:cs="Arial"/>
          <w:lang w:val="sv-SE"/>
        </w:rPr>
      </w:pPr>
    </w:p>
    <w:p w14:paraId="224ABD84" w14:textId="77777777" w:rsidR="001D5C60" w:rsidRPr="00E04F4B" w:rsidRDefault="001D5C60" w:rsidP="001D5C60">
      <w:pPr>
        <w:spacing w:after="0" w:line="360" w:lineRule="auto"/>
        <w:rPr>
          <w:rFonts w:ascii="Arial" w:hAnsi="Arial" w:cs="Arial"/>
          <w:sz w:val="22"/>
          <w:szCs w:val="22"/>
          <w:lang w:val="sv-SE"/>
        </w:rPr>
      </w:pPr>
      <w:r>
        <w:rPr>
          <w:rFonts w:ascii="Arial" w:hAnsi="Arial" w:cs="Arial"/>
          <w:b/>
          <w:bCs/>
          <w:sz w:val="22"/>
          <w:szCs w:val="22"/>
          <w:lang w:val="sv"/>
        </w:rPr>
        <w:t xml:space="preserve">För att läsa mer om Trelleborgs antivibrationslösningar, besök </w:t>
      </w:r>
      <w:hyperlink r:id="rId9" w:history="1">
        <w:r>
          <w:rPr>
            <w:rStyle w:val="Hyperlink"/>
            <w:rFonts w:ascii="Arial" w:hAnsi="Arial" w:cs="Arial"/>
            <w:b/>
            <w:bCs/>
            <w:sz w:val="22"/>
            <w:szCs w:val="22"/>
            <w:lang w:val="sv"/>
          </w:rPr>
          <w:t>www.trelleborg.com/en/anti-vibration-solutions</w:t>
        </w:r>
      </w:hyperlink>
    </w:p>
    <w:p w14:paraId="05AC9BF1" w14:textId="77777777" w:rsidR="004244A2" w:rsidRPr="00E04F4B" w:rsidRDefault="004244A2" w:rsidP="008B5921">
      <w:pPr>
        <w:pStyle w:val="Default"/>
        <w:spacing w:after="0" w:line="360" w:lineRule="auto"/>
        <w:rPr>
          <w:rFonts w:ascii="Arial" w:hAnsi="Arial"/>
          <w:color w:val="auto"/>
          <w:lang w:val="sv-SE"/>
        </w:rPr>
      </w:pPr>
    </w:p>
    <w:p w14:paraId="225F8EDB" w14:textId="77777777" w:rsidR="00CF5DAC" w:rsidRDefault="00B830ED">
      <w:pPr>
        <w:spacing w:line="360" w:lineRule="auto"/>
        <w:ind w:left="142" w:right="288"/>
        <w:jc w:val="center"/>
        <w:rPr>
          <w:rFonts w:ascii="Arial" w:hAnsi="Arial" w:cs="Arial"/>
          <w:b/>
          <w:bCs/>
          <w:color w:val="000000"/>
        </w:rPr>
      </w:pPr>
      <w:r w:rsidRPr="00E04F4B">
        <w:rPr>
          <w:rFonts w:ascii="Arial" w:hAnsi="Arial" w:cs="Arial"/>
          <w:b/>
          <w:bCs/>
          <w:color w:val="000000"/>
        </w:rPr>
        <w:t>-Ends-</w:t>
      </w:r>
    </w:p>
    <w:p w14:paraId="2E0EEA05" w14:textId="77777777" w:rsidR="001D5C60" w:rsidRDefault="001D5C60" w:rsidP="001D5C60">
      <w:pPr>
        <w:ind w:left="142"/>
        <w:jc w:val="both"/>
        <w:rPr>
          <w:rFonts w:ascii="Arial" w:hAnsi="Arial" w:cs="Arial"/>
          <w:b/>
          <w:bCs/>
          <w:sz w:val="18"/>
          <w:szCs w:val="18"/>
        </w:rPr>
      </w:pPr>
    </w:p>
    <w:p w14:paraId="0B5376BF" w14:textId="41567D3A" w:rsidR="001D5C60" w:rsidRDefault="001D5C60" w:rsidP="001D5C60">
      <w:pPr>
        <w:ind w:left="142"/>
        <w:jc w:val="both"/>
        <w:rPr>
          <w:rFonts w:ascii="Arial" w:hAnsi="Arial" w:cs="Arial"/>
          <w:b/>
          <w:bCs/>
          <w:sz w:val="18"/>
          <w:szCs w:val="18"/>
        </w:rPr>
      </w:pPr>
      <w:r w:rsidRPr="00E04F4B">
        <w:rPr>
          <w:rFonts w:ascii="Arial" w:hAnsi="Arial" w:cs="Arial"/>
          <w:b/>
          <w:bCs/>
          <w:sz w:val="18"/>
          <w:szCs w:val="18"/>
        </w:rPr>
        <w:t>For more information:</w:t>
      </w:r>
      <w:r w:rsidRPr="00E04F4B">
        <w:rPr>
          <w:rFonts w:ascii="Arial" w:hAnsi="Arial" w:cs="Arial"/>
          <w:sz w:val="18"/>
          <w:szCs w:val="18"/>
        </w:rPr>
        <w:t xml:space="preserve"> Jonathan Wills at Trelleborg AVS, </w:t>
      </w:r>
      <w:hyperlink r:id="rId10" w:history="1">
        <w:r w:rsidRPr="00E04F4B">
          <w:rPr>
            <w:rStyle w:val="Hyperlink"/>
            <w:rFonts w:ascii="Arial" w:hAnsi="Arial" w:cs="Arial"/>
            <w:sz w:val="18"/>
            <w:szCs w:val="18"/>
          </w:rPr>
          <w:t>jonathan.wills@trelleborg.com</w:t>
        </w:r>
      </w:hyperlink>
    </w:p>
    <w:p w14:paraId="428FCAC7" w14:textId="2A6E1B64" w:rsidR="00CF5DAC" w:rsidRDefault="00B830ED">
      <w:pPr>
        <w:ind w:left="142"/>
        <w:jc w:val="both"/>
        <w:rPr>
          <w:rFonts w:ascii="Arial" w:hAnsi="Arial" w:cs="Arial"/>
          <w:sz w:val="18"/>
          <w:szCs w:val="18"/>
        </w:rPr>
      </w:pPr>
      <w:r w:rsidRPr="00E04F4B">
        <w:rPr>
          <w:rFonts w:ascii="Arial" w:hAnsi="Arial" w:cs="Arial"/>
          <w:b/>
          <w:bCs/>
          <w:sz w:val="18"/>
          <w:szCs w:val="18"/>
        </w:rPr>
        <w:t>For press information:</w:t>
      </w:r>
      <w:r w:rsidRPr="00E04F4B">
        <w:rPr>
          <w:rFonts w:ascii="Arial" w:hAnsi="Arial" w:cs="Arial"/>
          <w:sz w:val="18"/>
          <w:szCs w:val="18"/>
        </w:rPr>
        <w:t xml:space="preserve">  Laura Wilks at Wyatt International. 72 Francis Road, </w:t>
      </w:r>
      <w:r w:rsidRPr="00E04F4B">
        <w:rPr>
          <w:rFonts w:ascii="Arial" w:hAnsi="Arial" w:cs="Arial"/>
          <w:color w:val="000000"/>
          <w:sz w:val="18"/>
          <w:szCs w:val="18"/>
          <w:shd w:val="clear" w:color="auto" w:fill="FFFFFF"/>
        </w:rPr>
        <w:t xml:space="preserve">Birmingham B16 8SP, </w:t>
      </w:r>
      <w:r w:rsidRPr="00E04F4B">
        <w:rPr>
          <w:rFonts w:ascii="Arial" w:hAnsi="Arial" w:cs="Arial"/>
          <w:sz w:val="18"/>
          <w:szCs w:val="18"/>
        </w:rPr>
        <w:t xml:space="preserve">United </w:t>
      </w:r>
      <w:r w:rsidRPr="00E04F4B">
        <w:rPr>
          <w:rFonts w:ascii="Arial" w:hAnsi="Arial" w:cs="Arial"/>
          <w:color w:val="000000"/>
          <w:sz w:val="18"/>
          <w:szCs w:val="18"/>
        </w:rPr>
        <w:t xml:space="preserve">Kingdom.  Tel: + 44 </w:t>
      </w:r>
      <w:r w:rsidRPr="00E04F4B">
        <w:rPr>
          <w:rFonts w:ascii="Arial" w:hAnsi="Arial" w:cs="Arial"/>
          <w:color w:val="000000"/>
          <w:sz w:val="18"/>
          <w:szCs w:val="18"/>
          <w:shd w:val="clear" w:color="auto" w:fill="FFFFFF"/>
        </w:rPr>
        <w:t>121 454 8181</w:t>
      </w:r>
      <w:r w:rsidRPr="00E04F4B">
        <w:rPr>
          <w:rFonts w:ascii="Arial" w:hAnsi="Arial" w:cs="Arial"/>
          <w:color w:val="000000"/>
          <w:sz w:val="18"/>
          <w:szCs w:val="18"/>
        </w:rPr>
        <w:t>; Email</w:t>
      </w:r>
      <w:r w:rsidRPr="00E04F4B">
        <w:rPr>
          <w:rFonts w:ascii="Arial" w:hAnsi="Arial" w:cs="Arial"/>
          <w:sz w:val="18"/>
          <w:szCs w:val="18"/>
        </w:rPr>
        <w:t xml:space="preserve">: </w:t>
      </w:r>
      <w:hyperlink r:id="rId11" w:history="1">
        <w:r w:rsidRPr="00E04F4B">
          <w:rPr>
            <w:rStyle w:val="Hyperlink"/>
            <w:rFonts w:ascii="Arial" w:hAnsi="Arial" w:cs="Arial"/>
            <w:sz w:val="18"/>
            <w:szCs w:val="18"/>
          </w:rPr>
          <w:t>laura@wyattinternational.com</w:t>
        </w:r>
      </w:hyperlink>
      <w:r w:rsidRPr="00E04F4B">
        <w:rPr>
          <w:rFonts w:ascii="Arial" w:hAnsi="Arial" w:cs="Arial"/>
          <w:sz w:val="18"/>
          <w:szCs w:val="18"/>
        </w:rPr>
        <w:t xml:space="preserve"> </w:t>
      </w:r>
    </w:p>
    <w:p w14:paraId="2163000C" w14:textId="77777777" w:rsidR="00CF5DAC" w:rsidRDefault="00CF5DAC">
      <w:pPr>
        <w:ind w:left="142"/>
        <w:jc w:val="both"/>
        <w:rPr>
          <w:rFonts w:ascii="Arial" w:hAnsi="Arial" w:cs="Arial"/>
          <w:color w:val="000000"/>
          <w:sz w:val="18"/>
          <w:szCs w:val="18"/>
        </w:rPr>
      </w:pPr>
    </w:p>
    <w:p w14:paraId="6E059856" w14:textId="77777777" w:rsidR="00CF5DAC" w:rsidRDefault="00CF5DAC">
      <w:pPr>
        <w:ind w:left="142"/>
        <w:jc w:val="both"/>
        <w:rPr>
          <w:rFonts w:ascii="Arial" w:hAnsi="Arial" w:cs="Arial"/>
          <w:b/>
          <w:bCs/>
          <w:sz w:val="18"/>
          <w:szCs w:val="18"/>
        </w:rPr>
      </w:pPr>
    </w:p>
    <w:p w14:paraId="67B1FC1F" w14:textId="77777777" w:rsidR="00CF5DAC" w:rsidRDefault="00B830ED">
      <w:pPr>
        <w:ind w:left="142"/>
        <w:jc w:val="both"/>
        <w:rPr>
          <w:rFonts w:ascii="Arial" w:hAnsi="Arial" w:cs="Arial"/>
          <w:color w:val="000000"/>
          <w:sz w:val="18"/>
          <w:szCs w:val="18"/>
        </w:rPr>
      </w:pPr>
      <w:r w:rsidRPr="00E04F4B">
        <w:rPr>
          <w:rFonts w:ascii="Arial" w:hAnsi="Arial" w:cs="Arial"/>
          <w:b/>
          <w:bCs/>
          <w:sz w:val="18"/>
          <w:szCs w:val="18"/>
        </w:rPr>
        <w:t xml:space="preserve">Notes to Editors: </w:t>
      </w:r>
    </w:p>
    <w:p w14:paraId="32222C38" w14:textId="77777777" w:rsidR="00CF5DAC" w:rsidRDefault="00CF5DAC">
      <w:pPr>
        <w:ind w:left="142"/>
        <w:jc w:val="both"/>
        <w:rPr>
          <w:rFonts w:ascii="Arial" w:hAnsi="Arial" w:cs="Arial"/>
          <w:color w:val="000000"/>
          <w:sz w:val="18"/>
          <w:szCs w:val="18"/>
        </w:rPr>
      </w:pPr>
    </w:p>
    <w:p w14:paraId="416963C9" w14:textId="77777777" w:rsidR="001D5C60" w:rsidRDefault="001D5C60" w:rsidP="001D5C60">
      <w:pPr>
        <w:ind w:left="142"/>
        <w:jc w:val="both"/>
        <w:rPr>
          <w:rFonts w:ascii="Arial" w:hAnsi="Arial" w:cs="Arial"/>
          <w:color w:val="000000"/>
          <w:sz w:val="18"/>
          <w:szCs w:val="18"/>
        </w:rPr>
      </w:pPr>
      <w:r w:rsidRPr="00E04F4B">
        <w:rPr>
          <w:rFonts w:ascii="Arial" w:hAnsi="Arial" w:cs="Arial"/>
          <w:b/>
          <w:bCs/>
          <w:sz w:val="18"/>
          <w:szCs w:val="18"/>
        </w:rPr>
        <w:t>Trelleborg’s antivibration solutions operation and Trelleborg Group</w:t>
      </w:r>
    </w:p>
    <w:p w14:paraId="0325DC88" w14:textId="77777777" w:rsidR="001D5C60" w:rsidRDefault="001D5C60" w:rsidP="001D5C60">
      <w:pPr>
        <w:ind w:left="142"/>
        <w:jc w:val="both"/>
        <w:rPr>
          <w:rFonts w:ascii="Arial" w:hAnsi="Arial" w:cs="Arial"/>
          <w:color w:val="000000"/>
          <w:sz w:val="18"/>
          <w:szCs w:val="18"/>
        </w:rPr>
      </w:pPr>
      <w:r w:rsidRPr="00E04F4B">
        <w:rPr>
          <w:rFonts w:ascii="Arial" w:hAnsi="Arial" w:cs="Arial"/>
          <w:color w:val="000000"/>
          <w:sz w:val="18"/>
          <w:szCs w:val="18"/>
        </w:rPr>
        <w:t xml:space="preserve">Using advanced polymer technology, Trelleborg’s antivibration solutions operation specializes in the field of rubber-to-metal bonding for the removal of unwanted noise and vibration. Solutions include mountings, bearings and suspension. As part of the Trelleborg Industrial Solutions business area of Trelleborg Group, </w:t>
      </w:r>
      <w:proofErr w:type="gramStart"/>
      <w:r w:rsidRPr="00E04F4B">
        <w:rPr>
          <w:rFonts w:ascii="Arial" w:hAnsi="Arial" w:cs="Arial"/>
          <w:color w:val="000000"/>
          <w:sz w:val="18"/>
          <w:szCs w:val="18"/>
        </w:rPr>
        <w:t>Trelleborg’s  antivibration</w:t>
      </w:r>
      <w:proofErr w:type="gramEnd"/>
      <w:r w:rsidRPr="00E04F4B">
        <w:rPr>
          <w:rFonts w:ascii="Arial" w:hAnsi="Arial" w:cs="Arial"/>
          <w:color w:val="000000"/>
          <w:sz w:val="18"/>
          <w:szCs w:val="18"/>
        </w:rPr>
        <w:t xml:space="preserve"> solutions operation utilizes over 80 years of experience to provide solutions for numerous applications and environments, with a reputation of high quality, performance and service life. These include rail, marine, industrial and off-highway markets. The company focuses on isolation, attenuation and suspension solutions of unshakeable quality and reliability. The company’s commitment and expert polymer technologies create maximum business value through improved longevity, productivity and cost effectiveness, while also optimizing comfort, health and safety. </w:t>
      </w:r>
      <w:hyperlink r:id="rId12" w:history="1">
        <w:r w:rsidRPr="00E04F4B">
          <w:rPr>
            <w:rStyle w:val="Hyperlink"/>
            <w:rFonts w:ascii="Arial" w:hAnsi="Arial" w:cs="Arial"/>
            <w:sz w:val="18"/>
            <w:szCs w:val="18"/>
          </w:rPr>
          <w:t>http://www.trelleborg.com/en/anti-vibration-solutions</w:t>
        </w:r>
      </w:hyperlink>
    </w:p>
    <w:p w14:paraId="5E89FDF5" w14:textId="77777777" w:rsidR="001D5C60" w:rsidRDefault="001D5C60" w:rsidP="001D5C60">
      <w:pPr>
        <w:ind w:left="142"/>
        <w:jc w:val="both"/>
        <w:rPr>
          <w:rFonts w:ascii="Arial" w:hAnsi="Arial" w:cs="Arial"/>
          <w:color w:val="000000"/>
          <w:sz w:val="18"/>
          <w:szCs w:val="18"/>
        </w:rPr>
      </w:pPr>
    </w:p>
    <w:p w14:paraId="38BA0D96" w14:textId="77777777" w:rsidR="001D5C60" w:rsidRPr="00E110CD" w:rsidRDefault="001D5C60" w:rsidP="001D5C60">
      <w:pPr>
        <w:pStyle w:val="Header"/>
        <w:tabs>
          <w:tab w:val="clear" w:pos="4320"/>
          <w:tab w:val="clear" w:pos="8640"/>
        </w:tabs>
        <w:ind w:left="142" w:right="20"/>
        <w:rPr>
          <w:rFonts w:ascii="Arial" w:hAnsi="Arial" w:cs="Arial"/>
          <w:sz w:val="22"/>
          <w:szCs w:val="22"/>
        </w:rPr>
      </w:pPr>
      <w:r w:rsidRPr="00E04F4B">
        <w:rPr>
          <w:rFonts w:ascii="Arial" w:hAnsi="Arial" w:cs="Arial"/>
          <w:b/>
          <w:bCs/>
          <w:i/>
          <w:iCs/>
          <w:sz w:val="18"/>
        </w:rPr>
        <w:t>Trelleborg</w:t>
      </w:r>
      <w:r w:rsidRPr="00E04F4B">
        <w:rPr>
          <w:rFonts w:ascii="Arial" w:hAnsi="Arial" w:cs="Arial"/>
          <w:i/>
          <w:iCs/>
          <w:sz w:val="18"/>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E04F4B">
        <w:rPr>
          <w:rFonts w:ascii="Arial" w:hAnsi="Arial" w:cs="Arial"/>
          <w:i/>
          <w:iCs/>
          <w:sz w:val="18"/>
        </w:rPr>
        <w:tab/>
      </w:r>
      <w:r>
        <w:rPr>
          <w:rFonts w:ascii="Arial" w:hAnsi="Arial" w:cs="Arial"/>
          <w:i/>
          <w:iCs/>
          <w:sz w:val="18"/>
          <w:lang w:val="sv"/>
        </w:rPr>
        <w:t>www.trelleborg.com.</w:t>
      </w:r>
    </w:p>
    <w:p w14:paraId="54A8107A" w14:textId="77777777" w:rsidR="001D5C60" w:rsidRDefault="001D5C60" w:rsidP="001D5C60">
      <w:pPr>
        <w:pStyle w:val="Header"/>
        <w:tabs>
          <w:tab w:val="clear" w:pos="4320"/>
          <w:tab w:val="clear" w:pos="8640"/>
        </w:tabs>
        <w:ind w:left="142" w:right="20"/>
        <w:rPr>
          <w:rFonts w:ascii="Arial" w:hAnsi="Arial" w:cs="Arial"/>
          <w:sz w:val="22"/>
          <w:szCs w:val="22"/>
        </w:rPr>
      </w:pPr>
    </w:p>
    <w:p w14:paraId="671311DF" w14:textId="77777777" w:rsidR="00CF5DAC" w:rsidRDefault="00CF5DAC" w:rsidP="001D5C60">
      <w:pPr>
        <w:ind w:left="142"/>
        <w:jc w:val="both"/>
        <w:rPr>
          <w:rFonts w:ascii="Arial" w:hAnsi="Arial" w:cs="Arial"/>
          <w:sz w:val="22"/>
          <w:szCs w:val="22"/>
        </w:rPr>
      </w:pPr>
    </w:p>
    <w:sectPr w:rsidR="00CF5DAC">
      <w:headerReference w:type="even" r:id="rId13"/>
      <w:headerReference w:type="default" r:id="rId14"/>
      <w:footerReference w:type="default" r:id="rId15"/>
      <w:type w:val="continuous"/>
      <w:pgSz w:w="11808" w:h="16560"/>
      <w:pgMar w:top="1276" w:right="720" w:bottom="170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8448F" w14:textId="77777777" w:rsidR="00F9219A" w:rsidRDefault="00F9219A">
      <w:pPr>
        <w:spacing w:after="0" w:line="240" w:lineRule="auto"/>
      </w:pPr>
      <w:r>
        <w:separator/>
      </w:r>
    </w:p>
  </w:endnote>
  <w:endnote w:type="continuationSeparator" w:id="0">
    <w:p w14:paraId="58E12E77" w14:textId="77777777" w:rsidR="00F9219A" w:rsidRDefault="00F9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TCOfficinaSans LT Book">
    <w:altName w:val="Times New Roman"/>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6296" w14:textId="77777777" w:rsidR="00CF5DAC" w:rsidRDefault="00B830ED">
    <w:pPr>
      <w:pStyle w:val="Footer"/>
    </w:pPr>
    <w:r>
      <w:rPr>
        <w:noProof/>
        <w:lang w:val="sv-SE" w:eastAsia="sv-SE"/>
      </w:rPr>
      <mc:AlternateContent>
        <mc:Choice Requires="wps">
          <w:drawing>
            <wp:anchor distT="0" distB="0" distL="114300" distR="114300" simplePos="0" relativeHeight="251657216" behindDoc="0" locked="0" layoutInCell="0" allowOverlap="1" wp14:anchorId="57431355" wp14:editId="43499073">
              <wp:simplePos x="0" y="0"/>
              <wp:positionH relativeFrom="column">
                <wp:posOffset>-269240</wp:posOffset>
              </wp:positionH>
              <wp:positionV relativeFrom="paragraph">
                <wp:posOffset>-9887585</wp:posOffset>
              </wp:positionV>
              <wp:extent cx="228600" cy="2286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06A80" id="Rectangle 7" o:spid="_x0000_s1026" style="position:absolute;margin-left:-21.2pt;margin-top:-778.5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" o:allowincell="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A8CA" w14:textId="77777777" w:rsidR="00F9219A" w:rsidRDefault="00F9219A">
      <w:pPr>
        <w:spacing w:after="0" w:line="240" w:lineRule="auto"/>
      </w:pPr>
      <w:r>
        <w:separator/>
      </w:r>
    </w:p>
  </w:footnote>
  <w:footnote w:type="continuationSeparator" w:id="0">
    <w:p w14:paraId="279EF65E" w14:textId="77777777" w:rsidR="00F9219A" w:rsidRDefault="00F92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7066" w14:textId="77777777" w:rsidR="00CF5DAC" w:rsidRDefault="00B830ED">
    <w:pPr>
      <w:pStyle w:val="Header"/>
    </w:pPr>
    <w:r>
      <w:rPr>
        <w:noProof/>
        <w:lang w:val="sv-SE" w:eastAsia="sv-SE"/>
      </w:rPr>
      <mc:AlternateContent>
        <mc:Choice Requires="wps">
          <w:drawing>
            <wp:anchor distT="0" distB="0" distL="114300" distR="114300" simplePos="0" relativeHeight="251656192" behindDoc="0" locked="0" layoutInCell="0" allowOverlap="1" wp14:anchorId="7B9AD9FF" wp14:editId="7EAA167A">
              <wp:simplePos x="0" y="0"/>
              <wp:positionH relativeFrom="column">
                <wp:posOffset>6245860</wp:posOffset>
              </wp:positionH>
              <wp:positionV relativeFrom="paragraph">
                <wp:posOffset>-443230</wp:posOffset>
              </wp:positionV>
              <wp:extent cx="640080" cy="10515600"/>
              <wp:effectExtent l="0" t="0" r="762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515600"/>
                      </a:xfrm>
                      <a:prstGeom prst="rect">
                        <a:avLst/>
                      </a:prstGeom>
                      <a:solidFill>
                        <a:srgbClr val="000000"/>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512E1" id="Rectangle 6" o:spid="_x0000_s1026" style="position:absolute;margin-left:491.8pt;margin-top:-34.9pt;width:50.4pt;height:82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" o:allowincell="f" fillcolor="black"/>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AF4E" w14:textId="77777777" w:rsidR="00CF5DAC" w:rsidRDefault="00B830ED">
    <w:pPr>
      <w:pStyle w:val="Header"/>
      <w:jc w:val="right"/>
    </w:pPr>
    <w:r>
      <w:rPr>
        <w:noProof/>
        <w:lang w:val="sv-SE" w:eastAsia="sv-SE"/>
      </w:rPr>
      <w:drawing>
        <wp:anchor distT="0" distB="0" distL="114300" distR="114300" simplePos="0" relativeHeight="251658240" behindDoc="0" locked="0" layoutInCell="0" allowOverlap="1" wp14:anchorId="5E2D367D" wp14:editId="0790301B">
          <wp:simplePos x="0" y="0"/>
          <wp:positionH relativeFrom="column">
            <wp:posOffset>6468745</wp:posOffset>
          </wp:positionH>
          <wp:positionV relativeFrom="paragraph">
            <wp:posOffset>-43815</wp:posOffset>
          </wp:positionV>
          <wp:extent cx="262890" cy="1002030"/>
          <wp:effectExtent l="0" t="0" r="0" b="0"/>
          <wp:wrapNone/>
          <wp:docPr id="8" name="Picture 8" descr="Draft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aft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2890" cy="1002030"/>
                  </a:xfrm>
                  <a:prstGeom prst="rect">
                    <a:avLst/>
                  </a:prstGeom>
                  <a:noFill/>
                  <a:ln>
                    <a:noFill/>
                  </a:ln>
                </pic:spPr>
              </pic:pic>
            </a:graphicData>
          </a:graphic>
        </wp:anchor>
      </w:drawing>
    </w:r>
    <w:r>
      <w:rPr>
        <w:noProof/>
        <w:lang w:val="sv-SE" w:eastAsia="sv-SE"/>
      </w:rPr>
      <mc:AlternateContent>
        <mc:Choice Requires="wps">
          <w:drawing>
            <wp:anchor distT="0" distB="0" distL="114300" distR="114300" simplePos="0" relativeHeight="251655168" behindDoc="0" locked="0" layoutInCell="0" allowOverlap="1" wp14:anchorId="4192355B" wp14:editId="2115AAB8">
              <wp:simplePos x="0" y="0"/>
              <wp:positionH relativeFrom="column">
                <wp:posOffset>-268605</wp:posOffset>
              </wp:positionH>
              <wp:positionV relativeFrom="paragraph">
                <wp:posOffset>-445770</wp:posOffset>
              </wp:positionV>
              <wp:extent cx="22860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4A139" id="Rectangle 5" o:spid="_x0000_s1026" style="position:absolute;margin-left:-21.15pt;margin-top:-35.1pt;width:18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" o:allowincell="f"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3NzO2tDQ0MLM0MTZT0lEKTi0uzszPAykwqwUAOh1FOywAAAA="/>
  </w:docVars>
  <w:rsids>
    <w:rsidRoot w:val="000553E5"/>
    <w:rsid w:val="0000272F"/>
    <w:rsid w:val="00011B9C"/>
    <w:rsid w:val="00015A11"/>
    <w:rsid w:val="00017A6E"/>
    <w:rsid w:val="00020514"/>
    <w:rsid w:val="00030971"/>
    <w:rsid w:val="00040041"/>
    <w:rsid w:val="000403E7"/>
    <w:rsid w:val="000415F6"/>
    <w:rsid w:val="00042767"/>
    <w:rsid w:val="00046322"/>
    <w:rsid w:val="00050903"/>
    <w:rsid w:val="00050BC4"/>
    <w:rsid w:val="000553E5"/>
    <w:rsid w:val="00057303"/>
    <w:rsid w:val="000627DD"/>
    <w:rsid w:val="0006437D"/>
    <w:rsid w:val="000664F9"/>
    <w:rsid w:val="0007020F"/>
    <w:rsid w:val="0007565B"/>
    <w:rsid w:val="00076BE5"/>
    <w:rsid w:val="0008360E"/>
    <w:rsid w:val="00085ABB"/>
    <w:rsid w:val="000A113F"/>
    <w:rsid w:val="000A29F8"/>
    <w:rsid w:val="000A7C49"/>
    <w:rsid w:val="000B508C"/>
    <w:rsid w:val="000B5647"/>
    <w:rsid w:val="000B697C"/>
    <w:rsid w:val="000C4F72"/>
    <w:rsid w:val="000D3793"/>
    <w:rsid w:val="000D4017"/>
    <w:rsid w:val="000D4D0C"/>
    <w:rsid w:val="000D6326"/>
    <w:rsid w:val="000E0FE2"/>
    <w:rsid w:val="000E13E4"/>
    <w:rsid w:val="000E525E"/>
    <w:rsid w:val="000F36B9"/>
    <w:rsid w:val="001041D0"/>
    <w:rsid w:val="001048F3"/>
    <w:rsid w:val="00105DE1"/>
    <w:rsid w:val="00122751"/>
    <w:rsid w:val="00126C15"/>
    <w:rsid w:val="00134EDE"/>
    <w:rsid w:val="001351BC"/>
    <w:rsid w:val="00136F82"/>
    <w:rsid w:val="0014142B"/>
    <w:rsid w:val="00146F35"/>
    <w:rsid w:val="00151860"/>
    <w:rsid w:val="00153B3F"/>
    <w:rsid w:val="001625FF"/>
    <w:rsid w:val="001822DD"/>
    <w:rsid w:val="00183AB4"/>
    <w:rsid w:val="00185A41"/>
    <w:rsid w:val="00185F58"/>
    <w:rsid w:val="001A6F17"/>
    <w:rsid w:val="001B024B"/>
    <w:rsid w:val="001B0BB9"/>
    <w:rsid w:val="001B389B"/>
    <w:rsid w:val="001B7082"/>
    <w:rsid w:val="001B7A91"/>
    <w:rsid w:val="001C4B6F"/>
    <w:rsid w:val="001D0221"/>
    <w:rsid w:val="001D0749"/>
    <w:rsid w:val="001D0E57"/>
    <w:rsid w:val="001D3379"/>
    <w:rsid w:val="001D36C8"/>
    <w:rsid w:val="001D5C60"/>
    <w:rsid w:val="001E13CC"/>
    <w:rsid w:val="001E38F1"/>
    <w:rsid w:val="001E5899"/>
    <w:rsid w:val="001E7823"/>
    <w:rsid w:val="001F4F04"/>
    <w:rsid w:val="001F58AB"/>
    <w:rsid w:val="00200207"/>
    <w:rsid w:val="00200C45"/>
    <w:rsid w:val="00206ADD"/>
    <w:rsid w:val="00207C48"/>
    <w:rsid w:val="00211FDC"/>
    <w:rsid w:val="0021252E"/>
    <w:rsid w:val="0021271F"/>
    <w:rsid w:val="002144B7"/>
    <w:rsid w:val="00214E00"/>
    <w:rsid w:val="0022360C"/>
    <w:rsid w:val="0023506F"/>
    <w:rsid w:val="002376AC"/>
    <w:rsid w:val="00240605"/>
    <w:rsid w:val="002469A8"/>
    <w:rsid w:val="0025090A"/>
    <w:rsid w:val="002559E5"/>
    <w:rsid w:val="002622F0"/>
    <w:rsid w:val="00270AF2"/>
    <w:rsid w:val="00275AA8"/>
    <w:rsid w:val="00276DA9"/>
    <w:rsid w:val="002834BA"/>
    <w:rsid w:val="002847CA"/>
    <w:rsid w:val="00287439"/>
    <w:rsid w:val="00290E76"/>
    <w:rsid w:val="00292576"/>
    <w:rsid w:val="002A5513"/>
    <w:rsid w:val="002A564A"/>
    <w:rsid w:val="002B38B1"/>
    <w:rsid w:val="002B6364"/>
    <w:rsid w:val="002B6DE7"/>
    <w:rsid w:val="002B7637"/>
    <w:rsid w:val="002C2851"/>
    <w:rsid w:val="002E263F"/>
    <w:rsid w:val="002E59BB"/>
    <w:rsid w:val="002E5AD1"/>
    <w:rsid w:val="002F1585"/>
    <w:rsid w:val="002F1982"/>
    <w:rsid w:val="002F2474"/>
    <w:rsid w:val="002F336A"/>
    <w:rsid w:val="002F6691"/>
    <w:rsid w:val="00304436"/>
    <w:rsid w:val="00306827"/>
    <w:rsid w:val="0031657F"/>
    <w:rsid w:val="00322670"/>
    <w:rsid w:val="00325811"/>
    <w:rsid w:val="00335588"/>
    <w:rsid w:val="00336EC8"/>
    <w:rsid w:val="00342F21"/>
    <w:rsid w:val="00343D2D"/>
    <w:rsid w:val="00344ED4"/>
    <w:rsid w:val="003466FC"/>
    <w:rsid w:val="003538F5"/>
    <w:rsid w:val="00357BF0"/>
    <w:rsid w:val="00364E0C"/>
    <w:rsid w:val="00366CBE"/>
    <w:rsid w:val="00367CC6"/>
    <w:rsid w:val="003752CE"/>
    <w:rsid w:val="00377806"/>
    <w:rsid w:val="00380913"/>
    <w:rsid w:val="00382271"/>
    <w:rsid w:val="003826A7"/>
    <w:rsid w:val="00383A44"/>
    <w:rsid w:val="0039139F"/>
    <w:rsid w:val="0039142B"/>
    <w:rsid w:val="00394CD8"/>
    <w:rsid w:val="003A3609"/>
    <w:rsid w:val="003A75F7"/>
    <w:rsid w:val="003C4593"/>
    <w:rsid w:val="003C66E7"/>
    <w:rsid w:val="003C6B0C"/>
    <w:rsid w:val="003D0626"/>
    <w:rsid w:val="003E3742"/>
    <w:rsid w:val="003F09E3"/>
    <w:rsid w:val="003F117D"/>
    <w:rsid w:val="003F3E9B"/>
    <w:rsid w:val="003F7CBA"/>
    <w:rsid w:val="00401975"/>
    <w:rsid w:val="0040664C"/>
    <w:rsid w:val="004078B2"/>
    <w:rsid w:val="00407D1F"/>
    <w:rsid w:val="00412AC5"/>
    <w:rsid w:val="00413E1C"/>
    <w:rsid w:val="00414905"/>
    <w:rsid w:val="004152F9"/>
    <w:rsid w:val="00415C7A"/>
    <w:rsid w:val="00416B21"/>
    <w:rsid w:val="00417AEE"/>
    <w:rsid w:val="0042126E"/>
    <w:rsid w:val="004244A2"/>
    <w:rsid w:val="0042477F"/>
    <w:rsid w:val="00425977"/>
    <w:rsid w:val="00430302"/>
    <w:rsid w:val="0043467E"/>
    <w:rsid w:val="0043469E"/>
    <w:rsid w:val="00435845"/>
    <w:rsid w:val="00437D53"/>
    <w:rsid w:val="004401E0"/>
    <w:rsid w:val="00441050"/>
    <w:rsid w:val="00456892"/>
    <w:rsid w:val="004617CB"/>
    <w:rsid w:val="0047038F"/>
    <w:rsid w:val="00470DBB"/>
    <w:rsid w:val="00474793"/>
    <w:rsid w:val="00476933"/>
    <w:rsid w:val="00483A0A"/>
    <w:rsid w:val="004852DC"/>
    <w:rsid w:val="00487EA3"/>
    <w:rsid w:val="0049194D"/>
    <w:rsid w:val="004919FB"/>
    <w:rsid w:val="004A1578"/>
    <w:rsid w:val="004A356F"/>
    <w:rsid w:val="004A3851"/>
    <w:rsid w:val="004A4AEA"/>
    <w:rsid w:val="004A75D8"/>
    <w:rsid w:val="004A7F83"/>
    <w:rsid w:val="004B20D2"/>
    <w:rsid w:val="004B5BF5"/>
    <w:rsid w:val="004B6C53"/>
    <w:rsid w:val="004C0641"/>
    <w:rsid w:val="004C237E"/>
    <w:rsid w:val="004C47C8"/>
    <w:rsid w:val="004C50A4"/>
    <w:rsid w:val="004C69C0"/>
    <w:rsid w:val="004C7B2C"/>
    <w:rsid w:val="004D5BDF"/>
    <w:rsid w:val="004D69DB"/>
    <w:rsid w:val="004E0C73"/>
    <w:rsid w:val="004E2231"/>
    <w:rsid w:val="004E46F8"/>
    <w:rsid w:val="004F25DA"/>
    <w:rsid w:val="005107F5"/>
    <w:rsid w:val="0051208D"/>
    <w:rsid w:val="00515428"/>
    <w:rsid w:val="0051780E"/>
    <w:rsid w:val="005210A0"/>
    <w:rsid w:val="00522544"/>
    <w:rsid w:val="0054157E"/>
    <w:rsid w:val="0054453F"/>
    <w:rsid w:val="0055035E"/>
    <w:rsid w:val="005511AC"/>
    <w:rsid w:val="005520A4"/>
    <w:rsid w:val="00557C40"/>
    <w:rsid w:val="005622E1"/>
    <w:rsid w:val="00566B2D"/>
    <w:rsid w:val="005710F3"/>
    <w:rsid w:val="005741A6"/>
    <w:rsid w:val="00574247"/>
    <w:rsid w:val="00582D2A"/>
    <w:rsid w:val="005840FE"/>
    <w:rsid w:val="00587A9C"/>
    <w:rsid w:val="00594002"/>
    <w:rsid w:val="00597CDC"/>
    <w:rsid w:val="005A33EB"/>
    <w:rsid w:val="005B6656"/>
    <w:rsid w:val="005C1E5C"/>
    <w:rsid w:val="005E2418"/>
    <w:rsid w:val="005E3E96"/>
    <w:rsid w:val="005F4CAC"/>
    <w:rsid w:val="00601BA7"/>
    <w:rsid w:val="006048B9"/>
    <w:rsid w:val="00606CF5"/>
    <w:rsid w:val="00606E49"/>
    <w:rsid w:val="006106AD"/>
    <w:rsid w:val="00614702"/>
    <w:rsid w:val="00624C90"/>
    <w:rsid w:val="00626FDA"/>
    <w:rsid w:val="006275D6"/>
    <w:rsid w:val="0063079A"/>
    <w:rsid w:val="006326CD"/>
    <w:rsid w:val="00637324"/>
    <w:rsid w:val="006404CF"/>
    <w:rsid w:val="006417D5"/>
    <w:rsid w:val="006446B1"/>
    <w:rsid w:val="006451E3"/>
    <w:rsid w:val="006552ED"/>
    <w:rsid w:val="0065727A"/>
    <w:rsid w:val="006632F1"/>
    <w:rsid w:val="0066643A"/>
    <w:rsid w:val="00676277"/>
    <w:rsid w:val="00677078"/>
    <w:rsid w:val="00677BD4"/>
    <w:rsid w:val="00686E3F"/>
    <w:rsid w:val="00687387"/>
    <w:rsid w:val="006900FD"/>
    <w:rsid w:val="006929F9"/>
    <w:rsid w:val="00693156"/>
    <w:rsid w:val="006944C7"/>
    <w:rsid w:val="006A0EA4"/>
    <w:rsid w:val="006A44A2"/>
    <w:rsid w:val="006A44BB"/>
    <w:rsid w:val="006A6409"/>
    <w:rsid w:val="006B1D60"/>
    <w:rsid w:val="006B2524"/>
    <w:rsid w:val="006B663D"/>
    <w:rsid w:val="006B6EFD"/>
    <w:rsid w:val="006C166A"/>
    <w:rsid w:val="006C278F"/>
    <w:rsid w:val="006D0117"/>
    <w:rsid w:val="006D632F"/>
    <w:rsid w:val="006F1684"/>
    <w:rsid w:val="006F2183"/>
    <w:rsid w:val="006F2445"/>
    <w:rsid w:val="006F475A"/>
    <w:rsid w:val="006F5667"/>
    <w:rsid w:val="00706391"/>
    <w:rsid w:val="007124B4"/>
    <w:rsid w:val="007128B2"/>
    <w:rsid w:val="00713B10"/>
    <w:rsid w:val="0072166C"/>
    <w:rsid w:val="00721977"/>
    <w:rsid w:val="00733D18"/>
    <w:rsid w:val="007349C2"/>
    <w:rsid w:val="007423C4"/>
    <w:rsid w:val="00743451"/>
    <w:rsid w:val="00743745"/>
    <w:rsid w:val="00750E50"/>
    <w:rsid w:val="007564DB"/>
    <w:rsid w:val="00757AE7"/>
    <w:rsid w:val="00764668"/>
    <w:rsid w:val="0076700F"/>
    <w:rsid w:val="00770AB1"/>
    <w:rsid w:val="007711E5"/>
    <w:rsid w:val="00773305"/>
    <w:rsid w:val="0077723E"/>
    <w:rsid w:val="007851C2"/>
    <w:rsid w:val="007879FB"/>
    <w:rsid w:val="007921F6"/>
    <w:rsid w:val="00793C0B"/>
    <w:rsid w:val="00796611"/>
    <w:rsid w:val="007A3BFA"/>
    <w:rsid w:val="007A3E8D"/>
    <w:rsid w:val="007C11A0"/>
    <w:rsid w:val="007C31AA"/>
    <w:rsid w:val="007C369D"/>
    <w:rsid w:val="007C58FF"/>
    <w:rsid w:val="007C69E7"/>
    <w:rsid w:val="007D0954"/>
    <w:rsid w:val="007D3499"/>
    <w:rsid w:val="007E1881"/>
    <w:rsid w:val="007E280F"/>
    <w:rsid w:val="007E4E0A"/>
    <w:rsid w:val="007E7591"/>
    <w:rsid w:val="007F68F2"/>
    <w:rsid w:val="00801E88"/>
    <w:rsid w:val="00804F49"/>
    <w:rsid w:val="008112E9"/>
    <w:rsid w:val="00816BC2"/>
    <w:rsid w:val="00823C1E"/>
    <w:rsid w:val="0082521C"/>
    <w:rsid w:val="00826D5A"/>
    <w:rsid w:val="00827D79"/>
    <w:rsid w:val="008300AA"/>
    <w:rsid w:val="0083114D"/>
    <w:rsid w:val="0083220D"/>
    <w:rsid w:val="00834980"/>
    <w:rsid w:val="00842622"/>
    <w:rsid w:val="0084289B"/>
    <w:rsid w:val="00844972"/>
    <w:rsid w:val="00845D56"/>
    <w:rsid w:val="0084769B"/>
    <w:rsid w:val="00853F4D"/>
    <w:rsid w:val="00857075"/>
    <w:rsid w:val="00870011"/>
    <w:rsid w:val="00874FD7"/>
    <w:rsid w:val="0088036C"/>
    <w:rsid w:val="00882E30"/>
    <w:rsid w:val="00887FE9"/>
    <w:rsid w:val="00892C2C"/>
    <w:rsid w:val="0089450C"/>
    <w:rsid w:val="0089685A"/>
    <w:rsid w:val="008A4514"/>
    <w:rsid w:val="008A555B"/>
    <w:rsid w:val="008A7476"/>
    <w:rsid w:val="008B0959"/>
    <w:rsid w:val="008B5921"/>
    <w:rsid w:val="008B6226"/>
    <w:rsid w:val="008C3B50"/>
    <w:rsid w:val="008C74F0"/>
    <w:rsid w:val="008D0674"/>
    <w:rsid w:val="008D14FD"/>
    <w:rsid w:val="008E0CB9"/>
    <w:rsid w:val="008E1A32"/>
    <w:rsid w:val="008E7D0A"/>
    <w:rsid w:val="008F1B36"/>
    <w:rsid w:val="008F655A"/>
    <w:rsid w:val="00910547"/>
    <w:rsid w:val="009106CF"/>
    <w:rsid w:val="0091623B"/>
    <w:rsid w:val="00916617"/>
    <w:rsid w:val="0092046E"/>
    <w:rsid w:val="00921097"/>
    <w:rsid w:val="0092476B"/>
    <w:rsid w:val="00924B95"/>
    <w:rsid w:val="009318D2"/>
    <w:rsid w:val="00936F40"/>
    <w:rsid w:val="00941429"/>
    <w:rsid w:val="00951560"/>
    <w:rsid w:val="0095264D"/>
    <w:rsid w:val="00952CBF"/>
    <w:rsid w:val="00953445"/>
    <w:rsid w:val="00960E7F"/>
    <w:rsid w:val="00963639"/>
    <w:rsid w:val="009642A7"/>
    <w:rsid w:val="00971681"/>
    <w:rsid w:val="00983A7F"/>
    <w:rsid w:val="00987271"/>
    <w:rsid w:val="009901A5"/>
    <w:rsid w:val="0099320B"/>
    <w:rsid w:val="009A3C70"/>
    <w:rsid w:val="009A75E1"/>
    <w:rsid w:val="009B1D68"/>
    <w:rsid w:val="009B2D62"/>
    <w:rsid w:val="009B4BBA"/>
    <w:rsid w:val="009B6B95"/>
    <w:rsid w:val="009C1EC5"/>
    <w:rsid w:val="009C274A"/>
    <w:rsid w:val="009C4AE0"/>
    <w:rsid w:val="009C6848"/>
    <w:rsid w:val="009D5EB6"/>
    <w:rsid w:val="009E2ABD"/>
    <w:rsid w:val="009F36FF"/>
    <w:rsid w:val="009F42A3"/>
    <w:rsid w:val="009F4359"/>
    <w:rsid w:val="009F6464"/>
    <w:rsid w:val="00A0248F"/>
    <w:rsid w:val="00A121F7"/>
    <w:rsid w:val="00A127E1"/>
    <w:rsid w:val="00A1679F"/>
    <w:rsid w:val="00A179E5"/>
    <w:rsid w:val="00A20264"/>
    <w:rsid w:val="00A213BB"/>
    <w:rsid w:val="00A21E94"/>
    <w:rsid w:val="00A25D5E"/>
    <w:rsid w:val="00A31623"/>
    <w:rsid w:val="00A326AA"/>
    <w:rsid w:val="00A35CFE"/>
    <w:rsid w:val="00A410CD"/>
    <w:rsid w:val="00A4114B"/>
    <w:rsid w:val="00A51382"/>
    <w:rsid w:val="00A57B9A"/>
    <w:rsid w:val="00A64C2F"/>
    <w:rsid w:val="00A71BCB"/>
    <w:rsid w:val="00A739AA"/>
    <w:rsid w:val="00A77444"/>
    <w:rsid w:val="00A77732"/>
    <w:rsid w:val="00A80A1C"/>
    <w:rsid w:val="00A87D9E"/>
    <w:rsid w:val="00A916F4"/>
    <w:rsid w:val="00A91D39"/>
    <w:rsid w:val="00A93D98"/>
    <w:rsid w:val="00A95C8C"/>
    <w:rsid w:val="00AA0C17"/>
    <w:rsid w:val="00AA55E7"/>
    <w:rsid w:val="00AA74E6"/>
    <w:rsid w:val="00AB08C7"/>
    <w:rsid w:val="00AB555B"/>
    <w:rsid w:val="00AC077D"/>
    <w:rsid w:val="00AC178B"/>
    <w:rsid w:val="00AD15F0"/>
    <w:rsid w:val="00AD27A7"/>
    <w:rsid w:val="00AD5984"/>
    <w:rsid w:val="00AD712A"/>
    <w:rsid w:val="00AE0AF6"/>
    <w:rsid w:val="00AF04D9"/>
    <w:rsid w:val="00B00F93"/>
    <w:rsid w:val="00B019A8"/>
    <w:rsid w:val="00B074A3"/>
    <w:rsid w:val="00B1082B"/>
    <w:rsid w:val="00B12A99"/>
    <w:rsid w:val="00B205FD"/>
    <w:rsid w:val="00B238A7"/>
    <w:rsid w:val="00B267FA"/>
    <w:rsid w:val="00B26A39"/>
    <w:rsid w:val="00B32A57"/>
    <w:rsid w:val="00B45E3E"/>
    <w:rsid w:val="00B46EF0"/>
    <w:rsid w:val="00B563EF"/>
    <w:rsid w:val="00B56F06"/>
    <w:rsid w:val="00B57803"/>
    <w:rsid w:val="00B7380D"/>
    <w:rsid w:val="00B830ED"/>
    <w:rsid w:val="00B84386"/>
    <w:rsid w:val="00B84CA0"/>
    <w:rsid w:val="00B85254"/>
    <w:rsid w:val="00B94877"/>
    <w:rsid w:val="00BA4BC6"/>
    <w:rsid w:val="00BB0A59"/>
    <w:rsid w:val="00BB0BFD"/>
    <w:rsid w:val="00BB20DB"/>
    <w:rsid w:val="00BB43B4"/>
    <w:rsid w:val="00BC0DE7"/>
    <w:rsid w:val="00BC6A27"/>
    <w:rsid w:val="00BD09F4"/>
    <w:rsid w:val="00BD1EDA"/>
    <w:rsid w:val="00BE67FC"/>
    <w:rsid w:val="00BE7F96"/>
    <w:rsid w:val="00BF1D8C"/>
    <w:rsid w:val="00C0167E"/>
    <w:rsid w:val="00C04E27"/>
    <w:rsid w:val="00C07609"/>
    <w:rsid w:val="00C122B7"/>
    <w:rsid w:val="00C12ED4"/>
    <w:rsid w:val="00C131D1"/>
    <w:rsid w:val="00C26AAA"/>
    <w:rsid w:val="00C326CD"/>
    <w:rsid w:val="00C35967"/>
    <w:rsid w:val="00C40BDE"/>
    <w:rsid w:val="00C44522"/>
    <w:rsid w:val="00C505DE"/>
    <w:rsid w:val="00C50699"/>
    <w:rsid w:val="00C50D59"/>
    <w:rsid w:val="00C522C3"/>
    <w:rsid w:val="00C615BB"/>
    <w:rsid w:val="00C67426"/>
    <w:rsid w:val="00C71C22"/>
    <w:rsid w:val="00C7364E"/>
    <w:rsid w:val="00C73DE7"/>
    <w:rsid w:val="00C7474E"/>
    <w:rsid w:val="00C81CD1"/>
    <w:rsid w:val="00C86AF4"/>
    <w:rsid w:val="00C90C06"/>
    <w:rsid w:val="00C9384B"/>
    <w:rsid w:val="00CA285E"/>
    <w:rsid w:val="00CB3FBA"/>
    <w:rsid w:val="00CB6ED5"/>
    <w:rsid w:val="00CB77C9"/>
    <w:rsid w:val="00CC0A4E"/>
    <w:rsid w:val="00CC3B54"/>
    <w:rsid w:val="00CD4213"/>
    <w:rsid w:val="00CD6FCD"/>
    <w:rsid w:val="00CE1BC7"/>
    <w:rsid w:val="00CE394B"/>
    <w:rsid w:val="00CE5A6E"/>
    <w:rsid w:val="00CF5DAC"/>
    <w:rsid w:val="00D00953"/>
    <w:rsid w:val="00D023D5"/>
    <w:rsid w:val="00D027B5"/>
    <w:rsid w:val="00D06D35"/>
    <w:rsid w:val="00D07D7D"/>
    <w:rsid w:val="00D20CD9"/>
    <w:rsid w:val="00D20EE4"/>
    <w:rsid w:val="00D231DF"/>
    <w:rsid w:val="00D23826"/>
    <w:rsid w:val="00D26588"/>
    <w:rsid w:val="00D30BD1"/>
    <w:rsid w:val="00D36CAB"/>
    <w:rsid w:val="00D36D25"/>
    <w:rsid w:val="00D404E4"/>
    <w:rsid w:val="00D437D8"/>
    <w:rsid w:val="00D44BD0"/>
    <w:rsid w:val="00D471EE"/>
    <w:rsid w:val="00D5646C"/>
    <w:rsid w:val="00D576CC"/>
    <w:rsid w:val="00D61714"/>
    <w:rsid w:val="00D725F9"/>
    <w:rsid w:val="00D76AB2"/>
    <w:rsid w:val="00D76D5E"/>
    <w:rsid w:val="00D8058C"/>
    <w:rsid w:val="00D80AE4"/>
    <w:rsid w:val="00D81F8C"/>
    <w:rsid w:val="00D84856"/>
    <w:rsid w:val="00D94D81"/>
    <w:rsid w:val="00D953F7"/>
    <w:rsid w:val="00D95C3F"/>
    <w:rsid w:val="00DA1977"/>
    <w:rsid w:val="00DA6BCE"/>
    <w:rsid w:val="00DB36B9"/>
    <w:rsid w:val="00DB4625"/>
    <w:rsid w:val="00DC12F4"/>
    <w:rsid w:val="00DD424A"/>
    <w:rsid w:val="00DD7869"/>
    <w:rsid w:val="00DE3DB3"/>
    <w:rsid w:val="00DF0653"/>
    <w:rsid w:val="00DF1030"/>
    <w:rsid w:val="00DF2003"/>
    <w:rsid w:val="00DF573E"/>
    <w:rsid w:val="00DF5B56"/>
    <w:rsid w:val="00DF6806"/>
    <w:rsid w:val="00DF6902"/>
    <w:rsid w:val="00E04F4B"/>
    <w:rsid w:val="00E0644F"/>
    <w:rsid w:val="00E06ECF"/>
    <w:rsid w:val="00E07327"/>
    <w:rsid w:val="00E14EAC"/>
    <w:rsid w:val="00E262F4"/>
    <w:rsid w:val="00E272B9"/>
    <w:rsid w:val="00E27CDF"/>
    <w:rsid w:val="00E3414A"/>
    <w:rsid w:val="00E36FEF"/>
    <w:rsid w:val="00E3748B"/>
    <w:rsid w:val="00E3795D"/>
    <w:rsid w:val="00E37CD0"/>
    <w:rsid w:val="00E40DF7"/>
    <w:rsid w:val="00E41E51"/>
    <w:rsid w:val="00E44D2A"/>
    <w:rsid w:val="00E4599F"/>
    <w:rsid w:val="00E4674C"/>
    <w:rsid w:val="00E510F0"/>
    <w:rsid w:val="00E5331B"/>
    <w:rsid w:val="00E53DD2"/>
    <w:rsid w:val="00E5509E"/>
    <w:rsid w:val="00E56CAE"/>
    <w:rsid w:val="00E572C8"/>
    <w:rsid w:val="00E61081"/>
    <w:rsid w:val="00E63868"/>
    <w:rsid w:val="00E63BD0"/>
    <w:rsid w:val="00E665BC"/>
    <w:rsid w:val="00E743A2"/>
    <w:rsid w:val="00E845BB"/>
    <w:rsid w:val="00E96F7C"/>
    <w:rsid w:val="00EA39C8"/>
    <w:rsid w:val="00EB0BE0"/>
    <w:rsid w:val="00EB5BB8"/>
    <w:rsid w:val="00EB71A8"/>
    <w:rsid w:val="00EC2278"/>
    <w:rsid w:val="00EC61C8"/>
    <w:rsid w:val="00EC7E62"/>
    <w:rsid w:val="00ED564C"/>
    <w:rsid w:val="00EE0FFD"/>
    <w:rsid w:val="00EF5F31"/>
    <w:rsid w:val="00EF7A8A"/>
    <w:rsid w:val="00F05CEF"/>
    <w:rsid w:val="00F064A8"/>
    <w:rsid w:val="00F06B12"/>
    <w:rsid w:val="00F07582"/>
    <w:rsid w:val="00F136A4"/>
    <w:rsid w:val="00F1645C"/>
    <w:rsid w:val="00F16B3F"/>
    <w:rsid w:val="00F247EF"/>
    <w:rsid w:val="00F266ED"/>
    <w:rsid w:val="00F3095A"/>
    <w:rsid w:val="00F310D8"/>
    <w:rsid w:val="00F33F58"/>
    <w:rsid w:val="00F367D2"/>
    <w:rsid w:val="00F37584"/>
    <w:rsid w:val="00F4167D"/>
    <w:rsid w:val="00F42EC1"/>
    <w:rsid w:val="00F4396B"/>
    <w:rsid w:val="00F43D1F"/>
    <w:rsid w:val="00F514A6"/>
    <w:rsid w:val="00F5190C"/>
    <w:rsid w:val="00F55442"/>
    <w:rsid w:val="00F62080"/>
    <w:rsid w:val="00F652BA"/>
    <w:rsid w:val="00F65859"/>
    <w:rsid w:val="00F675C1"/>
    <w:rsid w:val="00F718DE"/>
    <w:rsid w:val="00F756BD"/>
    <w:rsid w:val="00F75B3F"/>
    <w:rsid w:val="00F80D08"/>
    <w:rsid w:val="00F81567"/>
    <w:rsid w:val="00F90C8A"/>
    <w:rsid w:val="00F90FB6"/>
    <w:rsid w:val="00F91307"/>
    <w:rsid w:val="00F9219A"/>
    <w:rsid w:val="00F931D6"/>
    <w:rsid w:val="00F93D7E"/>
    <w:rsid w:val="00F95572"/>
    <w:rsid w:val="00FB4297"/>
    <w:rsid w:val="00FB6CCD"/>
    <w:rsid w:val="00FC7850"/>
    <w:rsid w:val="00FC7F1C"/>
    <w:rsid w:val="00FD0E5E"/>
    <w:rsid w:val="00FD1F2C"/>
    <w:rsid w:val="00FD2D4B"/>
    <w:rsid w:val="00FD5EF6"/>
    <w:rsid w:val="00FD6DCF"/>
    <w:rsid w:val="00FD7EBB"/>
    <w:rsid w:val="00FE2C81"/>
    <w:rsid w:val="00FE7049"/>
    <w:rsid w:val="00FF13F4"/>
    <w:rsid w:val="00FF3D18"/>
    <w:rsid w:val="00FF3E3F"/>
    <w:rsid w:val="130C2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1648303"/>
  <w15:docId w15:val="{AC359B57-CA42-40DF-87A5-A2E8FDA7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qFormat/>
    <w:pPr>
      <w:keepNext/>
      <w:spacing w:line="360" w:lineRule="auto"/>
      <w:outlineLvl w:val="0"/>
    </w:pPr>
    <w:rPr>
      <w:rFonts w:ascii="ITCOfficinaSans LT Book" w:hAnsi="ITCOfficinaSans LT Book"/>
      <w:b/>
      <w:i/>
      <w:sz w:val="36"/>
    </w:rPr>
  </w:style>
  <w:style w:type="paragraph" w:styleId="Heading2">
    <w:name w:val="heading 2"/>
    <w:basedOn w:val="Normal"/>
    <w:next w:val="Normal"/>
    <w:qFormat/>
    <w:pPr>
      <w:keepNext/>
      <w:jc w:val="both"/>
      <w:outlineLvl w:val="1"/>
    </w:pPr>
    <w:rPr>
      <w:rFonts w:ascii="Times New Roman" w:eastAsia="Times New Roman" w:hAnsi="Times New Roman"/>
      <w:b/>
    </w:rPr>
  </w:style>
  <w:style w:type="paragraph" w:styleId="Heading3">
    <w:name w:val="heading 3"/>
    <w:basedOn w:val="Normal"/>
    <w:next w:val="Normal"/>
    <w:qFormat/>
    <w:pPr>
      <w:keepNext/>
      <w:spacing w:line="360" w:lineRule="auto"/>
      <w:jc w:val="center"/>
      <w:outlineLvl w:val="2"/>
    </w:pPr>
    <w:rPr>
      <w:rFonts w:ascii="ITCOfficinaSans LT Book" w:hAnsi="ITCOfficinaSans LT Book"/>
      <w:b/>
      <w:i/>
      <w:sz w:val="32"/>
    </w:rPr>
  </w:style>
  <w:style w:type="paragraph" w:styleId="Heading4">
    <w:name w:val="heading 4"/>
    <w:basedOn w:val="Normal"/>
    <w:next w:val="Normal"/>
    <w:qFormat/>
    <w:pPr>
      <w:keepNext/>
      <w:outlineLvl w:val="3"/>
    </w:pPr>
    <w:rPr>
      <w:rFonts w:ascii="Arial" w:eastAsia="Times New Roman" w:hAnsi="Arial"/>
      <w:b/>
    </w:rPr>
  </w:style>
  <w:style w:type="paragraph" w:styleId="Heading5">
    <w:name w:val="heading 5"/>
    <w:basedOn w:val="Normal"/>
    <w:next w:val="Normal"/>
    <w:qFormat/>
    <w:pPr>
      <w:keepNext/>
      <w:jc w:val="both"/>
      <w:outlineLvl w:val="4"/>
    </w:pPr>
    <w:rPr>
      <w:rFonts w:ascii="Arial" w:eastAsia="Times New Roman" w:hAnsi="Arial"/>
    </w:rPr>
  </w:style>
  <w:style w:type="paragraph" w:styleId="Heading6">
    <w:name w:val="heading 6"/>
    <w:basedOn w:val="Normal"/>
    <w:next w:val="Normal"/>
    <w:qFormat/>
    <w:pPr>
      <w:keepNext/>
      <w:spacing w:line="360" w:lineRule="auto"/>
      <w:jc w:val="center"/>
      <w:outlineLvl w:val="5"/>
    </w:pPr>
    <w:rPr>
      <w:rFonts w:ascii="ITCOfficinaSans LT Book" w:hAnsi="ITCOfficinaSans LT Book"/>
      <w:b/>
      <w:i/>
      <w:sz w:val="36"/>
    </w:rPr>
  </w:style>
  <w:style w:type="paragraph" w:styleId="Heading7">
    <w:name w:val="heading 7"/>
    <w:basedOn w:val="Normal"/>
    <w:next w:val="Normal"/>
    <w:qFormat/>
    <w:pPr>
      <w:keepNext/>
      <w:spacing w:line="360" w:lineRule="auto"/>
      <w:jc w:val="center"/>
      <w:outlineLvl w:val="6"/>
    </w:pPr>
    <w:rPr>
      <w:rFonts w:ascii="ITCOfficinaSans LT Book" w:hAnsi="ITCOfficinaSans LT 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360" w:lineRule="auto"/>
    </w:pPr>
    <w:rPr>
      <w:rFonts w:ascii="Arial" w:eastAsia="Times New Roman" w:hAnsi="Arial"/>
    </w:rPr>
  </w:style>
  <w:style w:type="paragraph" w:styleId="BodyText">
    <w:name w:val="Body Text"/>
    <w:basedOn w:val="Normal"/>
    <w:qFormat/>
    <w:rPr>
      <w:rFonts w:ascii="Verdana" w:hAnsi="Verdana"/>
      <w:i/>
    </w:rPr>
  </w:style>
  <w:style w:type="paragraph" w:styleId="PlainText">
    <w:name w:val="Plain Text"/>
    <w:basedOn w:val="Normal"/>
    <w:link w:val="PlainTextChar"/>
    <w:uiPriority w:val="99"/>
    <w:unhideWhenUsed/>
    <w:rPr>
      <w:rFonts w:ascii="Calibri" w:eastAsia="Calibri" w:hAnsi="Calibri" w:cs="Consolas"/>
      <w:sz w:val="22"/>
      <w:szCs w:val="21"/>
      <w:lang w:eastAsia="en-US"/>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BodyText2">
    <w:name w:val="Body Text 2"/>
    <w:basedOn w:val="Normal"/>
    <w:qFormat/>
    <w:rPr>
      <w:rFonts w:ascii="Verdana" w:hAnsi="Verdana"/>
      <w:sz w:val="20"/>
    </w:rPr>
  </w:style>
  <w:style w:type="paragraph" w:styleId="NormalWeb">
    <w:name w:val="Normal (Web)"/>
    <w:basedOn w:val="Normal"/>
    <w:pPr>
      <w:spacing w:after="75"/>
    </w:pPr>
    <w:rPr>
      <w:rFonts w:ascii="Times New Roman" w:eastAsia="Times New Roman" w:hAnsi="Times New Roman"/>
      <w:sz w:val="17"/>
      <w:szCs w:val="17"/>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paragraph" w:customStyle="1" w:styleId="paddingtopintrotext">
    <w:name w:val="paddingtopintrotext"/>
    <w:basedOn w:val="Normal"/>
    <w:qFormat/>
    <w:pPr>
      <w:spacing w:after="75"/>
      <w:jc w:val="both"/>
    </w:pPr>
    <w:rPr>
      <w:rFonts w:ascii="Times New Roman" w:eastAsia="Times New Roman" w:hAnsi="Times New Roman"/>
      <w:b/>
      <w:bCs/>
      <w:color w:val="333333"/>
      <w:sz w:val="17"/>
      <w:szCs w:val="17"/>
    </w:rPr>
  </w:style>
  <w:style w:type="paragraph" w:customStyle="1" w:styleId="Char">
    <w:name w:val="Char"/>
    <w:basedOn w:val="Normal"/>
    <w:qFormat/>
    <w:pPr>
      <w:spacing w:line="240" w:lineRule="exact"/>
    </w:pPr>
    <w:rPr>
      <w:rFonts w:ascii="Tahoma" w:eastAsia="Times New Roman" w:hAnsi="Tahoma" w:cs="Tahoma"/>
      <w:sz w:val="20"/>
      <w:lang w:val="en-US" w:eastAsia="en-US"/>
    </w:rPr>
  </w:style>
  <w:style w:type="paragraph" w:customStyle="1" w:styleId="CharCharChar">
    <w:name w:val="Char Char Char"/>
    <w:basedOn w:val="Normal"/>
    <w:pPr>
      <w:spacing w:line="240" w:lineRule="exact"/>
    </w:pPr>
    <w:rPr>
      <w:rFonts w:ascii="Verdana" w:eastAsia="MS Mincho" w:hAnsi="Verdana"/>
      <w:sz w:val="20"/>
      <w:lang w:eastAsia="en-US"/>
    </w:rPr>
  </w:style>
  <w:style w:type="paragraph" w:customStyle="1" w:styleId="Style21">
    <w:name w:val="_Style 21"/>
    <w:basedOn w:val="Normal"/>
    <w:pPr>
      <w:spacing w:line="240" w:lineRule="exact"/>
    </w:pPr>
    <w:rPr>
      <w:rFonts w:ascii="Tahoma" w:eastAsia="Times New Roman" w:hAnsi="Tahoma" w:cs="Tahoma"/>
      <w:sz w:val="20"/>
      <w:lang w:val="en-US" w:eastAsia="en-US"/>
    </w:rPr>
  </w:style>
  <w:style w:type="character" w:customStyle="1" w:styleId="apple-style-span">
    <w:name w:val="apple-style-span"/>
    <w:basedOn w:val="DefaultParagraphFont"/>
  </w:style>
  <w:style w:type="paragraph" w:customStyle="1" w:styleId="Char1">
    <w:name w:val="Char1"/>
    <w:basedOn w:val="Normal"/>
    <w:qFormat/>
    <w:pPr>
      <w:spacing w:line="240" w:lineRule="exact"/>
    </w:pPr>
    <w:rPr>
      <w:rFonts w:ascii="Tahoma" w:eastAsia="Times New Roman" w:hAnsi="Tahoma" w:cs="Tahoma"/>
      <w:sz w:val="20"/>
      <w:lang w:val="en-US" w:eastAsia="en-US"/>
    </w:rPr>
  </w:style>
  <w:style w:type="character" w:customStyle="1" w:styleId="PlainTextChar">
    <w:name w:val="Plain Text Char"/>
    <w:link w:val="PlainText"/>
    <w:uiPriority w:val="99"/>
    <w:rPr>
      <w:rFonts w:ascii="Calibri" w:eastAsia="Calibri" w:hAnsi="Calibri" w:cs="Consolas"/>
      <w:sz w:val="22"/>
      <w:szCs w:val="21"/>
      <w:lang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sz w:val="24"/>
    </w:rPr>
  </w:style>
  <w:style w:type="paragraph" w:customStyle="1" w:styleId="Default">
    <w:name w:val="Default"/>
    <w:rPr>
      <w:rFonts w:ascii="Helvetica" w:eastAsia="Helvetica" w:hAnsi="Helvetica" w:cs="Helvetica"/>
      <w:color w:val="000000"/>
      <w:sz w:val="22"/>
      <w:szCs w:val="22"/>
      <w:lang w:val="en-GB" w:eastAsia="en-GB"/>
    </w:rPr>
  </w:style>
  <w:style w:type="character" w:customStyle="1" w:styleId="UnresolvedMention1">
    <w:name w:val="Unresolved Mention1"/>
    <w:basedOn w:val="DefaultParagraphFont"/>
    <w:uiPriority w:val="99"/>
    <w:semiHidden/>
    <w:unhideWhenUsed/>
    <w:rsid w:val="004A7F83"/>
    <w:rPr>
      <w:color w:val="605E5C"/>
      <w:shd w:val="clear" w:color="auto" w:fill="E1DFDD"/>
    </w:rPr>
  </w:style>
  <w:style w:type="character" w:styleId="Strong">
    <w:name w:val="Strong"/>
    <w:basedOn w:val="DefaultParagraphFont"/>
    <w:uiPriority w:val="22"/>
    <w:qFormat/>
    <w:rsid w:val="00424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en/anti-vibration-solu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wyattinternation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nathan.wills@trelleborg.com" TargetMode="External"/><Relationship Id="rId4" Type="http://schemas.openxmlformats.org/officeDocument/2006/relationships/settings" Target="settings.xml"/><Relationship Id="rId9" Type="http://schemas.openxmlformats.org/officeDocument/2006/relationships/hyperlink" Target="http://www.trelleborg.com/en/anti-vibration-solu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055F4-0B44-4E65-8240-46AEF35F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798</Words>
  <Characters>4231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vt:lpstr>
      <vt:lpstr>Client:</vt:lpstr>
    </vt:vector>
  </TitlesOfParts>
  <Company>Wyatt International</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subject/>
  <dc:creator>nstephens</dc:creator>
  <cp:keywords/>
  <dc:description/>
  <cp:lastModifiedBy>Karin Larsson</cp:lastModifiedBy>
  <cp:revision>7</cp:revision>
  <cp:lastPrinted>2018-08-02T10:54:00Z</cp:lastPrinted>
  <dcterms:created xsi:type="dcterms:W3CDTF">2018-09-12T11:58:00Z</dcterms:created>
  <dcterms:modified xsi:type="dcterms:W3CDTF">2019-04-09T07:18:00Z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