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6FD76" w14:textId="7A2F6AE8" w:rsidR="004423F3" w:rsidRDefault="32AABF80" w:rsidP="006C1BDF">
      <w:pPr>
        <w:shd w:val="clear" w:color="auto" w:fill="FFFFFF" w:themeFill="background1"/>
        <w:spacing w:before="150" w:after="150" w:line="360" w:lineRule="auto"/>
        <w:jc w:val="right"/>
        <w:outlineLvl w:val="1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June </w:t>
      </w:r>
      <w:r w:rsidR="004423F3">
        <w:rPr>
          <w:rFonts w:ascii="Arial" w:eastAsia="Times New Roman" w:hAnsi="Arial" w:cs="Arial"/>
          <w:b/>
          <w:bCs/>
          <w:lang w:eastAsia="en-GB"/>
        </w:rPr>
        <w:t>2019</w:t>
      </w:r>
    </w:p>
    <w:p w14:paraId="7AE63B3B" w14:textId="77777777" w:rsidR="00A3177C" w:rsidRPr="00857DB7" w:rsidRDefault="00FF7A9B" w:rsidP="004423F3">
      <w:pPr>
        <w:shd w:val="clear" w:color="auto" w:fill="FFFFFF"/>
        <w:spacing w:before="150" w:after="150" w:line="360" w:lineRule="auto"/>
        <w:jc w:val="center"/>
        <w:outlineLvl w:val="1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Trelleborg Awarded Major Elastopipe</w:t>
      </w:r>
      <w:r w:rsidR="00B335D7" w:rsidRPr="00B335D7">
        <w:rPr>
          <w:rFonts w:ascii="Arial" w:eastAsia="Times New Roman" w:hAnsi="Arial" w:cs="Arial"/>
          <w:b/>
          <w:bCs/>
          <w:lang w:val="en-US" w:eastAsia="en-GB"/>
        </w:rPr>
        <w:t>™</w:t>
      </w:r>
      <w:r>
        <w:rPr>
          <w:rFonts w:ascii="Arial" w:eastAsia="Times New Roman" w:hAnsi="Arial" w:cs="Arial"/>
          <w:b/>
          <w:bCs/>
          <w:lang w:eastAsia="en-GB"/>
        </w:rPr>
        <w:t xml:space="preserve"> Contract in Mexico</w:t>
      </w:r>
    </w:p>
    <w:p w14:paraId="6D7B3C71" w14:textId="3D88EEA3" w:rsidR="00FF7A9B" w:rsidRDefault="00EA37BB" w:rsidP="006C1BDF">
      <w:pPr>
        <w:shd w:val="clear" w:color="auto" w:fill="FFFFFF" w:themeFill="background1"/>
        <w:spacing w:after="210" w:line="36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Trelleborg’s </w:t>
      </w:r>
      <w:r w:rsidR="00014FA2">
        <w:rPr>
          <w:rFonts w:ascii="Arial" w:eastAsia="Times New Roman" w:hAnsi="Arial" w:cs="Arial"/>
          <w:lang w:eastAsia="en-GB"/>
        </w:rPr>
        <w:t xml:space="preserve">offshore operation </w:t>
      </w:r>
      <w:r>
        <w:rPr>
          <w:rFonts w:ascii="Arial" w:eastAsia="Times New Roman" w:hAnsi="Arial" w:cs="Arial"/>
          <w:lang w:eastAsia="en-GB"/>
        </w:rPr>
        <w:t xml:space="preserve">has been awarded a major multi-million USD contract </w:t>
      </w:r>
      <w:r w:rsidR="00181344">
        <w:rPr>
          <w:rFonts w:ascii="Arial" w:eastAsia="Times New Roman" w:hAnsi="Arial" w:cs="Arial"/>
          <w:lang w:eastAsia="en-GB"/>
        </w:rPr>
        <w:t xml:space="preserve">by </w:t>
      </w:r>
      <w:r w:rsidR="00014FA2">
        <w:rPr>
          <w:rFonts w:ascii="Arial" w:eastAsia="Times New Roman" w:hAnsi="Arial" w:cs="Arial"/>
          <w:lang w:eastAsia="en-GB"/>
        </w:rPr>
        <w:t xml:space="preserve">Mexican </w:t>
      </w:r>
      <w:r w:rsidR="005719E8">
        <w:rPr>
          <w:rFonts w:ascii="Arial" w:eastAsia="Times New Roman" w:hAnsi="Arial" w:cs="Arial"/>
          <w:lang w:eastAsia="en-GB"/>
        </w:rPr>
        <w:t>state-owned</w:t>
      </w:r>
      <w:r w:rsidR="00014FA2">
        <w:rPr>
          <w:rFonts w:ascii="Arial" w:eastAsia="Times New Roman" w:hAnsi="Arial" w:cs="Arial"/>
          <w:lang w:eastAsia="en-GB"/>
        </w:rPr>
        <w:t xml:space="preserve"> petroleum company, </w:t>
      </w:r>
      <w:r>
        <w:rPr>
          <w:rFonts w:ascii="Arial" w:eastAsia="Times New Roman" w:hAnsi="Arial" w:cs="Arial"/>
          <w:lang w:eastAsia="en-GB"/>
        </w:rPr>
        <w:t>Pemex</w:t>
      </w:r>
      <w:r w:rsidR="00014FA2">
        <w:rPr>
          <w:rFonts w:ascii="Arial" w:eastAsia="Times New Roman" w:hAnsi="Arial" w:cs="Arial"/>
          <w:lang w:eastAsia="en-GB"/>
        </w:rPr>
        <w:t>,</w:t>
      </w:r>
      <w:r w:rsidR="009856BF">
        <w:rPr>
          <w:rFonts w:ascii="Arial" w:eastAsia="Times New Roman" w:hAnsi="Arial" w:cs="Arial"/>
          <w:lang w:eastAsia="en-GB"/>
        </w:rPr>
        <w:t xml:space="preserve"> for Elastopipe</w:t>
      </w:r>
      <w:r w:rsidR="00B335D7" w:rsidRPr="00B335D7">
        <w:rPr>
          <w:rFonts w:ascii="Arial" w:eastAsia="Times New Roman" w:hAnsi="Arial" w:cs="Arial"/>
          <w:lang w:val="en-US" w:eastAsia="en-GB"/>
        </w:rPr>
        <w:t>™</w:t>
      </w:r>
      <w:r w:rsidR="00181344">
        <w:rPr>
          <w:rFonts w:ascii="Arial" w:eastAsia="Times New Roman" w:hAnsi="Arial" w:cs="Arial"/>
          <w:lang w:val="en-US" w:eastAsia="en-GB"/>
        </w:rPr>
        <w:t>.</w:t>
      </w:r>
      <w:r w:rsidR="009856BF">
        <w:rPr>
          <w:rFonts w:ascii="Arial" w:eastAsia="Times New Roman" w:hAnsi="Arial" w:cs="Arial"/>
          <w:lang w:eastAsia="en-GB"/>
        </w:rPr>
        <w:t xml:space="preserve"> </w:t>
      </w:r>
      <w:r w:rsidR="00181344">
        <w:rPr>
          <w:rFonts w:ascii="Arial" w:eastAsia="Times New Roman" w:hAnsi="Arial" w:cs="Arial"/>
          <w:lang w:eastAsia="en-GB"/>
        </w:rPr>
        <w:t xml:space="preserve">This will </w:t>
      </w:r>
      <w:r w:rsidR="009856BF">
        <w:rPr>
          <w:rFonts w:ascii="Arial" w:eastAsia="Times New Roman" w:hAnsi="Arial" w:cs="Arial"/>
          <w:lang w:eastAsia="en-GB"/>
        </w:rPr>
        <w:t>be installed</w:t>
      </w:r>
      <w:r>
        <w:rPr>
          <w:rFonts w:ascii="Arial" w:eastAsia="Times New Roman" w:hAnsi="Arial" w:cs="Arial"/>
          <w:lang w:eastAsia="en-GB"/>
        </w:rPr>
        <w:t xml:space="preserve"> on board the </w:t>
      </w:r>
      <w:proofErr w:type="spellStart"/>
      <w:r w:rsidR="00181344">
        <w:rPr>
          <w:rFonts w:ascii="Arial" w:eastAsia="Times New Roman" w:hAnsi="Arial" w:cs="Arial"/>
          <w:lang w:eastAsia="en-GB"/>
        </w:rPr>
        <w:t>Abkatun</w:t>
      </w:r>
      <w:proofErr w:type="spellEnd"/>
      <w:r w:rsidR="00344BF9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A</w:t>
      </w:r>
      <w:r w:rsidR="005F2FC4">
        <w:rPr>
          <w:rFonts w:ascii="Arial" w:eastAsia="Times New Roman" w:hAnsi="Arial" w:cs="Arial"/>
          <w:lang w:eastAsia="en-GB"/>
        </w:rPr>
        <w:t xml:space="preserve"> complex</w:t>
      </w:r>
      <w:r w:rsidR="00181344">
        <w:rPr>
          <w:rFonts w:ascii="Arial" w:eastAsia="Times New Roman" w:hAnsi="Arial" w:cs="Arial"/>
          <w:lang w:eastAsia="en-GB"/>
        </w:rPr>
        <w:t xml:space="preserve"> </w:t>
      </w:r>
      <w:r w:rsidR="00C45DCA">
        <w:rPr>
          <w:rFonts w:ascii="Arial" w:eastAsia="Times New Roman" w:hAnsi="Arial" w:cs="Arial"/>
          <w:lang w:eastAsia="en-GB"/>
        </w:rPr>
        <w:t xml:space="preserve">in </w:t>
      </w:r>
      <w:r w:rsidR="00181344" w:rsidRPr="00181344">
        <w:rPr>
          <w:rFonts w:ascii="Arial" w:eastAsia="Times New Roman" w:hAnsi="Arial" w:cs="Arial"/>
          <w:lang w:val="en-US" w:eastAsia="en-GB"/>
        </w:rPr>
        <w:t xml:space="preserve">the Bay of Campeche in the Gulf of </w:t>
      </w:r>
      <w:r w:rsidR="00C45DCA">
        <w:rPr>
          <w:rFonts w:ascii="Arial" w:eastAsia="Times New Roman" w:hAnsi="Arial" w:cs="Arial"/>
          <w:lang w:eastAsia="en-GB"/>
        </w:rPr>
        <w:t>Mexico</w:t>
      </w:r>
      <w:r>
        <w:rPr>
          <w:rFonts w:ascii="Arial" w:eastAsia="Times New Roman" w:hAnsi="Arial" w:cs="Arial"/>
          <w:lang w:eastAsia="en-GB"/>
        </w:rPr>
        <w:t xml:space="preserve">. </w:t>
      </w:r>
    </w:p>
    <w:p w14:paraId="2BCABE8D" w14:textId="4937A560" w:rsidR="00FF7A9B" w:rsidRDefault="00FF7A9B" w:rsidP="00281FB7">
      <w:pPr>
        <w:shd w:val="clear" w:color="auto" w:fill="FFFFFF"/>
        <w:spacing w:after="210" w:line="360" w:lineRule="auto"/>
        <w:jc w:val="both"/>
        <w:rPr>
          <w:rFonts w:ascii="Arial" w:eastAsia="Times New Roman" w:hAnsi="Arial" w:cs="Arial"/>
          <w:lang w:val="en-US" w:eastAsia="en-GB"/>
        </w:rPr>
      </w:pPr>
      <w:r w:rsidRPr="00FF7A9B">
        <w:rPr>
          <w:rFonts w:ascii="Arial" w:eastAsia="Times New Roman" w:hAnsi="Arial" w:cs="Arial"/>
          <w:lang w:val="en-US" w:eastAsia="en-GB"/>
        </w:rPr>
        <w:t xml:space="preserve">Morten Kristensen, Business Group Director at Trelleborg’s offshore </w:t>
      </w:r>
      <w:r w:rsidR="00FB7833">
        <w:rPr>
          <w:rFonts w:ascii="Arial" w:eastAsia="Times New Roman" w:hAnsi="Arial" w:cs="Arial"/>
          <w:lang w:val="en-US" w:eastAsia="en-GB"/>
        </w:rPr>
        <w:t>facility</w:t>
      </w:r>
      <w:r>
        <w:rPr>
          <w:rFonts w:ascii="Arial" w:eastAsia="Times New Roman" w:hAnsi="Arial" w:cs="Arial"/>
          <w:lang w:val="en-US" w:eastAsia="en-GB"/>
        </w:rPr>
        <w:t xml:space="preserve"> in Norway, says</w:t>
      </w:r>
      <w:r w:rsidR="00181344">
        <w:rPr>
          <w:rFonts w:ascii="Arial" w:eastAsia="Times New Roman" w:hAnsi="Arial" w:cs="Arial"/>
          <w:lang w:val="en-US" w:eastAsia="en-GB"/>
        </w:rPr>
        <w:t>:</w:t>
      </w:r>
      <w:r>
        <w:rPr>
          <w:rFonts w:ascii="Arial" w:eastAsia="Times New Roman" w:hAnsi="Arial" w:cs="Arial"/>
          <w:lang w:val="en-US" w:eastAsia="en-GB"/>
        </w:rPr>
        <w:t xml:space="preserve"> “This is our first contract made </w:t>
      </w:r>
      <w:commentRangeStart w:id="0"/>
      <w:commentRangeStart w:id="1"/>
      <w:r>
        <w:rPr>
          <w:rFonts w:ascii="Arial" w:eastAsia="Times New Roman" w:hAnsi="Arial" w:cs="Arial"/>
          <w:lang w:val="en-US" w:eastAsia="en-GB"/>
        </w:rPr>
        <w:t xml:space="preserve">directly </w:t>
      </w:r>
      <w:commentRangeEnd w:id="0"/>
      <w:r w:rsidR="00014FA2">
        <w:rPr>
          <w:rStyle w:val="CommentReference"/>
        </w:rPr>
        <w:commentReference w:id="0"/>
      </w:r>
      <w:commentRangeEnd w:id="1"/>
      <w:r w:rsidR="006C1BDF">
        <w:rPr>
          <w:rStyle w:val="CommentReference"/>
        </w:rPr>
        <w:commentReference w:id="1"/>
      </w:r>
      <w:r>
        <w:rPr>
          <w:rFonts w:ascii="Arial" w:eastAsia="Times New Roman" w:hAnsi="Arial" w:cs="Arial"/>
          <w:lang w:val="en-US" w:eastAsia="en-GB"/>
        </w:rPr>
        <w:t>with Pemex and the largest cont</w:t>
      </w:r>
      <w:r w:rsidR="006931F1">
        <w:rPr>
          <w:rFonts w:ascii="Arial" w:eastAsia="Times New Roman" w:hAnsi="Arial" w:cs="Arial"/>
          <w:lang w:val="en-US" w:eastAsia="en-GB"/>
        </w:rPr>
        <w:t xml:space="preserve">ract in </w:t>
      </w:r>
      <w:r w:rsidR="00181344">
        <w:rPr>
          <w:rFonts w:ascii="Arial" w:eastAsia="Times New Roman" w:hAnsi="Arial" w:cs="Arial"/>
          <w:lang w:val="en-US" w:eastAsia="en-GB"/>
        </w:rPr>
        <w:t xml:space="preserve">our </w:t>
      </w:r>
      <w:r w:rsidR="006931F1">
        <w:rPr>
          <w:rFonts w:ascii="Arial" w:eastAsia="Times New Roman" w:hAnsi="Arial" w:cs="Arial"/>
          <w:lang w:val="en-US" w:eastAsia="en-GB"/>
        </w:rPr>
        <w:t>history for Trelleborg</w:t>
      </w:r>
      <w:r w:rsidR="00DF7746">
        <w:rPr>
          <w:rFonts w:ascii="Arial" w:eastAsia="Times New Roman" w:hAnsi="Arial" w:cs="Arial"/>
          <w:lang w:val="en-US" w:eastAsia="en-GB"/>
        </w:rPr>
        <w:t>’s</w:t>
      </w:r>
      <w:r w:rsidR="006931F1">
        <w:rPr>
          <w:rFonts w:ascii="Arial" w:eastAsia="Times New Roman" w:hAnsi="Arial" w:cs="Arial"/>
          <w:lang w:val="en-US" w:eastAsia="en-GB"/>
        </w:rPr>
        <w:t xml:space="preserve"> </w:t>
      </w:r>
      <w:r w:rsidR="00034E50">
        <w:rPr>
          <w:rFonts w:ascii="Arial" w:eastAsia="Times New Roman" w:hAnsi="Arial" w:cs="Arial"/>
          <w:lang w:val="en-US" w:eastAsia="en-GB"/>
        </w:rPr>
        <w:t>Elastopipe™ system</w:t>
      </w:r>
      <w:r>
        <w:rPr>
          <w:rFonts w:ascii="Arial" w:eastAsia="Times New Roman" w:hAnsi="Arial" w:cs="Arial"/>
          <w:lang w:val="en-US" w:eastAsia="en-GB"/>
        </w:rPr>
        <w:t>. I am pleased to see that Elastopipe</w:t>
      </w:r>
      <w:r w:rsidR="00B335D7" w:rsidRPr="00B335D7">
        <w:rPr>
          <w:rFonts w:ascii="Arial" w:eastAsia="Times New Roman" w:hAnsi="Arial" w:cs="Arial"/>
          <w:lang w:val="en-US" w:eastAsia="en-GB"/>
        </w:rPr>
        <w:t>™</w:t>
      </w:r>
      <w:r>
        <w:rPr>
          <w:rFonts w:ascii="Arial" w:eastAsia="Times New Roman" w:hAnsi="Arial" w:cs="Arial"/>
          <w:lang w:val="en-US" w:eastAsia="en-GB"/>
        </w:rPr>
        <w:t xml:space="preserve"> is regarded as a safe and reliable firewater system, which has resulted in Trelleborg winning this order in such a competitive market. </w:t>
      </w:r>
    </w:p>
    <w:p w14:paraId="715EC04B" w14:textId="76D03C9F" w:rsidR="00014FA2" w:rsidRDefault="00014FA2" w:rsidP="006C1BDF">
      <w:pPr>
        <w:shd w:val="clear" w:color="auto" w:fill="FFFFFF" w:themeFill="background1"/>
        <w:spacing w:after="210" w:line="360" w:lineRule="auto"/>
        <w:jc w:val="both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 xml:space="preserve"> “The willingness from our customers worldwide to move away from traditional piping methods to a flexible rubber-based system is positive and we have been able to optimize customer </w:t>
      </w:r>
      <w:bookmarkStart w:id="2" w:name="_GoBack"/>
      <w:bookmarkEnd w:id="2"/>
      <w:r>
        <w:rPr>
          <w:rFonts w:ascii="Arial" w:eastAsia="Times New Roman" w:hAnsi="Arial" w:cs="Arial"/>
          <w:lang w:val="en-US" w:eastAsia="en-GB"/>
        </w:rPr>
        <w:t xml:space="preserve">requirements across our production, engineering, sales and project management team. This will be the second, important step in upgrading the firewater systems across the entire </w:t>
      </w:r>
      <w:proofErr w:type="spellStart"/>
      <w:r>
        <w:rPr>
          <w:rFonts w:ascii="Arial" w:eastAsia="Times New Roman" w:hAnsi="Arial" w:cs="Arial"/>
          <w:lang w:val="en-US" w:eastAsia="en-GB"/>
        </w:rPr>
        <w:t>Abkatun</w:t>
      </w:r>
      <w:proofErr w:type="spellEnd"/>
      <w:r>
        <w:rPr>
          <w:rFonts w:ascii="Arial" w:eastAsia="Times New Roman" w:hAnsi="Arial" w:cs="Arial"/>
          <w:lang w:val="en-US" w:eastAsia="en-GB"/>
        </w:rPr>
        <w:t xml:space="preserve"> A complex.” </w:t>
      </w:r>
    </w:p>
    <w:p w14:paraId="00E81B2B" w14:textId="2A5E0042" w:rsidR="00AB41A0" w:rsidRPr="006C1BDF" w:rsidRDefault="00FF7A9B" w:rsidP="006C1BDF">
      <w:pPr>
        <w:shd w:val="clear" w:color="auto" w:fill="FFFFFF" w:themeFill="background1"/>
        <w:spacing w:after="210" w:line="360" w:lineRule="auto"/>
        <w:jc w:val="both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This contract pro</w:t>
      </w:r>
      <w:r w:rsidR="009003F2">
        <w:rPr>
          <w:rFonts w:ascii="Arial" w:eastAsia="Times New Roman" w:hAnsi="Arial" w:cs="Arial"/>
          <w:lang w:val="en-US" w:eastAsia="en-GB"/>
        </w:rPr>
        <w:t>motes</w:t>
      </w:r>
      <w:r>
        <w:rPr>
          <w:rFonts w:ascii="Arial" w:eastAsia="Times New Roman" w:hAnsi="Arial" w:cs="Arial"/>
          <w:lang w:val="en-US" w:eastAsia="en-GB"/>
        </w:rPr>
        <w:t xml:space="preserve"> Trelleborg’s regard for </w:t>
      </w:r>
      <w:r w:rsidR="00C45DCA">
        <w:rPr>
          <w:rFonts w:ascii="Arial" w:eastAsia="Times New Roman" w:hAnsi="Arial" w:cs="Arial"/>
          <w:lang w:val="en-US" w:eastAsia="en-GB"/>
        </w:rPr>
        <w:t>protection</w:t>
      </w:r>
      <w:r>
        <w:rPr>
          <w:rFonts w:ascii="Arial" w:eastAsia="Times New Roman" w:hAnsi="Arial" w:cs="Arial"/>
          <w:lang w:val="en-US" w:eastAsia="en-GB"/>
        </w:rPr>
        <w:t xml:space="preserve">, offering a system that allows </w:t>
      </w:r>
      <w:r w:rsidR="00C45DCA">
        <w:rPr>
          <w:rFonts w:ascii="Arial" w:eastAsia="Times New Roman" w:hAnsi="Arial" w:cs="Arial"/>
          <w:lang w:val="en-US" w:eastAsia="en-GB"/>
        </w:rPr>
        <w:t>the customer to continue operations safely during installation.</w:t>
      </w:r>
      <w:r w:rsidR="00582EBF">
        <w:rPr>
          <w:rFonts w:ascii="Arial" w:eastAsia="Times New Roman" w:hAnsi="Arial" w:cs="Arial"/>
          <w:lang w:val="en-US" w:eastAsia="en-GB"/>
        </w:rPr>
        <w:t xml:space="preserve"> </w:t>
      </w:r>
      <w:r w:rsidR="00C45DCA">
        <w:rPr>
          <w:rFonts w:ascii="Arial" w:eastAsia="Times New Roman" w:hAnsi="Arial" w:cs="Arial"/>
          <w:lang w:val="en-US" w:eastAsia="en-GB"/>
        </w:rPr>
        <w:t xml:space="preserve">Trelleborg’s local presence and global reach enables </w:t>
      </w:r>
      <w:r w:rsidR="00582EBF">
        <w:rPr>
          <w:rFonts w:ascii="Arial" w:eastAsia="Times New Roman" w:hAnsi="Arial" w:cs="Arial"/>
          <w:lang w:val="en-US" w:eastAsia="en-GB"/>
        </w:rPr>
        <w:t>the business</w:t>
      </w:r>
      <w:r w:rsidR="00C45DCA">
        <w:rPr>
          <w:rFonts w:ascii="Arial" w:eastAsia="Times New Roman" w:hAnsi="Arial" w:cs="Arial"/>
          <w:lang w:val="en-US" w:eastAsia="en-GB"/>
        </w:rPr>
        <w:t xml:space="preserve"> to provide local installers and materials</w:t>
      </w:r>
      <w:r w:rsidR="00582EBF">
        <w:rPr>
          <w:rFonts w:ascii="Arial" w:eastAsia="Times New Roman" w:hAnsi="Arial" w:cs="Arial"/>
          <w:lang w:val="en-US" w:eastAsia="en-GB"/>
        </w:rPr>
        <w:t>,</w:t>
      </w:r>
      <w:r w:rsidR="00C45DCA">
        <w:rPr>
          <w:rFonts w:ascii="Arial" w:eastAsia="Times New Roman" w:hAnsi="Arial" w:cs="Arial"/>
          <w:lang w:val="en-US" w:eastAsia="en-GB"/>
        </w:rPr>
        <w:t xml:space="preserve"> </w:t>
      </w:r>
      <w:r w:rsidR="00582EBF">
        <w:rPr>
          <w:rFonts w:ascii="Arial" w:eastAsia="Times New Roman" w:hAnsi="Arial" w:cs="Arial"/>
          <w:lang w:val="en-US" w:eastAsia="en-GB"/>
        </w:rPr>
        <w:t>simultaneously offering customers</w:t>
      </w:r>
      <w:r w:rsidR="00046B55">
        <w:rPr>
          <w:rFonts w:ascii="Arial" w:eastAsia="Times New Roman" w:hAnsi="Arial" w:cs="Arial"/>
          <w:lang w:val="en-US" w:eastAsia="en-GB"/>
        </w:rPr>
        <w:t xml:space="preserve"> </w:t>
      </w:r>
      <w:r w:rsidR="00C45DCA">
        <w:rPr>
          <w:rFonts w:ascii="Arial" w:eastAsia="Times New Roman" w:hAnsi="Arial" w:cs="Arial"/>
          <w:lang w:val="en-US" w:eastAsia="en-GB"/>
        </w:rPr>
        <w:t xml:space="preserve">the expertise and resources of a global company. </w:t>
      </w:r>
      <w:r w:rsidR="00AB41A0">
        <w:rPr>
          <w:rFonts w:ascii="Arial" w:eastAsia="Times New Roman" w:hAnsi="Arial" w:cs="Arial"/>
          <w:lang w:val="en-US" w:eastAsia="en-GB"/>
        </w:rPr>
        <w:t xml:space="preserve">Working with </w:t>
      </w:r>
      <w:r w:rsidR="588C0445">
        <w:rPr>
          <w:rFonts w:ascii="Arial" w:eastAsia="Times New Roman" w:hAnsi="Arial" w:cs="Arial"/>
          <w:lang w:val="en-US" w:eastAsia="en-GB"/>
        </w:rPr>
        <w:t>Jahnsen Business Consulting &amp; Corporate SA de CV (JBC)</w:t>
      </w:r>
      <w:r w:rsidR="00AB41A0">
        <w:rPr>
          <w:rFonts w:ascii="Arial" w:eastAsia="Times New Roman" w:hAnsi="Arial" w:cs="Arial"/>
          <w:lang w:val="en-US" w:eastAsia="en-GB"/>
        </w:rPr>
        <w:t xml:space="preserve">, Trelleborg’s agent in Mexico, has </w:t>
      </w:r>
      <w:r w:rsidR="00D64E3D">
        <w:rPr>
          <w:rFonts w:ascii="Arial" w:eastAsia="Times New Roman" w:hAnsi="Arial" w:cs="Arial"/>
          <w:lang w:val="en-US" w:eastAsia="en-GB"/>
        </w:rPr>
        <w:t>allowed for seamless communication between Pemex and Trelleborg</w:t>
      </w:r>
      <w:r w:rsidR="12E06B24">
        <w:rPr>
          <w:rFonts w:ascii="Arial" w:eastAsia="Times New Roman" w:hAnsi="Arial" w:cs="Arial"/>
          <w:lang w:val="en-US" w:eastAsia="en-GB"/>
        </w:rPr>
        <w:t xml:space="preserve"> due to </w:t>
      </w:r>
      <w:r w:rsidR="54EF6444">
        <w:rPr>
          <w:rFonts w:ascii="Arial" w:eastAsia="Times New Roman" w:hAnsi="Arial" w:cs="Arial"/>
          <w:lang w:val="en-US" w:eastAsia="en-GB"/>
        </w:rPr>
        <w:t xml:space="preserve">JBC’s </w:t>
      </w:r>
      <w:r w:rsidR="12E06B24">
        <w:rPr>
          <w:rFonts w:ascii="Arial" w:eastAsia="Times New Roman" w:hAnsi="Arial" w:cs="Arial"/>
          <w:lang w:val="en-US" w:eastAsia="en-GB"/>
        </w:rPr>
        <w:t xml:space="preserve">great </w:t>
      </w:r>
      <w:r w:rsidR="1BEED072">
        <w:rPr>
          <w:rFonts w:ascii="Arial" w:eastAsia="Times New Roman" w:hAnsi="Arial" w:cs="Arial"/>
          <w:lang w:val="en-US" w:eastAsia="en-GB"/>
        </w:rPr>
        <w:t>knowledge within the Mexican Oil and Gas industry. This has been</w:t>
      </w:r>
      <w:r w:rsidR="00AB41A0">
        <w:rPr>
          <w:rFonts w:ascii="Arial" w:eastAsia="Times New Roman" w:hAnsi="Arial" w:cs="Arial"/>
          <w:lang w:val="en-US" w:eastAsia="en-GB"/>
        </w:rPr>
        <w:t xml:space="preserve"> a key factor </w:t>
      </w:r>
      <w:r w:rsidR="00D64E3D">
        <w:rPr>
          <w:rFonts w:ascii="Arial" w:eastAsia="Times New Roman" w:hAnsi="Arial" w:cs="Arial"/>
          <w:lang w:val="en-US" w:eastAsia="en-GB"/>
        </w:rPr>
        <w:t xml:space="preserve">contributing to </w:t>
      </w:r>
      <w:r w:rsidR="00AB41A0">
        <w:rPr>
          <w:rFonts w:ascii="Arial" w:eastAsia="Times New Roman" w:hAnsi="Arial" w:cs="Arial"/>
          <w:lang w:val="en-US" w:eastAsia="en-GB"/>
        </w:rPr>
        <w:t>the contract award</w:t>
      </w:r>
      <w:r w:rsidR="588C0445" w:rsidRPr="006C1BDF">
        <w:rPr>
          <w:rFonts w:ascii="Arial" w:eastAsia="Times New Roman" w:hAnsi="Arial" w:cs="Arial"/>
          <w:lang w:val="en-US" w:eastAsia="en-GB"/>
        </w:rPr>
        <w:t xml:space="preserve">. </w:t>
      </w:r>
    </w:p>
    <w:p w14:paraId="7564DEAE" w14:textId="39C0485D" w:rsidR="009003F2" w:rsidRPr="006C1BDF" w:rsidRDefault="009003F2" w:rsidP="006C1BDF">
      <w:pPr>
        <w:shd w:val="clear" w:color="auto" w:fill="FFFFFF" w:themeFill="background1"/>
        <w:spacing w:after="210" w:line="360" w:lineRule="auto"/>
        <w:jc w:val="both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 xml:space="preserve">This project </w:t>
      </w:r>
      <w:r w:rsidR="00D64E3D">
        <w:rPr>
          <w:rFonts w:ascii="Arial" w:eastAsia="Times New Roman" w:hAnsi="Arial" w:cs="Arial"/>
          <w:lang w:val="en-US" w:eastAsia="en-GB"/>
        </w:rPr>
        <w:t>represents an important way for</w:t>
      </w:r>
      <w:r>
        <w:rPr>
          <w:rFonts w:ascii="Arial" w:eastAsia="Times New Roman" w:hAnsi="Arial" w:cs="Arial"/>
          <w:lang w:val="en-US" w:eastAsia="en-GB"/>
        </w:rPr>
        <w:t xml:space="preserve"> Pemex and the Mexican authorities to demonstrate the</w:t>
      </w:r>
      <w:r w:rsidR="00D64E3D">
        <w:rPr>
          <w:rFonts w:ascii="Arial" w:eastAsia="Times New Roman" w:hAnsi="Arial" w:cs="Arial"/>
          <w:lang w:val="en-US" w:eastAsia="en-GB"/>
        </w:rPr>
        <w:t>ir</w:t>
      </w:r>
      <w:r>
        <w:rPr>
          <w:rFonts w:ascii="Arial" w:eastAsia="Times New Roman" w:hAnsi="Arial" w:cs="Arial"/>
          <w:lang w:val="en-US" w:eastAsia="en-GB"/>
        </w:rPr>
        <w:t xml:space="preserve"> high regard for safety on board offshore platforms. </w:t>
      </w:r>
      <w:r w:rsidR="675BE1B2">
        <w:rPr>
          <w:rFonts w:ascii="Arial" w:eastAsia="Times New Roman" w:hAnsi="Arial" w:cs="Arial"/>
          <w:lang w:val="en-US" w:eastAsia="en-GB"/>
        </w:rPr>
        <w:t>Oscar Moran</w:t>
      </w:r>
      <w:r>
        <w:rPr>
          <w:rFonts w:ascii="Arial" w:eastAsia="Times New Roman" w:hAnsi="Arial" w:cs="Arial"/>
          <w:lang w:val="en-US" w:eastAsia="en-GB"/>
        </w:rPr>
        <w:t>, Pemex states</w:t>
      </w:r>
      <w:r w:rsidR="00AC6368">
        <w:rPr>
          <w:rFonts w:ascii="Arial" w:eastAsia="Times New Roman" w:hAnsi="Arial" w:cs="Arial"/>
          <w:lang w:val="en-US" w:eastAsia="en-GB"/>
        </w:rPr>
        <w:t>:</w:t>
      </w:r>
      <w:r>
        <w:rPr>
          <w:rFonts w:ascii="Arial" w:eastAsia="Times New Roman" w:hAnsi="Arial" w:cs="Arial"/>
          <w:lang w:val="en-US" w:eastAsia="en-GB"/>
        </w:rPr>
        <w:t xml:space="preserve"> “We are </w:t>
      </w:r>
      <w:r w:rsidR="00B335D7">
        <w:rPr>
          <w:rFonts w:ascii="Arial" w:eastAsia="Times New Roman" w:hAnsi="Arial" w:cs="Arial"/>
          <w:lang w:val="en-US" w:eastAsia="en-GB"/>
        </w:rPr>
        <w:t xml:space="preserve">looking forward to working with Trelleborg </w:t>
      </w:r>
      <w:r w:rsidR="3397FCA0">
        <w:rPr>
          <w:rFonts w:ascii="Arial" w:eastAsia="Times New Roman" w:hAnsi="Arial" w:cs="Arial"/>
          <w:lang w:val="en-US" w:eastAsia="en-GB"/>
        </w:rPr>
        <w:t xml:space="preserve">and JBC </w:t>
      </w:r>
      <w:r w:rsidR="00B335D7">
        <w:rPr>
          <w:rFonts w:ascii="Arial" w:eastAsia="Times New Roman" w:hAnsi="Arial" w:cs="Arial"/>
          <w:lang w:val="en-US" w:eastAsia="en-GB"/>
        </w:rPr>
        <w:t>to further implement the Elastopipe</w:t>
      </w:r>
      <w:r w:rsidR="00B335D7" w:rsidRPr="00B335D7">
        <w:rPr>
          <w:rFonts w:ascii="Arial" w:eastAsia="Times New Roman" w:hAnsi="Arial" w:cs="Arial"/>
          <w:lang w:val="en-US" w:eastAsia="en-GB"/>
        </w:rPr>
        <w:t>™</w:t>
      </w:r>
      <w:r w:rsidR="00B335D7">
        <w:rPr>
          <w:rFonts w:ascii="Arial" w:eastAsia="Times New Roman" w:hAnsi="Arial" w:cs="Arial"/>
          <w:lang w:val="en-US" w:eastAsia="en-GB"/>
        </w:rPr>
        <w:t xml:space="preserve"> system on board the </w:t>
      </w:r>
      <w:proofErr w:type="spellStart"/>
      <w:r w:rsidR="00B335D7">
        <w:rPr>
          <w:rFonts w:ascii="Arial" w:eastAsia="Times New Roman" w:hAnsi="Arial" w:cs="Arial"/>
          <w:lang w:val="en-US" w:eastAsia="en-GB"/>
        </w:rPr>
        <w:t>Abkatun</w:t>
      </w:r>
      <w:proofErr w:type="spellEnd"/>
      <w:r w:rsidR="00B335D7">
        <w:rPr>
          <w:rFonts w:ascii="Arial" w:eastAsia="Times New Roman" w:hAnsi="Arial" w:cs="Arial"/>
          <w:lang w:val="en-US" w:eastAsia="en-GB"/>
        </w:rPr>
        <w:t xml:space="preserve"> </w:t>
      </w:r>
      <w:r w:rsidR="00344BF9">
        <w:rPr>
          <w:rFonts w:ascii="Arial" w:eastAsia="Times New Roman" w:hAnsi="Arial" w:cs="Arial"/>
          <w:lang w:val="en-US" w:eastAsia="en-GB"/>
        </w:rPr>
        <w:t xml:space="preserve">A </w:t>
      </w:r>
      <w:r w:rsidR="006931F1" w:rsidRPr="00DF7746">
        <w:rPr>
          <w:rFonts w:ascii="Arial" w:eastAsia="Times New Roman" w:hAnsi="Arial" w:cs="Arial"/>
          <w:lang w:val="en-US" w:eastAsia="en-GB"/>
        </w:rPr>
        <w:t>complex</w:t>
      </w:r>
      <w:r w:rsidR="00B335D7">
        <w:rPr>
          <w:rFonts w:ascii="Arial" w:eastAsia="Times New Roman" w:hAnsi="Arial" w:cs="Arial"/>
          <w:lang w:val="en-US" w:eastAsia="en-GB"/>
        </w:rPr>
        <w:t>.”</w:t>
      </w:r>
    </w:p>
    <w:p w14:paraId="1EB65996" w14:textId="584E4E0A" w:rsidR="00181344" w:rsidRPr="00181344" w:rsidRDefault="0076748B" w:rsidP="00F2435F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A0A0A"/>
        </w:rPr>
      </w:pPr>
      <w:r w:rsidRPr="0076748B">
        <w:rPr>
          <w:rFonts w:ascii="Arial" w:eastAsia="Times New Roman" w:hAnsi="Arial" w:cs="Arial"/>
          <w:lang w:val="en-US" w:eastAsia="en-GB"/>
        </w:rPr>
        <w:t xml:space="preserve">Elastopipe™ is a patented flexible piping system developed for transporting a variety of fluids and </w:t>
      </w:r>
      <w:r w:rsidRPr="00F2435F">
        <w:rPr>
          <w:rFonts w:ascii="Arial" w:eastAsia="Times New Roman" w:hAnsi="Arial" w:cs="Arial"/>
          <w:lang w:val="en-US" w:eastAsia="en-GB"/>
        </w:rPr>
        <w:t>is</w:t>
      </w:r>
      <w:r w:rsidRPr="0076748B">
        <w:rPr>
          <w:rFonts w:ascii="Arial" w:eastAsia="Times New Roman" w:hAnsi="Arial" w:cs="Arial"/>
          <w:lang w:val="en-US" w:eastAsia="en-GB"/>
        </w:rPr>
        <w:t xml:space="preserve"> </w:t>
      </w:r>
      <w:r w:rsidR="00344BF9">
        <w:rPr>
          <w:rFonts w:ascii="Arial" w:eastAsia="Times New Roman" w:hAnsi="Arial" w:cs="Arial"/>
          <w:lang w:val="en-US" w:eastAsia="en-GB"/>
        </w:rPr>
        <w:t>known</w:t>
      </w:r>
      <w:r w:rsidR="00A35130">
        <w:rPr>
          <w:rFonts w:ascii="Arial" w:eastAsia="Times New Roman" w:hAnsi="Arial" w:cs="Arial"/>
          <w:lang w:val="en-US" w:eastAsia="en-GB"/>
        </w:rPr>
        <w:t xml:space="preserve"> for its</w:t>
      </w:r>
      <w:r w:rsidRPr="006C1BDF">
        <w:rPr>
          <w:rFonts w:ascii="Arial" w:eastAsia="Times New Roman" w:hAnsi="Arial" w:cs="Arial"/>
          <w:color w:val="FF0000"/>
          <w:lang w:val="en-US" w:eastAsia="en-GB"/>
        </w:rPr>
        <w:t xml:space="preserve"> </w:t>
      </w:r>
      <w:r w:rsidRPr="0076748B">
        <w:rPr>
          <w:rFonts w:ascii="Arial" w:eastAsia="Times New Roman" w:hAnsi="Arial" w:cs="Arial"/>
          <w:lang w:val="en-US" w:eastAsia="en-GB"/>
        </w:rPr>
        <w:t>corrosion-free, explosion, impact and jet fire resistant</w:t>
      </w:r>
      <w:r w:rsidR="00A35130">
        <w:rPr>
          <w:rFonts w:ascii="Arial" w:eastAsia="Times New Roman" w:hAnsi="Arial" w:cs="Arial"/>
          <w:lang w:val="en-US" w:eastAsia="en-GB"/>
        </w:rPr>
        <w:t xml:space="preserve"> properties</w:t>
      </w:r>
      <w:r w:rsidRPr="0076748B">
        <w:rPr>
          <w:rFonts w:ascii="Arial" w:eastAsia="Times New Roman" w:hAnsi="Arial" w:cs="Arial"/>
          <w:lang w:val="en-US" w:eastAsia="en-GB"/>
        </w:rPr>
        <w:t xml:space="preserve">. This next generation </w:t>
      </w:r>
      <w:r w:rsidR="001938E4">
        <w:rPr>
          <w:rFonts w:ascii="Arial" w:eastAsia="Times New Roman" w:hAnsi="Arial" w:cs="Arial"/>
          <w:lang w:val="en-US" w:eastAsia="en-GB"/>
        </w:rPr>
        <w:t xml:space="preserve">piping </w:t>
      </w:r>
      <w:r w:rsidRPr="0076748B">
        <w:rPr>
          <w:rFonts w:ascii="Arial" w:eastAsia="Times New Roman" w:hAnsi="Arial" w:cs="Arial"/>
          <w:lang w:val="en-US" w:eastAsia="en-GB"/>
        </w:rPr>
        <w:t xml:space="preserve">system uses synthetic rubber instead of traditional materials and incorporates the only piping material approved for offshore deluge systems that has survived </w:t>
      </w:r>
      <w:r w:rsidRPr="0076748B">
        <w:rPr>
          <w:rFonts w:ascii="Arial" w:eastAsia="Times New Roman" w:hAnsi="Arial" w:cs="Arial"/>
          <w:lang w:val="en-US" w:eastAsia="en-GB"/>
        </w:rPr>
        <w:lastRenderedPageBreak/>
        <w:t xml:space="preserve">sequential explosion, impact and jet fire testing. </w:t>
      </w:r>
      <w:r w:rsidR="006E6392">
        <w:rPr>
          <w:rFonts w:ascii="Arial" w:eastAsia="Times New Roman" w:hAnsi="Arial" w:cs="Arial"/>
          <w:lang w:val="en-US" w:eastAsia="en-GB"/>
        </w:rPr>
        <w:t xml:space="preserve"> </w:t>
      </w:r>
      <w:r w:rsidR="001938E4">
        <w:rPr>
          <w:rFonts w:ascii="Arial" w:eastAsia="Times New Roman" w:hAnsi="Arial" w:cs="Arial"/>
          <w:lang w:val="en-US" w:eastAsia="en-GB"/>
        </w:rPr>
        <w:t>Pemex is a Mexi</w:t>
      </w:r>
      <w:r w:rsidR="00F2435F">
        <w:rPr>
          <w:rFonts w:ascii="Arial" w:eastAsia="Times New Roman" w:hAnsi="Arial" w:cs="Arial"/>
          <w:lang w:val="en-US" w:eastAsia="en-GB"/>
        </w:rPr>
        <w:t>c</w:t>
      </w:r>
      <w:r w:rsidR="001938E4">
        <w:rPr>
          <w:rFonts w:ascii="Arial" w:eastAsia="Times New Roman" w:hAnsi="Arial" w:cs="Arial"/>
          <w:lang w:val="en-US" w:eastAsia="en-GB"/>
        </w:rPr>
        <w:t xml:space="preserve">an state-run company operating the </w:t>
      </w:r>
      <w:proofErr w:type="spellStart"/>
      <w:r w:rsidR="001938E4">
        <w:rPr>
          <w:rFonts w:ascii="Arial" w:eastAsia="Times New Roman" w:hAnsi="Arial" w:cs="Arial"/>
          <w:lang w:val="en-US" w:eastAsia="en-GB"/>
        </w:rPr>
        <w:t>Abkatun</w:t>
      </w:r>
      <w:proofErr w:type="spellEnd"/>
      <w:r w:rsidR="001938E4">
        <w:rPr>
          <w:rFonts w:ascii="Arial" w:eastAsia="Times New Roman" w:hAnsi="Arial" w:cs="Arial"/>
          <w:lang w:val="en-US" w:eastAsia="en-GB"/>
        </w:rPr>
        <w:t xml:space="preserve"> A offshore oil complex</w:t>
      </w:r>
      <w:r w:rsidR="00AB41A0">
        <w:rPr>
          <w:rFonts w:ascii="Arial" w:eastAsia="Times New Roman" w:hAnsi="Arial" w:cs="Arial"/>
          <w:lang w:val="en-US" w:eastAsia="en-GB"/>
        </w:rPr>
        <w:t>, consisting of seven platforms,</w:t>
      </w:r>
      <w:r w:rsidR="001938E4">
        <w:rPr>
          <w:rFonts w:ascii="Arial" w:eastAsia="Times New Roman" w:hAnsi="Arial" w:cs="Arial"/>
          <w:lang w:val="en-US" w:eastAsia="en-GB"/>
        </w:rPr>
        <w:t xml:space="preserve"> located in the Bay of Campeche in the Gulf of Mexico</w:t>
      </w:r>
      <w:r w:rsidR="001938E4">
        <w:rPr>
          <w:rFonts w:ascii="Arial" w:eastAsia="Times New Roman" w:hAnsi="Arial" w:cs="Arial"/>
          <w:color w:val="0A0A0A"/>
        </w:rPr>
        <w:t xml:space="preserve">. </w:t>
      </w:r>
    </w:p>
    <w:p w14:paraId="27AE3988" w14:textId="31871827" w:rsidR="00181344" w:rsidRPr="00181344" w:rsidRDefault="00181344" w:rsidP="00281FB7">
      <w:pPr>
        <w:shd w:val="clear" w:color="auto" w:fill="FFFFFF"/>
        <w:spacing w:after="210" w:line="360" w:lineRule="auto"/>
        <w:jc w:val="both"/>
        <w:rPr>
          <w:rFonts w:ascii="Arial" w:eastAsia="Times New Roman" w:hAnsi="Arial" w:cs="Arial"/>
          <w:lang w:eastAsia="en-GB"/>
        </w:rPr>
      </w:pPr>
    </w:p>
    <w:p w14:paraId="39BFAA34" w14:textId="77777777" w:rsidR="00CD1776" w:rsidRPr="00FF7A9B" w:rsidRDefault="00CD1776" w:rsidP="004423F3">
      <w:pPr>
        <w:shd w:val="clear" w:color="auto" w:fill="FFFFFF"/>
        <w:spacing w:after="210" w:line="360" w:lineRule="auto"/>
        <w:rPr>
          <w:rFonts w:ascii="Arial" w:eastAsia="Times New Roman" w:hAnsi="Arial" w:cs="Arial"/>
          <w:lang w:val="en-US" w:eastAsia="en-GB"/>
        </w:rPr>
      </w:pPr>
    </w:p>
    <w:p w14:paraId="08F16370" w14:textId="77777777" w:rsidR="004423F3" w:rsidRDefault="004423F3" w:rsidP="00281FB7">
      <w:pPr>
        <w:spacing w:after="0" w:line="360" w:lineRule="auto"/>
        <w:ind w:left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~ENDS~</w:t>
      </w:r>
    </w:p>
    <w:p w14:paraId="2F806B4C" w14:textId="77777777" w:rsidR="004423F3" w:rsidRDefault="004423F3" w:rsidP="004423F3">
      <w:pPr>
        <w:spacing w:after="0" w:line="360" w:lineRule="auto"/>
        <w:ind w:left="-14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press information: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CA11182" w14:textId="4F14BCA9" w:rsidR="004423F3" w:rsidRDefault="004423F3" w:rsidP="006C1B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AC6368">
        <w:rPr>
          <w:rFonts w:ascii="Arial" w:hAnsi="Arial" w:cs="Arial"/>
          <w:sz w:val="20"/>
          <w:szCs w:val="20"/>
        </w:rPr>
        <w:t xml:space="preserve">For additional information on Trelleborg solutions for all offshore and subsea markets, please call </w:t>
      </w:r>
      <w:r w:rsidR="00281FB7" w:rsidRPr="00AC6368">
        <w:rPr>
          <w:rFonts w:ascii="Arial" w:hAnsi="Arial" w:cs="Arial"/>
          <w:sz w:val="20"/>
          <w:szCs w:val="20"/>
        </w:rPr>
        <w:t>Jo Shailes</w:t>
      </w:r>
      <w:r w:rsidRPr="00AC636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Mobile: </w:t>
      </w:r>
      <w:r w:rsidR="32AABF80" w:rsidRPr="006C1BDF">
        <w:rPr>
          <w:rFonts w:ascii="Arial" w:hAnsi="Arial" w:cs="Arial"/>
          <w:sz w:val="20"/>
          <w:szCs w:val="20"/>
        </w:rPr>
        <w:t>+44 (0)782 414 2877</w:t>
      </w:r>
      <w:r>
        <w:rPr>
          <w:rFonts w:ascii="Arial" w:hAnsi="Arial" w:cs="Arial"/>
          <w:sz w:val="20"/>
          <w:szCs w:val="20"/>
        </w:rPr>
        <w:t xml:space="preserve">; </w:t>
      </w:r>
      <w:hyperlink r:id="rId12" w:history="1">
        <w:r w:rsidR="00281FB7" w:rsidRPr="00350C25">
          <w:rPr>
            <w:rStyle w:val="Hyperlink"/>
            <w:rFonts w:ascii="Arial" w:hAnsi="Arial" w:cs="Arial"/>
            <w:sz w:val="20"/>
            <w:szCs w:val="20"/>
          </w:rPr>
          <w:t>jo.shailes@trelleborg.com</w:t>
        </w:r>
      </w:hyperlink>
      <w:r>
        <w:rPr>
          <w:rFonts w:ascii="Arial" w:eastAsia="SimSun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@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OffshoreInsi</w:t>
        </w:r>
      </w:hyperlink>
      <w:r>
        <w:rPr>
          <w:rStyle w:val="Hyperlink"/>
          <w:rFonts w:ascii="Arial" w:hAnsi="Arial" w:cs="Arial"/>
          <w:sz w:val="20"/>
          <w:szCs w:val="20"/>
        </w:rPr>
        <w:t>ght</w:t>
      </w:r>
      <w:proofErr w:type="spellEnd"/>
      <w:r>
        <w:rPr>
          <w:rStyle w:val="Hyperlink"/>
          <w:rFonts w:ascii="Arial" w:hAnsi="Arial" w:cs="Arial"/>
          <w:sz w:val="20"/>
          <w:szCs w:val="20"/>
        </w:rPr>
        <w:t xml:space="preserve">,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LinkedIn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7A298C54" w14:textId="77777777" w:rsidR="004423F3" w:rsidRDefault="004423F3" w:rsidP="004423F3">
      <w:pPr>
        <w:spacing w:after="0" w:line="360" w:lineRule="auto"/>
        <w:ind w:left="-142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Notes to Editors: </w:t>
      </w:r>
    </w:p>
    <w:p w14:paraId="26F96622" w14:textId="77777777" w:rsidR="004423F3" w:rsidRDefault="004423F3" w:rsidP="004423F3">
      <w:pPr>
        <w:spacing w:after="0" w:line="360" w:lineRule="auto"/>
        <w:ind w:left="-142"/>
        <w:jc w:val="both"/>
        <w:rPr>
          <w:rFonts w:ascii="Arial" w:hAnsi="Arial" w:cs="Arial"/>
          <w:sz w:val="20"/>
          <w:szCs w:val="20"/>
          <w:lang w:eastAsia="zh-TW" w:bidi="th-TH"/>
        </w:rPr>
      </w:pPr>
      <w:r>
        <w:rPr>
          <w:rFonts w:ascii="Arial" w:hAnsi="Arial" w:cs="Arial"/>
          <w:b/>
          <w:iCs/>
          <w:sz w:val="20"/>
          <w:szCs w:val="20"/>
        </w:rPr>
        <w:t>Trelleborg’s offshore operation and Trelleborg Group</w:t>
      </w:r>
    </w:p>
    <w:p w14:paraId="48CFE451" w14:textId="77777777" w:rsidR="004423F3" w:rsidRDefault="004423F3" w:rsidP="004423F3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zh-TW" w:bidi="th-TH"/>
        </w:rPr>
      </w:pPr>
      <w:r>
        <w:rPr>
          <w:rFonts w:ascii="Arial" w:hAnsi="Arial" w:cs="Arial"/>
          <w:sz w:val="20"/>
          <w:szCs w:val="20"/>
        </w:rPr>
        <w:t xml:space="preserve">Using advanced polymer material technology, Trelleborg’s offshore operation provides high integrity solutions for the harshest and most demanding offshore environments. As part of the Trelleborg Offshore &amp; Construction Business Area of Trelleborg Group, </w:t>
      </w:r>
      <w:r>
        <w:rPr>
          <w:rFonts w:ascii="Arial" w:hAnsi="Arial" w:cs="Arial"/>
          <w:b/>
          <w:sz w:val="20"/>
          <w:szCs w:val="20"/>
        </w:rPr>
        <w:t>Trelleborg’s offshore operation</w:t>
      </w:r>
      <w:r>
        <w:rPr>
          <w:rFonts w:ascii="Arial" w:hAnsi="Arial" w:cs="Arial"/>
          <w:sz w:val="20"/>
          <w:szCs w:val="20"/>
        </w:rPr>
        <w:t xml:space="preserve"> specializes in the development and production of polymer and syntactic </w:t>
      </w:r>
      <w:r>
        <w:rPr>
          <w:rFonts w:ascii="Arial" w:hAnsi="Arial" w:cs="Arial"/>
          <w:noProof/>
          <w:sz w:val="20"/>
          <w:szCs w:val="20"/>
        </w:rPr>
        <w:t>foam based</w:t>
      </w:r>
      <w:r>
        <w:rPr>
          <w:rFonts w:ascii="Arial" w:hAnsi="Arial" w:cs="Arial"/>
          <w:sz w:val="20"/>
          <w:szCs w:val="20"/>
        </w:rPr>
        <w:t xml:space="preserve"> seismic, marine, buoyancy, cable protection and thermal insulation products, as well as rubber-based passive and active fire protection solutions for the offshore industry. </w:t>
      </w:r>
      <w:r>
        <w:rPr>
          <w:rFonts w:ascii="Arial" w:hAnsi="Arial" w:cs="Arial"/>
          <w:iCs/>
          <w:sz w:val="20"/>
          <w:szCs w:val="20"/>
        </w:rPr>
        <w:t xml:space="preserve">Within its portfolio are some long established and respected brands including, CRP, OCP, Viking and Emerson &amp; </w:t>
      </w:r>
      <w:proofErr w:type="spellStart"/>
      <w:r>
        <w:rPr>
          <w:rFonts w:ascii="Arial" w:hAnsi="Arial" w:cs="Arial"/>
          <w:iCs/>
          <w:sz w:val="20"/>
          <w:szCs w:val="20"/>
        </w:rPr>
        <w:t>Cuming</w:t>
      </w:r>
      <w:proofErr w:type="spellEnd"/>
      <w:r>
        <w:rPr>
          <w:rFonts w:ascii="Arial" w:hAnsi="Arial" w:cs="Arial"/>
          <w:sz w:val="20"/>
          <w:szCs w:val="20"/>
        </w:rPr>
        <w:t xml:space="preserve">. Trelleborg’s offshore operation has been providing innovative solutions to the industry for over 30 years. </w:t>
      </w:r>
      <w:hyperlink r:id="rId15" w:history="1">
        <w:r>
          <w:rPr>
            <w:rStyle w:val="Hyperlink"/>
            <w:rFonts w:ascii="Arial" w:eastAsia="SimHei" w:hAnsi="Arial" w:cs="Arial"/>
            <w:sz w:val="20"/>
            <w:szCs w:val="20"/>
          </w:rPr>
          <w:t>www.trelleborg.com/offshore</w:t>
        </w:r>
      </w:hyperlink>
    </w:p>
    <w:p w14:paraId="6A76D994" w14:textId="77777777" w:rsidR="004423F3" w:rsidRDefault="004423F3" w:rsidP="004423F3">
      <w:pPr>
        <w:spacing w:after="0" w:line="240" w:lineRule="auto"/>
        <w:ind w:left="-142"/>
        <w:jc w:val="both"/>
        <w:rPr>
          <w:rFonts w:ascii="Arial" w:hAnsi="Arial" w:cs="Arial"/>
          <w:b/>
          <w:bCs/>
          <w:iCs/>
          <w:sz w:val="20"/>
          <w:szCs w:val="20"/>
          <w:lang w:eastAsia="en-GB"/>
        </w:rPr>
      </w:pPr>
    </w:p>
    <w:p w14:paraId="6C860104" w14:textId="77777777" w:rsidR="0020612D" w:rsidRPr="00281FB7" w:rsidRDefault="004423F3" w:rsidP="00281FB7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Trelleborg </w:t>
      </w:r>
      <w:r>
        <w:rPr>
          <w:rFonts w:ascii="Arial" w:hAnsi="Arial" w:cs="Arial"/>
          <w:bCs/>
          <w:iCs/>
          <w:sz w:val="20"/>
          <w:szCs w:val="20"/>
        </w:rPr>
        <w:t>is a world leader in engineered polymer solutions that seal, damp and protect critical applications in demanding environments. Its innovative solutions accelerate performance for customers in a sustainable way. The Trelleborg Group has annual sales of about SEK 3</w:t>
      </w:r>
      <w:r w:rsidR="00946AEE">
        <w:rPr>
          <w:rFonts w:ascii="Arial" w:hAnsi="Arial" w:cs="Arial"/>
          <w:bCs/>
          <w:iCs/>
          <w:sz w:val="20"/>
          <w:szCs w:val="20"/>
        </w:rPr>
        <w:t>4</w:t>
      </w:r>
      <w:r>
        <w:rPr>
          <w:rFonts w:ascii="Arial" w:hAnsi="Arial" w:cs="Arial"/>
          <w:bCs/>
          <w:iCs/>
          <w:sz w:val="20"/>
          <w:szCs w:val="20"/>
        </w:rPr>
        <w:t xml:space="preserve"> billion (EUR 3.</w:t>
      </w:r>
      <w:r w:rsidR="00946AEE">
        <w:rPr>
          <w:rFonts w:ascii="Arial" w:hAnsi="Arial" w:cs="Arial"/>
          <w:bCs/>
          <w:iCs/>
          <w:sz w:val="20"/>
          <w:szCs w:val="20"/>
        </w:rPr>
        <w:t>32</w:t>
      </w:r>
      <w:r>
        <w:rPr>
          <w:rFonts w:ascii="Arial" w:hAnsi="Arial" w:cs="Arial"/>
          <w:bCs/>
          <w:iCs/>
          <w:sz w:val="20"/>
          <w:szCs w:val="20"/>
        </w:rPr>
        <w:t xml:space="preserve"> billion, USD 3.</w:t>
      </w:r>
      <w:r w:rsidR="00946AEE">
        <w:rPr>
          <w:rFonts w:ascii="Arial" w:hAnsi="Arial" w:cs="Arial"/>
          <w:bCs/>
          <w:iCs/>
          <w:sz w:val="20"/>
          <w:szCs w:val="20"/>
        </w:rPr>
        <w:t>92</w:t>
      </w:r>
      <w:r>
        <w:rPr>
          <w:rFonts w:ascii="Arial" w:hAnsi="Arial" w:cs="Arial"/>
          <w:bCs/>
          <w:iCs/>
          <w:sz w:val="20"/>
          <w:szCs w:val="20"/>
        </w:rPr>
        <w:t xml:space="preserve"> billion) and operations in about 50 countries. The Group comprises five business areas: Trelleborg Coated Systems, Trelleborg Industrial Solutions, Trelleborg Offshore &amp; Construction, Trelleborg Sealing Solutions and Trelleborg Wheel Systems. The Trelleborg share has been listed on the Stock Exchange since 1964 and is listed on Nasdaq Stockholm, Large Cap. </w:t>
      </w:r>
      <w:r>
        <w:rPr>
          <w:rFonts w:ascii="Arial" w:hAnsi="Arial" w:cs="Arial"/>
          <w:bCs/>
          <w:iCs/>
          <w:sz w:val="20"/>
          <w:szCs w:val="20"/>
        </w:rPr>
        <w:tab/>
        <w:t>www.trelleborg.com.</w:t>
      </w:r>
    </w:p>
    <w:sectPr w:rsidR="0020612D" w:rsidRPr="00281FB7" w:rsidSect="00AC6368">
      <w:head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onna Guinivan" w:date="2019-06-04T09:31:00Z" w:initials="DG">
    <w:p w14:paraId="5BC2D55A" w14:textId="41FB8596" w:rsidR="00014FA2" w:rsidRDefault="00014FA2">
      <w:pPr>
        <w:pStyle w:val="CommentText"/>
      </w:pPr>
      <w:r>
        <w:rPr>
          <w:rStyle w:val="CommentReference"/>
        </w:rPr>
        <w:annotationRef/>
      </w:r>
      <w:r w:rsidR="00D64E3D">
        <w:t>You say here the contract is direct but then you refer to an agent?</w:t>
      </w:r>
    </w:p>
  </w:comment>
  <w:comment w:id="1" w:author="Jo Shailes [2]" w:date="2019-06-14T10:34:00Z" w:initials="JS">
    <w:p w14:paraId="00E03EFB" w14:textId="1BDD54A7" w:rsidR="006C1BDF" w:rsidRDefault="006C1BDF">
      <w:pPr>
        <w:pStyle w:val="CommentText"/>
      </w:pPr>
      <w:r>
        <w:rPr>
          <w:rStyle w:val="CommentReference"/>
        </w:rPr>
        <w:annotationRef/>
      </w:r>
      <w:r>
        <w:t>Its directly – due to the contract is with us Pemex but JBC has helped with communications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C2D55A" w15:done="0"/>
  <w15:commentEx w15:paraId="00E03EFB" w15:paraIdParent="5BC2D5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C2D55A" w16cid:durableId="20A0BD79"/>
  <w16cid:commentId w16cid:paraId="00E03EFB" w16cid:durableId="20ADF6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8615F" w14:textId="77777777" w:rsidR="002F289D" w:rsidRDefault="002F289D" w:rsidP="004423F3">
      <w:pPr>
        <w:spacing w:after="0" w:line="240" w:lineRule="auto"/>
      </w:pPr>
      <w:r>
        <w:separator/>
      </w:r>
    </w:p>
  </w:endnote>
  <w:endnote w:type="continuationSeparator" w:id="0">
    <w:p w14:paraId="58DA26D0" w14:textId="77777777" w:rsidR="002F289D" w:rsidRDefault="002F289D" w:rsidP="004423F3">
      <w:pPr>
        <w:spacing w:after="0" w:line="240" w:lineRule="auto"/>
      </w:pPr>
      <w:r>
        <w:continuationSeparator/>
      </w:r>
    </w:p>
  </w:endnote>
  <w:endnote w:type="continuationNotice" w:id="1">
    <w:p w14:paraId="2D5C1188" w14:textId="77777777" w:rsidR="002F289D" w:rsidRDefault="002F28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AEBBA" w14:textId="77777777" w:rsidR="002F289D" w:rsidRDefault="002F289D" w:rsidP="004423F3">
      <w:pPr>
        <w:spacing w:after="0" w:line="240" w:lineRule="auto"/>
      </w:pPr>
      <w:r>
        <w:separator/>
      </w:r>
    </w:p>
  </w:footnote>
  <w:footnote w:type="continuationSeparator" w:id="0">
    <w:p w14:paraId="31952084" w14:textId="77777777" w:rsidR="002F289D" w:rsidRDefault="002F289D" w:rsidP="004423F3">
      <w:pPr>
        <w:spacing w:after="0" w:line="240" w:lineRule="auto"/>
      </w:pPr>
      <w:r>
        <w:continuationSeparator/>
      </w:r>
    </w:p>
  </w:footnote>
  <w:footnote w:type="continuationNotice" w:id="1">
    <w:p w14:paraId="323D95F7" w14:textId="77777777" w:rsidR="002F289D" w:rsidRDefault="002F28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AFD48" w14:textId="77777777" w:rsidR="004423F3" w:rsidRDefault="004423F3" w:rsidP="004423F3">
    <w:pPr>
      <w:pStyle w:val="Header"/>
      <w:tabs>
        <w:tab w:val="center" w:pos="4513"/>
        <w:tab w:val="left" w:pos="6785"/>
      </w:tabs>
    </w:pPr>
    <w:r>
      <w:tab/>
    </w:r>
    <w:r>
      <w:rPr>
        <w:noProof/>
        <w:lang w:val="en-US"/>
      </w:rPr>
      <w:drawing>
        <wp:inline distT="0" distB="0" distL="0" distR="0" wp14:anchorId="6FB62AE9" wp14:editId="3A992BE0">
          <wp:extent cx="1444625" cy="609600"/>
          <wp:effectExtent l="0" t="0" r="317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A536BF3" w14:textId="77777777" w:rsidR="004423F3" w:rsidRDefault="004423F3" w:rsidP="004423F3">
    <w:pPr>
      <w:pStyle w:val="Header"/>
      <w:tabs>
        <w:tab w:val="center" w:pos="4513"/>
        <w:tab w:val="left" w:pos="6785"/>
      </w:tabs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nna Guinivan">
    <w15:presenceInfo w15:providerId="AD" w15:userId="S-1-5-21-545327116-2880614895-4233298571-9144"/>
  </w15:person>
  <w15:person w15:author="Jo Shailes [2]">
    <w15:presenceInfo w15:providerId="AD" w15:userId="S::Jo.Shailes@trelleborg.com::18bbaa7a-0cea-40c5-873d-751b6b3c9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wMjI2NzY3MzAzMTVT0lEKTi0uzszPAykwrQUAokkvsywAAAA="/>
  </w:docVars>
  <w:rsids>
    <w:rsidRoot w:val="005A5070"/>
    <w:rsid w:val="00014FA2"/>
    <w:rsid w:val="00034E50"/>
    <w:rsid w:val="00046B55"/>
    <w:rsid w:val="00063A61"/>
    <w:rsid w:val="00084FC6"/>
    <w:rsid w:val="000D517C"/>
    <w:rsid w:val="000F014C"/>
    <w:rsid w:val="000F6BA1"/>
    <w:rsid w:val="0012294F"/>
    <w:rsid w:val="00181344"/>
    <w:rsid w:val="001938E4"/>
    <w:rsid w:val="001A3FA9"/>
    <w:rsid w:val="001C3D96"/>
    <w:rsid w:val="0020612D"/>
    <w:rsid w:val="00260424"/>
    <w:rsid w:val="00281FB7"/>
    <w:rsid w:val="00283A31"/>
    <w:rsid w:val="002D5154"/>
    <w:rsid w:val="002F289D"/>
    <w:rsid w:val="00311B93"/>
    <w:rsid w:val="00344BF9"/>
    <w:rsid w:val="003B2EE7"/>
    <w:rsid w:val="003D2E74"/>
    <w:rsid w:val="003D683D"/>
    <w:rsid w:val="00441E5D"/>
    <w:rsid w:val="004423F3"/>
    <w:rsid w:val="004C3F8A"/>
    <w:rsid w:val="004F4001"/>
    <w:rsid w:val="00526EA2"/>
    <w:rsid w:val="005719E8"/>
    <w:rsid w:val="00582EBF"/>
    <w:rsid w:val="0058598D"/>
    <w:rsid w:val="005A5070"/>
    <w:rsid w:val="005F2FC4"/>
    <w:rsid w:val="006931F1"/>
    <w:rsid w:val="006C1BDF"/>
    <w:rsid w:val="006E6392"/>
    <w:rsid w:val="006E78B4"/>
    <w:rsid w:val="00710D6D"/>
    <w:rsid w:val="00756C2D"/>
    <w:rsid w:val="00765745"/>
    <w:rsid w:val="0076748B"/>
    <w:rsid w:val="007A4A3B"/>
    <w:rsid w:val="007B703A"/>
    <w:rsid w:val="00800955"/>
    <w:rsid w:val="00857DB7"/>
    <w:rsid w:val="00874033"/>
    <w:rsid w:val="008740DA"/>
    <w:rsid w:val="009003F2"/>
    <w:rsid w:val="00914EF1"/>
    <w:rsid w:val="00925FC1"/>
    <w:rsid w:val="00946AEE"/>
    <w:rsid w:val="009657BC"/>
    <w:rsid w:val="009856BF"/>
    <w:rsid w:val="00987663"/>
    <w:rsid w:val="0099017C"/>
    <w:rsid w:val="009D5BF9"/>
    <w:rsid w:val="00A3177C"/>
    <w:rsid w:val="00A35130"/>
    <w:rsid w:val="00A535A6"/>
    <w:rsid w:val="00A5576D"/>
    <w:rsid w:val="00AB41A0"/>
    <w:rsid w:val="00AC6368"/>
    <w:rsid w:val="00B01BEA"/>
    <w:rsid w:val="00B20587"/>
    <w:rsid w:val="00B31DB1"/>
    <w:rsid w:val="00B335D7"/>
    <w:rsid w:val="00B56C54"/>
    <w:rsid w:val="00C36DB3"/>
    <w:rsid w:val="00C37236"/>
    <w:rsid w:val="00C45DCA"/>
    <w:rsid w:val="00C765E0"/>
    <w:rsid w:val="00CA635F"/>
    <w:rsid w:val="00CD1776"/>
    <w:rsid w:val="00D00990"/>
    <w:rsid w:val="00D111C2"/>
    <w:rsid w:val="00D33314"/>
    <w:rsid w:val="00D451F4"/>
    <w:rsid w:val="00D5701A"/>
    <w:rsid w:val="00D64E3D"/>
    <w:rsid w:val="00D846D8"/>
    <w:rsid w:val="00DE2A41"/>
    <w:rsid w:val="00DF7746"/>
    <w:rsid w:val="00E314D6"/>
    <w:rsid w:val="00EA37BB"/>
    <w:rsid w:val="00EE41B2"/>
    <w:rsid w:val="00EE5E04"/>
    <w:rsid w:val="00F2435F"/>
    <w:rsid w:val="00F30580"/>
    <w:rsid w:val="00F57F19"/>
    <w:rsid w:val="00FB7833"/>
    <w:rsid w:val="00FF22B5"/>
    <w:rsid w:val="00FF50E7"/>
    <w:rsid w:val="00FF6B1A"/>
    <w:rsid w:val="00FF7A9B"/>
    <w:rsid w:val="12E06B24"/>
    <w:rsid w:val="1BEED072"/>
    <w:rsid w:val="32AABF80"/>
    <w:rsid w:val="3397FCA0"/>
    <w:rsid w:val="3BB029E9"/>
    <w:rsid w:val="47D23BA9"/>
    <w:rsid w:val="507D00EE"/>
    <w:rsid w:val="54EF6444"/>
    <w:rsid w:val="588C0445"/>
    <w:rsid w:val="675BE1B2"/>
    <w:rsid w:val="68B7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7B03"/>
  <w15:chartTrackingRefBased/>
  <w15:docId w15:val="{328CA0B6-3EAB-4165-83F2-C72D33AE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5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507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5A5070"/>
    <w:rPr>
      <w:b/>
      <w:bCs/>
    </w:rPr>
  </w:style>
  <w:style w:type="paragraph" w:styleId="NormalWeb">
    <w:name w:val="Normal (Web)"/>
    <w:basedOn w:val="Normal"/>
    <w:uiPriority w:val="99"/>
    <w:unhideWhenUsed/>
    <w:rsid w:val="005A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A5070"/>
    <w:rPr>
      <w:i/>
      <w:iCs/>
    </w:rPr>
  </w:style>
  <w:style w:type="character" w:styleId="Hyperlink">
    <w:name w:val="Hyperlink"/>
    <w:basedOn w:val="DefaultParagraphFont"/>
    <w:uiPriority w:val="99"/>
    <w:unhideWhenUsed/>
    <w:rsid w:val="00A3177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4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F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F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3F3"/>
  </w:style>
  <w:style w:type="paragraph" w:styleId="Footer">
    <w:name w:val="footer"/>
    <w:basedOn w:val="Normal"/>
    <w:link w:val="FooterChar"/>
    <w:uiPriority w:val="99"/>
    <w:unhideWhenUsed/>
    <w:rsid w:val="0044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3F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1F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4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3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OffshoreInsight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o.shailes@trellebor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www.trelleborg.com/offshore" TargetMode="Externa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s://www.linkedin.com/company/trelleborg-offsho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748D0B09DC144A95777BA47E98BC2" ma:contentTypeVersion="8" ma:contentTypeDescription="Create a new document." ma:contentTypeScope="" ma:versionID="d56f6c0ec1da2332dcd506a42c85eb68">
  <xsd:schema xmlns:xsd="http://www.w3.org/2001/XMLSchema" xmlns:xs="http://www.w3.org/2001/XMLSchema" xmlns:p="http://schemas.microsoft.com/office/2006/metadata/properties" xmlns:ns2="edaa074f-532c-4041-b83b-e7c5866c283f" targetNamespace="http://schemas.microsoft.com/office/2006/metadata/properties" ma:root="true" ma:fieldsID="d9d5fe8aff3455a7f5f8f2092b1110d6" ns2:_="">
    <xsd:import namespace="edaa074f-532c-4041-b83b-e7c5866c2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074f-532c-4041-b83b-e7c5866c2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62B57-BD92-419B-B68A-7724D704D7DB}">
  <ds:schemaRefs>
    <ds:schemaRef ds:uri="http://purl.org/dc/elements/1.1/"/>
    <ds:schemaRef ds:uri="http://schemas.microsoft.com/office/2006/metadata/properties"/>
    <ds:schemaRef ds:uri="edaa074f-532c-4041-b83b-e7c5866c283f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3431CE-9E20-4DDB-B9DE-6E4DEAF76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F787A-5584-4C02-91F0-0CE6C060D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a074f-532c-4041-b83b-e7c5866c2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Shailes</dc:creator>
  <cp:keywords/>
  <dc:description/>
  <cp:lastModifiedBy>Jo Shailes</cp:lastModifiedBy>
  <cp:revision>2</cp:revision>
  <cp:lastPrinted>2019-06-14T07:53:00Z</cp:lastPrinted>
  <dcterms:created xsi:type="dcterms:W3CDTF">2019-06-14T09:37:00Z</dcterms:created>
  <dcterms:modified xsi:type="dcterms:W3CDTF">2019-06-14T09:37:00Z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0x010100E90748D0B09DC144A95777BA47E98BC2</vt:lpwstr>
  </property>
  <property fmtid="{D5CDD505-2E9C-101B-9397-08002B2CF9AE}" pid="3" name="Addo_DocID">
    <vt:lpwstr>981b2c47-a95f-4d7e-afab-77ab5700821c</vt:lpwstr>
  </property>
</Properties>
</file>