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44FD" w14:textId="77777777" w:rsidR="006E62B8" w:rsidRPr="00DF2321" w:rsidRDefault="006E62B8" w:rsidP="00EF7458">
      <w:pPr>
        <w:autoSpaceDE w:val="0"/>
        <w:autoSpaceDN w:val="0"/>
        <w:adjustRightInd w:val="0"/>
        <w:spacing w:after="0" w:line="360" w:lineRule="auto"/>
        <w:rPr>
          <w:rFonts w:ascii="Verdana" w:hAnsi="Verdana" w:cs="FranklinGothicITCbyBT-Demi"/>
          <w:sz w:val="20"/>
          <w:szCs w:val="20"/>
          <w:lang w:val="en-US"/>
        </w:rPr>
      </w:pPr>
    </w:p>
    <w:p w14:paraId="7EEB6A42" w14:textId="77777777" w:rsidR="00EF7458" w:rsidRPr="008F0229" w:rsidRDefault="00F61DCF" w:rsidP="008F578D">
      <w:pPr>
        <w:autoSpaceDE w:val="0"/>
        <w:autoSpaceDN w:val="0"/>
        <w:adjustRightInd w:val="0"/>
        <w:spacing w:after="0" w:line="360" w:lineRule="auto"/>
        <w:jc w:val="right"/>
        <w:rPr>
          <w:rFonts w:ascii="Verdana" w:hAnsi="Verdana" w:cs="FranklinGothicITCbyBT-Demi"/>
          <w:b/>
          <w:sz w:val="20"/>
          <w:szCs w:val="20"/>
          <w:lang w:val="en-US"/>
        </w:rPr>
      </w:pP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0072015D" w:rsidRPr="008F0229">
        <w:rPr>
          <w:rFonts w:ascii="Verdana" w:hAnsi="Verdana" w:cs="FranklinGothicITCbyBT-Demi"/>
          <w:b/>
          <w:sz w:val="20"/>
          <w:szCs w:val="20"/>
          <w:lang w:val="en-US"/>
        </w:rPr>
        <w:tab/>
        <w:t xml:space="preserve">     </w:t>
      </w:r>
    </w:p>
    <w:p w14:paraId="285869B4" w14:textId="77777777" w:rsidR="00EF7458" w:rsidRPr="008F0229" w:rsidRDefault="00EF7458" w:rsidP="00CB50E9">
      <w:pPr>
        <w:autoSpaceDE w:val="0"/>
        <w:autoSpaceDN w:val="0"/>
        <w:adjustRightInd w:val="0"/>
        <w:spacing w:after="0" w:line="360" w:lineRule="auto"/>
        <w:rPr>
          <w:rFonts w:ascii="Verdana" w:hAnsi="Verdana" w:cs="FranklinGothicITCbyBT-Demi"/>
          <w:b/>
          <w:sz w:val="20"/>
          <w:szCs w:val="20"/>
          <w:lang w:val="en-US"/>
        </w:rPr>
      </w:pPr>
    </w:p>
    <w:p w14:paraId="62DBDE74" w14:textId="22166791" w:rsidR="007C689E" w:rsidRPr="008F0229" w:rsidRDefault="005F104E" w:rsidP="00260CD2">
      <w:pPr>
        <w:autoSpaceDE w:val="0"/>
        <w:autoSpaceDN w:val="0"/>
        <w:adjustRightInd w:val="0"/>
        <w:spacing w:after="0" w:line="360" w:lineRule="auto"/>
        <w:rPr>
          <w:rFonts w:ascii="Verdana" w:hAnsi="Verdana" w:cs="FranklinGothicITCbyBT-Demi"/>
          <w:b/>
          <w:sz w:val="20"/>
          <w:szCs w:val="20"/>
          <w:lang w:val="en-US"/>
        </w:rPr>
      </w:pP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00E61709">
        <w:rPr>
          <w:rFonts w:ascii="Verdana" w:hAnsi="Verdana" w:cs="FranklinGothicITCbyBT-Demi"/>
          <w:b/>
          <w:sz w:val="20"/>
          <w:szCs w:val="20"/>
          <w:lang w:val="en-US"/>
        </w:rPr>
        <w:tab/>
      </w:r>
      <w:r w:rsidR="0043648F">
        <w:rPr>
          <w:rFonts w:ascii="Verdana" w:hAnsi="Verdana" w:cs="FranklinGothicITCbyBT-Demi"/>
          <w:b/>
          <w:sz w:val="20"/>
          <w:szCs w:val="20"/>
          <w:lang w:val="en-US"/>
        </w:rPr>
        <w:t>February 2019</w:t>
      </w:r>
    </w:p>
    <w:p w14:paraId="4BFBBFCD" w14:textId="77777777" w:rsidR="004E53F4" w:rsidRDefault="004E53F4" w:rsidP="00C03931">
      <w:pPr>
        <w:spacing w:after="0" w:line="360" w:lineRule="auto"/>
        <w:rPr>
          <w:rFonts w:ascii="Verdana" w:hAnsi="Verdana"/>
          <w:b/>
          <w:bCs/>
          <w:color w:val="FF0000"/>
          <w:sz w:val="20"/>
          <w:szCs w:val="20"/>
          <w:lang w:val="en-US"/>
        </w:rPr>
      </w:pPr>
    </w:p>
    <w:p w14:paraId="0734B7D0" w14:textId="5D7AA33F" w:rsidR="006B69B3" w:rsidRPr="004E53F4" w:rsidRDefault="006B69B3" w:rsidP="006B69B3">
      <w:pPr>
        <w:spacing w:after="0" w:line="360" w:lineRule="auto"/>
        <w:jc w:val="center"/>
        <w:rPr>
          <w:rFonts w:ascii="Verdana" w:hAnsi="Verdana"/>
          <w:b/>
          <w:bCs/>
          <w:sz w:val="20"/>
          <w:szCs w:val="20"/>
          <w:lang w:val="en-US"/>
        </w:rPr>
      </w:pPr>
      <w:r w:rsidRPr="004E53F4">
        <w:rPr>
          <w:rFonts w:ascii="Verdana" w:hAnsi="Verdana"/>
          <w:b/>
          <w:bCs/>
          <w:sz w:val="20"/>
          <w:szCs w:val="20"/>
          <w:lang w:val="en-US"/>
        </w:rPr>
        <w:t xml:space="preserve">TRELLEBORG </w:t>
      </w:r>
      <w:r w:rsidR="00E25D17">
        <w:rPr>
          <w:rFonts w:ascii="Verdana" w:hAnsi="Verdana"/>
          <w:b/>
          <w:bCs/>
          <w:sz w:val="20"/>
          <w:szCs w:val="20"/>
          <w:lang w:val="en-US"/>
        </w:rPr>
        <w:t xml:space="preserve">TO </w:t>
      </w:r>
      <w:r w:rsidR="004E53F4" w:rsidRPr="004E53F4">
        <w:rPr>
          <w:rFonts w:ascii="Verdana" w:hAnsi="Verdana"/>
          <w:b/>
          <w:bCs/>
          <w:sz w:val="20"/>
          <w:szCs w:val="20"/>
          <w:lang w:val="en-US"/>
        </w:rPr>
        <w:t>S</w:t>
      </w:r>
      <w:r w:rsidR="00C03931">
        <w:rPr>
          <w:rFonts w:ascii="Verdana" w:hAnsi="Verdana"/>
          <w:b/>
          <w:bCs/>
          <w:sz w:val="20"/>
          <w:szCs w:val="20"/>
          <w:lang w:val="en-US"/>
        </w:rPr>
        <w:t>UPPL</w:t>
      </w:r>
      <w:r w:rsidR="00E25D17">
        <w:rPr>
          <w:rFonts w:ascii="Verdana" w:hAnsi="Verdana"/>
          <w:b/>
          <w:bCs/>
          <w:sz w:val="20"/>
          <w:szCs w:val="20"/>
          <w:lang w:val="en-US"/>
        </w:rPr>
        <w:t>Y</w:t>
      </w:r>
      <w:r w:rsidR="004E53F4" w:rsidRPr="004E53F4">
        <w:rPr>
          <w:rFonts w:ascii="Verdana" w:hAnsi="Verdana"/>
          <w:b/>
          <w:bCs/>
          <w:sz w:val="20"/>
          <w:szCs w:val="20"/>
          <w:lang w:val="en-US"/>
        </w:rPr>
        <w:t xml:space="preserve"> </w:t>
      </w:r>
      <w:r w:rsidR="004E53F4" w:rsidRPr="004E53F4">
        <w:rPr>
          <w:rFonts w:ascii="Verdana" w:hAnsi="Verdana" w:cs="FranklinGothicITCbyBT-Demi"/>
          <w:b/>
          <w:sz w:val="20"/>
          <w:szCs w:val="20"/>
          <w:lang w:val="en-US"/>
        </w:rPr>
        <w:t>SMART ROPE FREE MOORING SYSTEM</w:t>
      </w:r>
      <w:r w:rsidR="00DF241B">
        <w:rPr>
          <w:rFonts w:ascii="Verdana" w:hAnsi="Verdana" w:cs="FranklinGothicITCbyBT-Demi"/>
          <w:b/>
          <w:sz w:val="20"/>
          <w:szCs w:val="20"/>
          <w:lang w:val="en-US"/>
        </w:rPr>
        <w:t xml:space="preserve"> TO PORT OF LANGNAS</w:t>
      </w:r>
    </w:p>
    <w:p w14:paraId="13D11112" w14:textId="0FE75F78" w:rsidR="00E25D17" w:rsidRDefault="00E25D17" w:rsidP="00C03931">
      <w:pPr>
        <w:spacing w:after="0" w:line="360" w:lineRule="auto"/>
        <w:jc w:val="both"/>
        <w:rPr>
          <w:rFonts w:ascii="Verdana" w:hAnsi="Verdana" w:cstheme="minorHAnsi"/>
          <w:sz w:val="20"/>
          <w:szCs w:val="20"/>
        </w:rPr>
      </w:pPr>
    </w:p>
    <w:p w14:paraId="3BBAD1D6" w14:textId="44D58120" w:rsidR="00416246" w:rsidRPr="00416246" w:rsidRDefault="00416246" w:rsidP="00C03931">
      <w:pPr>
        <w:spacing w:after="0" w:line="360" w:lineRule="auto"/>
        <w:jc w:val="both"/>
        <w:rPr>
          <w:rFonts w:ascii="Verdana" w:hAnsi="Verdana" w:cstheme="minorHAnsi"/>
          <w:sz w:val="20"/>
          <w:szCs w:val="20"/>
        </w:rPr>
      </w:pPr>
      <w:r w:rsidRPr="00416246">
        <w:rPr>
          <w:rFonts w:ascii="Verdana" w:hAnsi="Verdana" w:cstheme="minorHAnsi"/>
          <w:iCs/>
          <w:sz w:val="20"/>
          <w:szCs w:val="20"/>
          <w:lang w:val="en-AU"/>
        </w:rPr>
        <w:t xml:space="preserve">Trelleborg’s marine systems operation will supply its rope-free automated mooring system, </w:t>
      </w:r>
      <w:proofErr w:type="spellStart"/>
      <w:r w:rsidRPr="00416246">
        <w:rPr>
          <w:rFonts w:ascii="Verdana" w:hAnsi="Verdana" w:cstheme="minorHAnsi"/>
          <w:iCs/>
          <w:sz w:val="20"/>
          <w:szCs w:val="20"/>
          <w:lang w:val="en-AU"/>
        </w:rPr>
        <w:t>AutoMoor</w:t>
      </w:r>
      <w:proofErr w:type="spellEnd"/>
      <w:r w:rsidRPr="00416246">
        <w:rPr>
          <w:rFonts w:ascii="Verdana" w:hAnsi="Verdana" w:cstheme="minorHAnsi"/>
          <w:iCs/>
          <w:sz w:val="20"/>
          <w:szCs w:val="20"/>
          <w:lang w:val="en-AU"/>
        </w:rPr>
        <w:t xml:space="preserve">, to the Port of </w:t>
      </w:r>
      <w:proofErr w:type="spellStart"/>
      <w:r w:rsidRPr="00416246">
        <w:rPr>
          <w:rFonts w:ascii="Verdana" w:hAnsi="Verdana" w:cstheme="minorHAnsi"/>
          <w:iCs/>
          <w:sz w:val="20"/>
          <w:szCs w:val="20"/>
          <w:lang w:val="en-AU"/>
        </w:rPr>
        <w:t>Langnas</w:t>
      </w:r>
      <w:proofErr w:type="spellEnd"/>
      <w:r w:rsidRPr="00416246">
        <w:rPr>
          <w:rFonts w:ascii="Verdana" w:hAnsi="Verdana" w:cstheme="minorHAnsi"/>
          <w:iCs/>
          <w:sz w:val="20"/>
          <w:szCs w:val="20"/>
          <w:lang w:val="en-AU"/>
        </w:rPr>
        <w:t xml:space="preserve">’ international </w:t>
      </w:r>
      <w:r>
        <w:rPr>
          <w:rFonts w:ascii="Verdana" w:hAnsi="Verdana" w:cstheme="minorHAnsi"/>
          <w:iCs/>
          <w:sz w:val="20"/>
          <w:szCs w:val="20"/>
          <w:lang w:val="en-AU"/>
        </w:rPr>
        <w:t xml:space="preserve">cruise ferry and domestic ro-ro ferry berths. The Port of </w:t>
      </w:r>
      <w:proofErr w:type="spellStart"/>
      <w:r>
        <w:rPr>
          <w:rFonts w:ascii="Verdana" w:hAnsi="Verdana" w:cstheme="minorHAnsi"/>
          <w:iCs/>
          <w:sz w:val="20"/>
          <w:szCs w:val="20"/>
          <w:lang w:val="en-AU"/>
        </w:rPr>
        <w:t>Langna</w:t>
      </w:r>
      <w:r w:rsidRPr="00416246">
        <w:rPr>
          <w:rFonts w:ascii="Verdana" w:hAnsi="Verdana" w:cstheme="minorHAnsi"/>
          <w:iCs/>
          <w:sz w:val="20"/>
          <w:szCs w:val="20"/>
          <w:lang w:val="en-AU"/>
        </w:rPr>
        <w:t>s</w:t>
      </w:r>
      <w:proofErr w:type="spellEnd"/>
      <w:r w:rsidRPr="00416246">
        <w:rPr>
          <w:rFonts w:ascii="Verdana" w:hAnsi="Verdana" w:cstheme="minorHAnsi"/>
          <w:iCs/>
          <w:sz w:val="20"/>
          <w:szCs w:val="20"/>
          <w:lang w:val="en-AU"/>
        </w:rPr>
        <w:t xml:space="preserve"> is situated in the Baltic Sea on the archipelago of </w:t>
      </w:r>
      <w:r>
        <w:rPr>
          <w:rFonts w:ascii="Verdana" w:hAnsi="Verdana" w:cstheme="minorHAnsi"/>
          <w:iCs/>
          <w:sz w:val="20"/>
          <w:szCs w:val="20"/>
          <w:lang w:val="en-AU"/>
        </w:rPr>
        <w:t>A</w:t>
      </w:r>
      <w:r w:rsidRPr="00416246">
        <w:rPr>
          <w:rFonts w:ascii="Verdana" w:hAnsi="Verdana" w:cstheme="minorHAnsi"/>
          <w:iCs/>
          <w:sz w:val="20"/>
          <w:szCs w:val="20"/>
          <w:lang w:val="en-AU"/>
        </w:rPr>
        <w:t>land</w:t>
      </w:r>
      <w:r>
        <w:rPr>
          <w:rFonts w:ascii="Verdana" w:hAnsi="Verdana" w:cstheme="minorHAnsi"/>
          <w:iCs/>
          <w:sz w:val="20"/>
          <w:szCs w:val="20"/>
          <w:lang w:val="en-AU"/>
        </w:rPr>
        <w:t>,</w:t>
      </w:r>
      <w:r w:rsidRPr="00416246">
        <w:rPr>
          <w:rFonts w:ascii="Verdana" w:hAnsi="Verdana" w:cstheme="minorHAnsi"/>
          <w:iCs/>
          <w:sz w:val="20"/>
          <w:szCs w:val="20"/>
          <w:lang w:val="en-AU"/>
        </w:rPr>
        <w:t xml:space="preserve"> which has intensive ferry traffic </w:t>
      </w:r>
      <w:r>
        <w:rPr>
          <w:rFonts w:ascii="Verdana" w:hAnsi="Verdana" w:cstheme="minorHAnsi"/>
          <w:iCs/>
          <w:sz w:val="20"/>
          <w:szCs w:val="20"/>
          <w:lang w:val="en-AU"/>
        </w:rPr>
        <w:t>between Sweden and Finland via Aland. </w:t>
      </w:r>
      <w:r>
        <w:rPr>
          <w:rFonts w:ascii="Verdana" w:hAnsi="Verdana" w:cstheme="minorHAnsi"/>
          <w:sz w:val="20"/>
          <w:szCs w:val="20"/>
        </w:rPr>
        <w:t>D</w:t>
      </w:r>
      <w:r w:rsidRPr="00AB23B9">
        <w:rPr>
          <w:rFonts w:ascii="Verdana" w:hAnsi="Verdana" w:cstheme="minorHAnsi"/>
          <w:sz w:val="20"/>
          <w:szCs w:val="20"/>
        </w:rPr>
        <w:t>eveloped following several years of customer consultations and recently successfully trialled at the Port of Melbourne in Australia</w:t>
      </w:r>
      <w:r>
        <w:rPr>
          <w:rFonts w:ascii="Verdana" w:hAnsi="Verdana" w:cstheme="minorHAnsi"/>
          <w:sz w:val="20"/>
          <w:szCs w:val="20"/>
        </w:rPr>
        <w:t>,</w:t>
      </w:r>
      <w:r>
        <w:rPr>
          <w:rFonts w:ascii="Verdana" w:eastAsia="Times New Roman" w:hAnsi="Verdana"/>
          <w:sz w:val="20"/>
        </w:rPr>
        <w:t xml:space="preserve"> </w:t>
      </w:r>
      <w:proofErr w:type="spellStart"/>
      <w:r>
        <w:rPr>
          <w:rFonts w:ascii="Verdana" w:eastAsia="Times New Roman" w:hAnsi="Verdana"/>
          <w:sz w:val="20"/>
        </w:rPr>
        <w:t>AutoMoor</w:t>
      </w:r>
      <w:proofErr w:type="spellEnd"/>
      <w:r>
        <w:rPr>
          <w:rFonts w:ascii="Verdana" w:eastAsia="Times New Roman" w:hAnsi="Verdana"/>
          <w:sz w:val="20"/>
        </w:rPr>
        <w:t xml:space="preserve"> </w:t>
      </w:r>
      <w:r w:rsidRPr="00AB23B9">
        <w:rPr>
          <w:rFonts w:ascii="Verdana" w:hAnsi="Verdana" w:cstheme="minorHAnsi"/>
          <w:sz w:val="20"/>
          <w:szCs w:val="20"/>
        </w:rPr>
        <w:t>uses smart technologies to enable a faster berthing process and improve safety levels within the port environment.</w:t>
      </w:r>
    </w:p>
    <w:p w14:paraId="63C8B636" w14:textId="77777777" w:rsidR="00C03931" w:rsidRPr="00AB23B9" w:rsidRDefault="00C03931" w:rsidP="00C03931">
      <w:pPr>
        <w:spacing w:after="0" w:line="360" w:lineRule="auto"/>
        <w:jc w:val="both"/>
        <w:rPr>
          <w:rFonts w:ascii="Verdana" w:hAnsi="Verdana" w:cstheme="minorHAnsi"/>
          <w:sz w:val="20"/>
          <w:szCs w:val="20"/>
        </w:rPr>
      </w:pPr>
    </w:p>
    <w:p w14:paraId="6C8515BD" w14:textId="7EF44710" w:rsidR="00C03931" w:rsidRDefault="00D61491" w:rsidP="00C03931">
      <w:pPr>
        <w:spacing w:after="0" w:line="360" w:lineRule="auto"/>
        <w:jc w:val="both"/>
        <w:rPr>
          <w:rFonts w:ascii="Verdana" w:eastAsia="Times New Roman" w:hAnsi="Verdana"/>
          <w:sz w:val="20"/>
          <w:szCs w:val="20"/>
        </w:rPr>
      </w:pPr>
      <w:r w:rsidRPr="00AB23B9">
        <w:rPr>
          <w:rFonts w:ascii="Verdana" w:eastAsia="Times New Roman" w:hAnsi="Verdana"/>
          <w:sz w:val="20"/>
          <w:szCs w:val="20"/>
        </w:rPr>
        <w:t>Ronny Eriksson</w:t>
      </w:r>
      <w:r w:rsidR="00C03931" w:rsidRPr="00AB23B9">
        <w:rPr>
          <w:rFonts w:ascii="Verdana" w:eastAsia="Times New Roman" w:hAnsi="Verdana"/>
          <w:sz w:val="20"/>
          <w:szCs w:val="20"/>
        </w:rPr>
        <w:t xml:space="preserve">, </w:t>
      </w:r>
      <w:r w:rsidRPr="00AB23B9">
        <w:rPr>
          <w:rFonts w:ascii="Verdana" w:eastAsia="Times New Roman" w:hAnsi="Verdana"/>
          <w:sz w:val="20"/>
          <w:szCs w:val="20"/>
        </w:rPr>
        <w:t>CEO</w:t>
      </w:r>
      <w:r w:rsidR="00C03931" w:rsidRPr="00AB23B9">
        <w:rPr>
          <w:rFonts w:ascii="Verdana" w:eastAsia="Times New Roman" w:hAnsi="Verdana"/>
          <w:sz w:val="20"/>
          <w:szCs w:val="20"/>
        </w:rPr>
        <w:t xml:space="preserve"> at </w:t>
      </w:r>
      <w:r w:rsidR="00C03931" w:rsidRPr="00AB23B9">
        <w:rPr>
          <w:rFonts w:ascii="Verdana" w:eastAsia="Calibri" w:hAnsi="Verdana" w:cs="Arial"/>
          <w:sz w:val="20"/>
          <w:szCs w:val="20"/>
          <w:lang w:val="en-US"/>
        </w:rPr>
        <w:t xml:space="preserve">the Port of </w:t>
      </w:r>
      <w:proofErr w:type="spellStart"/>
      <w:r w:rsidR="00C03931" w:rsidRPr="00AB23B9">
        <w:rPr>
          <w:rFonts w:ascii="Verdana" w:eastAsia="Times New Roman" w:hAnsi="Verdana"/>
          <w:sz w:val="20"/>
          <w:szCs w:val="20"/>
        </w:rPr>
        <w:t>Langnas</w:t>
      </w:r>
      <w:proofErr w:type="spellEnd"/>
      <w:r w:rsidR="00C03931" w:rsidRPr="00AB23B9">
        <w:rPr>
          <w:rFonts w:ascii="Verdana" w:eastAsia="Times New Roman" w:hAnsi="Verdana"/>
          <w:sz w:val="20"/>
          <w:szCs w:val="20"/>
        </w:rPr>
        <w:t>, commented: “T</w:t>
      </w:r>
      <w:r w:rsidR="00380F29" w:rsidRPr="00AB23B9">
        <w:rPr>
          <w:rFonts w:ascii="Verdana" w:eastAsia="Times New Roman" w:hAnsi="Verdana"/>
          <w:sz w:val="20"/>
          <w:szCs w:val="20"/>
        </w:rPr>
        <w:t xml:space="preserve">he port’s international </w:t>
      </w:r>
      <w:r w:rsidR="00E25D17" w:rsidRPr="00AB23B9">
        <w:rPr>
          <w:rFonts w:ascii="Verdana" w:eastAsia="Times New Roman" w:hAnsi="Verdana"/>
          <w:sz w:val="20"/>
          <w:szCs w:val="20"/>
        </w:rPr>
        <w:t xml:space="preserve">cruise ferry </w:t>
      </w:r>
      <w:r w:rsidR="00380F29" w:rsidRPr="00AB23B9">
        <w:rPr>
          <w:rFonts w:ascii="Verdana" w:eastAsia="Times New Roman" w:hAnsi="Verdana"/>
          <w:sz w:val="20"/>
          <w:szCs w:val="20"/>
        </w:rPr>
        <w:t xml:space="preserve">berth </w:t>
      </w:r>
      <w:r w:rsidR="00AB23B9" w:rsidRPr="00AB23B9">
        <w:rPr>
          <w:rFonts w:ascii="Verdana" w:eastAsia="Times New Roman" w:hAnsi="Verdana"/>
          <w:sz w:val="20"/>
          <w:szCs w:val="20"/>
        </w:rPr>
        <w:t>alone</w:t>
      </w:r>
      <w:r w:rsidR="00E25D17" w:rsidRPr="00AB23B9">
        <w:rPr>
          <w:rFonts w:ascii="Verdana" w:eastAsia="Times New Roman" w:hAnsi="Verdana"/>
          <w:sz w:val="20"/>
          <w:szCs w:val="20"/>
        </w:rPr>
        <w:t xml:space="preserve"> </w:t>
      </w:r>
      <w:r w:rsidR="00C03931" w:rsidRPr="00AB23B9">
        <w:rPr>
          <w:rFonts w:ascii="Verdana" w:eastAsia="Times New Roman" w:hAnsi="Verdana"/>
          <w:sz w:val="20"/>
          <w:szCs w:val="20"/>
        </w:rPr>
        <w:t>accommodate</w:t>
      </w:r>
      <w:r w:rsidR="00AB23B9" w:rsidRPr="00AB23B9">
        <w:rPr>
          <w:rFonts w:ascii="Verdana" w:eastAsia="Times New Roman" w:hAnsi="Verdana"/>
          <w:sz w:val="20"/>
          <w:szCs w:val="20"/>
        </w:rPr>
        <w:t>s</w:t>
      </w:r>
      <w:r w:rsidR="00380F29" w:rsidRPr="00AB23B9">
        <w:rPr>
          <w:rFonts w:ascii="Verdana" w:eastAsia="Times New Roman" w:hAnsi="Verdana"/>
          <w:sz w:val="20"/>
          <w:szCs w:val="20"/>
        </w:rPr>
        <w:t xml:space="preserve"> nearly 3,0</w:t>
      </w:r>
      <w:r w:rsidR="00C03931" w:rsidRPr="00AB23B9">
        <w:rPr>
          <w:rFonts w:ascii="Verdana" w:eastAsia="Times New Roman" w:hAnsi="Verdana"/>
          <w:sz w:val="20"/>
          <w:szCs w:val="20"/>
        </w:rPr>
        <w:t xml:space="preserve">00 vessel moorings per year. The majority of which are </w:t>
      </w:r>
      <w:r w:rsidR="00B01000">
        <w:rPr>
          <w:rFonts w:ascii="Verdana" w:eastAsia="Times New Roman" w:hAnsi="Verdana"/>
          <w:sz w:val="20"/>
          <w:szCs w:val="20"/>
        </w:rPr>
        <w:t xml:space="preserve">some of the most </w:t>
      </w:r>
      <w:r w:rsidR="00416246" w:rsidRPr="00416246">
        <w:rPr>
          <w:rFonts w:ascii="Verdana" w:hAnsi="Verdana" w:cstheme="minorHAnsi"/>
          <w:iCs/>
          <w:sz w:val="20"/>
          <w:szCs w:val="20"/>
          <w:lang w:val="en-AU"/>
        </w:rPr>
        <w:t xml:space="preserve">advanced cruise ferries worldwide </w:t>
      </w:r>
      <w:r w:rsidR="00416246">
        <w:rPr>
          <w:rFonts w:ascii="Verdana" w:hAnsi="Verdana" w:cstheme="minorHAnsi"/>
          <w:iCs/>
          <w:sz w:val="20"/>
          <w:szCs w:val="20"/>
          <w:lang w:val="en-AU"/>
        </w:rPr>
        <w:t>with</w:t>
      </w:r>
      <w:r w:rsidR="00416246" w:rsidRPr="00416246">
        <w:rPr>
          <w:rFonts w:ascii="Verdana" w:hAnsi="Verdana" w:cstheme="minorHAnsi"/>
          <w:iCs/>
          <w:sz w:val="20"/>
          <w:szCs w:val="20"/>
          <w:lang w:val="en-AU"/>
        </w:rPr>
        <w:t xml:space="preserve"> sizes ranging from 34,000GT to 66,000GT and between</w:t>
      </w:r>
      <w:r w:rsidR="00416246">
        <w:rPr>
          <w:rFonts w:ascii="Verdana" w:eastAsia="Times New Roman" w:hAnsi="Verdana"/>
          <w:sz w:val="20"/>
          <w:szCs w:val="20"/>
        </w:rPr>
        <w:t xml:space="preserve"> </w:t>
      </w:r>
      <w:r w:rsidR="00C03931" w:rsidRPr="00AB23B9">
        <w:rPr>
          <w:rFonts w:ascii="Verdana" w:eastAsia="Times New Roman" w:hAnsi="Verdana"/>
          <w:sz w:val="20"/>
          <w:szCs w:val="20"/>
        </w:rPr>
        <w:t>165 to 2</w:t>
      </w:r>
      <w:r w:rsidR="00B01000">
        <w:rPr>
          <w:rFonts w:ascii="Verdana" w:eastAsia="Times New Roman" w:hAnsi="Verdana"/>
          <w:sz w:val="20"/>
          <w:szCs w:val="20"/>
        </w:rPr>
        <w:t>30</w:t>
      </w:r>
      <w:r w:rsidR="00C03931" w:rsidRPr="00AB23B9">
        <w:rPr>
          <w:rFonts w:ascii="Verdana" w:eastAsia="Times New Roman" w:hAnsi="Verdana"/>
          <w:sz w:val="20"/>
          <w:szCs w:val="20"/>
        </w:rPr>
        <w:t xml:space="preserve"> meters in length. Given what is a </w:t>
      </w:r>
      <w:r w:rsidR="00C03931" w:rsidRPr="00AB23B9">
        <w:rPr>
          <w:rFonts w:ascii="Verdana" w:eastAsia="Times New Roman" w:hAnsi="Verdana"/>
          <w:bCs/>
          <w:sz w:val="20"/>
          <w:szCs w:val="20"/>
        </w:rPr>
        <w:t>significantly</w:t>
      </w:r>
      <w:r w:rsidR="00380F29" w:rsidRPr="00AB23B9">
        <w:rPr>
          <w:rFonts w:ascii="Verdana" w:eastAsia="Times New Roman" w:hAnsi="Verdana"/>
          <w:bCs/>
          <w:sz w:val="20"/>
          <w:szCs w:val="20"/>
        </w:rPr>
        <w:t xml:space="preserve"> high</w:t>
      </w:r>
      <w:r w:rsidR="00380F29" w:rsidRPr="00AB23B9">
        <w:rPr>
          <w:rFonts w:ascii="Verdana" w:eastAsia="Times New Roman" w:hAnsi="Verdana"/>
          <w:sz w:val="20"/>
          <w:szCs w:val="20"/>
        </w:rPr>
        <w:t xml:space="preserve"> volume for </w:t>
      </w:r>
      <w:r w:rsidR="00E25D17" w:rsidRPr="00AB23B9">
        <w:rPr>
          <w:rFonts w:ascii="Verdana" w:eastAsia="Times New Roman" w:hAnsi="Verdana"/>
          <w:sz w:val="20"/>
          <w:szCs w:val="20"/>
        </w:rPr>
        <w:t xml:space="preserve">just </w:t>
      </w:r>
      <w:r w:rsidR="00AB23B9" w:rsidRPr="00AB23B9">
        <w:rPr>
          <w:rFonts w:ascii="Verdana" w:eastAsia="Times New Roman" w:hAnsi="Verdana"/>
          <w:sz w:val="20"/>
          <w:szCs w:val="20"/>
        </w:rPr>
        <w:t>a</w:t>
      </w:r>
      <w:r w:rsidR="00380F29" w:rsidRPr="00AB23B9">
        <w:rPr>
          <w:rFonts w:ascii="Verdana" w:eastAsia="Times New Roman" w:hAnsi="Verdana"/>
          <w:sz w:val="20"/>
          <w:szCs w:val="20"/>
        </w:rPr>
        <w:t xml:space="preserve"> </w:t>
      </w:r>
      <w:r w:rsidR="00AB23B9" w:rsidRPr="00AB23B9">
        <w:rPr>
          <w:rFonts w:ascii="Verdana" w:eastAsia="Times New Roman" w:hAnsi="Verdana"/>
          <w:sz w:val="20"/>
          <w:szCs w:val="20"/>
        </w:rPr>
        <w:t xml:space="preserve">single </w:t>
      </w:r>
      <w:r w:rsidR="00C03931" w:rsidRPr="00AB23B9">
        <w:rPr>
          <w:rFonts w:ascii="Verdana" w:eastAsia="Times New Roman" w:hAnsi="Verdana"/>
          <w:sz w:val="20"/>
          <w:szCs w:val="20"/>
        </w:rPr>
        <w:t xml:space="preserve">berth, it was vital that we upgraded </w:t>
      </w:r>
      <w:r w:rsidR="00E25D17" w:rsidRPr="00AB23B9">
        <w:rPr>
          <w:rFonts w:ascii="Verdana" w:eastAsia="Times New Roman" w:hAnsi="Verdana"/>
          <w:sz w:val="20"/>
          <w:szCs w:val="20"/>
        </w:rPr>
        <w:t xml:space="preserve">both </w:t>
      </w:r>
      <w:r w:rsidR="00AB23B9" w:rsidRPr="00AB23B9">
        <w:rPr>
          <w:rFonts w:ascii="Verdana" w:eastAsia="Times New Roman" w:hAnsi="Verdana"/>
          <w:sz w:val="20"/>
          <w:szCs w:val="20"/>
        </w:rPr>
        <w:t xml:space="preserve">berths </w:t>
      </w:r>
      <w:r w:rsidR="00901419">
        <w:rPr>
          <w:rFonts w:ascii="Verdana" w:eastAsia="Times New Roman" w:hAnsi="Verdana"/>
          <w:sz w:val="20"/>
          <w:szCs w:val="20"/>
        </w:rPr>
        <w:t xml:space="preserve">in the port </w:t>
      </w:r>
      <w:r w:rsidR="00E25D17" w:rsidRPr="00AB23B9">
        <w:rPr>
          <w:rFonts w:ascii="Verdana" w:eastAsia="Times New Roman" w:hAnsi="Verdana"/>
          <w:sz w:val="20"/>
          <w:szCs w:val="20"/>
        </w:rPr>
        <w:t>to ensure they</w:t>
      </w:r>
      <w:r w:rsidR="00C03931" w:rsidRPr="00AB23B9">
        <w:rPr>
          <w:rFonts w:ascii="Verdana" w:eastAsia="Times New Roman" w:hAnsi="Verdana"/>
          <w:sz w:val="20"/>
          <w:szCs w:val="20"/>
        </w:rPr>
        <w:t xml:space="preserve"> </w:t>
      </w:r>
      <w:r w:rsidR="00AB23B9" w:rsidRPr="00AB23B9">
        <w:rPr>
          <w:rFonts w:ascii="Verdana" w:eastAsia="Times New Roman" w:hAnsi="Verdana"/>
          <w:sz w:val="20"/>
          <w:szCs w:val="20"/>
        </w:rPr>
        <w:t xml:space="preserve">continue </w:t>
      </w:r>
      <w:r w:rsidR="008E640A" w:rsidRPr="00AB23B9">
        <w:rPr>
          <w:rFonts w:ascii="Verdana" w:eastAsia="Times New Roman" w:hAnsi="Verdana"/>
          <w:sz w:val="20"/>
          <w:szCs w:val="20"/>
        </w:rPr>
        <w:t>to sustain</w:t>
      </w:r>
      <w:r w:rsidR="00C03931" w:rsidRPr="00AB23B9">
        <w:rPr>
          <w:rFonts w:ascii="Verdana" w:eastAsia="Times New Roman" w:hAnsi="Verdana"/>
          <w:sz w:val="20"/>
          <w:szCs w:val="20"/>
        </w:rPr>
        <w:t xml:space="preserve"> </w:t>
      </w:r>
      <w:r w:rsidR="00E25D17" w:rsidRPr="00AB23B9">
        <w:rPr>
          <w:rFonts w:ascii="Verdana" w:eastAsia="Times New Roman" w:hAnsi="Verdana"/>
          <w:sz w:val="20"/>
          <w:szCs w:val="20"/>
        </w:rPr>
        <w:t xml:space="preserve">such a </w:t>
      </w:r>
      <w:r w:rsidR="00C03931" w:rsidRPr="00AB23B9">
        <w:rPr>
          <w:rFonts w:ascii="Verdana" w:eastAsia="Times New Roman" w:hAnsi="Verdana"/>
          <w:sz w:val="20"/>
          <w:szCs w:val="20"/>
        </w:rPr>
        <w:t xml:space="preserve">high vessel throughput. With that in mind, it was essential that the upgrade saw the adoption of automated mooring systems to facilitate </w:t>
      </w:r>
      <w:r w:rsidR="00380F29" w:rsidRPr="00AB23B9">
        <w:rPr>
          <w:rFonts w:ascii="Verdana" w:eastAsia="Times New Roman" w:hAnsi="Verdana"/>
          <w:sz w:val="20"/>
          <w:szCs w:val="20"/>
        </w:rPr>
        <w:t>quick, safe and reliable mooring operations</w:t>
      </w:r>
      <w:r w:rsidR="00C03931" w:rsidRPr="00AB23B9">
        <w:rPr>
          <w:rFonts w:ascii="Verdana" w:eastAsia="Times New Roman" w:hAnsi="Verdana"/>
          <w:sz w:val="20"/>
          <w:szCs w:val="20"/>
        </w:rPr>
        <w:t>.”</w:t>
      </w:r>
      <w:r w:rsidR="00380F29" w:rsidRPr="00AB23B9">
        <w:rPr>
          <w:rFonts w:ascii="Verdana" w:eastAsia="Times New Roman" w:hAnsi="Verdana"/>
          <w:sz w:val="20"/>
          <w:szCs w:val="20"/>
        </w:rPr>
        <w:t xml:space="preserve"> </w:t>
      </w:r>
    </w:p>
    <w:p w14:paraId="3818DE35" w14:textId="77777777" w:rsidR="00C03931" w:rsidRPr="00AB23B9" w:rsidRDefault="00C03931" w:rsidP="00C03931">
      <w:pPr>
        <w:spacing w:after="0" w:line="360" w:lineRule="auto"/>
        <w:jc w:val="both"/>
        <w:rPr>
          <w:rFonts w:ascii="Verdana" w:eastAsia="Times New Roman" w:hAnsi="Verdana"/>
          <w:sz w:val="20"/>
          <w:szCs w:val="20"/>
        </w:rPr>
      </w:pPr>
    </w:p>
    <w:p w14:paraId="23BBE332" w14:textId="4DC78F47" w:rsidR="0043648F" w:rsidRDefault="00C03931" w:rsidP="0043648F">
      <w:pPr>
        <w:spacing w:after="0" w:line="360" w:lineRule="auto"/>
        <w:jc w:val="both"/>
        <w:rPr>
          <w:rFonts w:ascii="Verdana" w:hAnsi="Verdana" w:cstheme="minorHAnsi"/>
          <w:sz w:val="20"/>
          <w:szCs w:val="20"/>
        </w:rPr>
      </w:pPr>
      <w:r w:rsidRPr="00AB23B9">
        <w:rPr>
          <w:rFonts w:ascii="Verdana" w:hAnsi="Verdana" w:cstheme="minorHAnsi"/>
          <w:sz w:val="20"/>
          <w:szCs w:val="20"/>
        </w:rPr>
        <w:t>Using vacuum technology to rapidly attach to and secu</w:t>
      </w:r>
      <w:r w:rsidR="00DF241B">
        <w:rPr>
          <w:rFonts w:ascii="Verdana" w:hAnsi="Verdana" w:cstheme="minorHAnsi"/>
          <w:sz w:val="20"/>
          <w:szCs w:val="20"/>
        </w:rPr>
        <w:t xml:space="preserve">re a vessel at berth, </w:t>
      </w:r>
      <w:proofErr w:type="spellStart"/>
      <w:r w:rsidR="00DF241B">
        <w:rPr>
          <w:rFonts w:ascii="Verdana" w:hAnsi="Verdana" w:cstheme="minorHAnsi"/>
          <w:sz w:val="20"/>
          <w:szCs w:val="20"/>
        </w:rPr>
        <w:t>AutoMoor</w:t>
      </w:r>
      <w:proofErr w:type="spellEnd"/>
      <w:r w:rsidR="00DF241B">
        <w:rPr>
          <w:rFonts w:ascii="Verdana" w:hAnsi="Verdana" w:cstheme="minorHAnsi"/>
          <w:sz w:val="20"/>
          <w:szCs w:val="20"/>
        </w:rPr>
        <w:t xml:space="preserve"> </w:t>
      </w:r>
      <w:r w:rsidRPr="00AB23B9">
        <w:rPr>
          <w:rFonts w:ascii="Verdana" w:hAnsi="Verdana" w:cstheme="minorHAnsi"/>
          <w:bCs/>
          <w:sz w:val="20"/>
          <w:szCs w:val="20"/>
        </w:rPr>
        <w:t>reduces vessel motions and continuously monitors all mooring load</w:t>
      </w:r>
      <w:r w:rsidR="00C81519" w:rsidRPr="00AB23B9">
        <w:rPr>
          <w:rFonts w:ascii="Verdana" w:hAnsi="Verdana" w:cstheme="minorHAnsi"/>
          <w:bCs/>
          <w:sz w:val="20"/>
          <w:szCs w:val="20"/>
        </w:rPr>
        <w:t>s acting on the vessel at berth.</w:t>
      </w:r>
      <w:r w:rsidRPr="00AB23B9">
        <w:rPr>
          <w:rFonts w:ascii="Verdana" w:hAnsi="Verdana" w:cstheme="minorHAnsi"/>
          <w:bCs/>
          <w:sz w:val="20"/>
          <w:szCs w:val="20"/>
        </w:rPr>
        <w:t xml:space="preserve"> </w:t>
      </w:r>
      <w:r w:rsidR="00C81519" w:rsidRPr="00AB23B9">
        <w:rPr>
          <w:rFonts w:ascii="Verdana" w:hAnsi="Verdana" w:cstheme="minorHAnsi"/>
          <w:bCs/>
          <w:sz w:val="20"/>
          <w:szCs w:val="20"/>
        </w:rPr>
        <w:t xml:space="preserve">This </w:t>
      </w:r>
      <w:r w:rsidRPr="00AB23B9">
        <w:rPr>
          <w:rFonts w:ascii="Verdana" w:hAnsi="Verdana" w:cstheme="minorHAnsi"/>
          <w:bCs/>
          <w:sz w:val="20"/>
          <w:szCs w:val="20"/>
        </w:rPr>
        <w:t>provi</w:t>
      </w:r>
      <w:r w:rsidR="00C81519" w:rsidRPr="00AB23B9">
        <w:rPr>
          <w:rFonts w:ascii="Verdana" w:hAnsi="Verdana" w:cstheme="minorHAnsi"/>
          <w:bCs/>
          <w:sz w:val="20"/>
          <w:szCs w:val="20"/>
        </w:rPr>
        <w:t>des</w:t>
      </w:r>
      <w:r w:rsidRPr="00AB23B9">
        <w:rPr>
          <w:rFonts w:ascii="Verdana" w:hAnsi="Verdana" w:cstheme="minorHAnsi"/>
          <w:bCs/>
          <w:sz w:val="20"/>
          <w:szCs w:val="20"/>
        </w:rPr>
        <w:t xml:space="preserve"> live data to the operator to optimize day-to-day port and terminal operations. </w:t>
      </w:r>
      <w:r w:rsidRPr="00AB23B9">
        <w:rPr>
          <w:rFonts w:ascii="Verdana" w:hAnsi="Verdana" w:cstheme="minorHAnsi"/>
          <w:sz w:val="20"/>
          <w:szCs w:val="20"/>
        </w:rPr>
        <w:t>It also minimizes personnel involvement to reduce human error and improve safety.</w:t>
      </w:r>
    </w:p>
    <w:p w14:paraId="166CA442" w14:textId="77777777" w:rsidR="0043648F" w:rsidRDefault="0043648F" w:rsidP="0043648F">
      <w:pPr>
        <w:spacing w:after="0" w:line="360" w:lineRule="auto"/>
        <w:jc w:val="both"/>
        <w:rPr>
          <w:rFonts w:ascii="Verdana" w:hAnsi="Verdana" w:cstheme="minorHAnsi"/>
          <w:sz w:val="20"/>
          <w:szCs w:val="20"/>
        </w:rPr>
      </w:pPr>
    </w:p>
    <w:p w14:paraId="6A8455B7" w14:textId="090E529A" w:rsidR="0043648F" w:rsidRPr="0043648F" w:rsidRDefault="0043648F" w:rsidP="0043648F">
      <w:pPr>
        <w:spacing w:after="0" w:line="360" w:lineRule="auto"/>
        <w:jc w:val="both"/>
        <w:rPr>
          <w:rFonts w:ascii="Verdana" w:eastAsia="Times New Roman" w:hAnsi="Verdana"/>
          <w:sz w:val="20"/>
          <w:szCs w:val="20"/>
          <w:lang w:val="en-AU"/>
        </w:rPr>
      </w:pPr>
      <w:r>
        <w:rPr>
          <w:rFonts w:ascii="Verdana" w:hAnsi="Verdana"/>
          <w:sz w:val="20"/>
          <w:szCs w:val="20"/>
        </w:rPr>
        <w:t xml:space="preserve">Developed specifically for the use at the Port of </w:t>
      </w:r>
      <w:proofErr w:type="spellStart"/>
      <w:r>
        <w:rPr>
          <w:rFonts w:ascii="Verdana" w:hAnsi="Verdana"/>
          <w:sz w:val="20"/>
          <w:szCs w:val="20"/>
        </w:rPr>
        <w:t>Langnas</w:t>
      </w:r>
      <w:proofErr w:type="spellEnd"/>
      <w:r>
        <w:rPr>
          <w:rFonts w:ascii="Verdana" w:hAnsi="Verdana"/>
          <w:sz w:val="20"/>
          <w:szCs w:val="20"/>
        </w:rPr>
        <w:t xml:space="preserve">, </w:t>
      </w:r>
      <w:proofErr w:type="spellStart"/>
      <w:r w:rsidRPr="0043648F">
        <w:rPr>
          <w:rFonts w:ascii="Verdana" w:hAnsi="Verdana"/>
          <w:sz w:val="20"/>
          <w:szCs w:val="20"/>
        </w:rPr>
        <w:t>Trelleborg’s</w:t>
      </w:r>
      <w:proofErr w:type="spellEnd"/>
      <w:r w:rsidRPr="0043648F">
        <w:rPr>
          <w:rFonts w:ascii="Verdana" w:hAnsi="Verdana"/>
          <w:sz w:val="20"/>
          <w:szCs w:val="20"/>
        </w:rPr>
        <w:t xml:space="preserve"> </w:t>
      </w:r>
      <w:proofErr w:type="spellStart"/>
      <w:r w:rsidRPr="0043648F">
        <w:rPr>
          <w:rFonts w:ascii="Verdana" w:hAnsi="Verdana"/>
          <w:sz w:val="20"/>
          <w:szCs w:val="20"/>
        </w:rPr>
        <w:t>AutoMoor</w:t>
      </w:r>
      <w:proofErr w:type="spellEnd"/>
      <w:r w:rsidRPr="0043648F">
        <w:rPr>
          <w:rFonts w:ascii="Verdana" w:hAnsi="Verdana"/>
          <w:sz w:val="20"/>
          <w:szCs w:val="20"/>
        </w:rPr>
        <w:t xml:space="preserve"> T40 Twin Arm</w:t>
      </w:r>
      <w:r>
        <w:rPr>
          <w:rFonts w:ascii="Verdana" w:hAnsi="Verdana"/>
          <w:sz w:val="20"/>
          <w:szCs w:val="20"/>
        </w:rPr>
        <w:t xml:space="preserve"> has </w:t>
      </w:r>
      <w:r>
        <w:rPr>
          <w:rFonts w:ascii="Verdana" w:eastAsia="Times New Roman" w:hAnsi="Verdana"/>
          <w:sz w:val="20"/>
          <w:szCs w:val="20"/>
        </w:rPr>
        <w:t>t</w:t>
      </w:r>
      <w:r w:rsidRPr="0043648F">
        <w:rPr>
          <w:rFonts w:ascii="Verdana" w:eastAsia="Times New Roman" w:hAnsi="Verdana"/>
          <w:sz w:val="20"/>
          <w:szCs w:val="20"/>
        </w:rPr>
        <w:t xml:space="preserve">wo mooring arms </w:t>
      </w:r>
      <w:r w:rsidR="00901419">
        <w:rPr>
          <w:rFonts w:ascii="Verdana" w:eastAsia="Times New Roman" w:hAnsi="Verdana"/>
          <w:sz w:val="20"/>
          <w:szCs w:val="20"/>
        </w:rPr>
        <w:t>that</w:t>
      </w:r>
      <w:r w:rsidR="00901419" w:rsidRPr="0043648F">
        <w:rPr>
          <w:rFonts w:ascii="Verdana" w:eastAsia="Times New Roman" w:hAnsi="Verdana"/>
          <w:sz w:val="20"/>
          <w:szCs w:val="20"/>
        </w:rPr>
        <w:t xml:space="preserve"> </w:t>
      </w:r>
      <w:r w:rsidRPr="0043648F">
        <w:rPr>
          <w:rFonts w:ascii="Verdana" w:eastAsia="Times New Roman" w:hAnsi="Verdana"/>
          <w:sz w:val="20"/>
          <w:szCs w:val="20"/>
        </w:rPr>
        <w:t xml:space="preserve">can operate in synch or independently to provide flexible mooring of vessels with </w:t>
      </w:r>
      <w:r>
        <w:rPr>
          <w:rFonts w:ascii="Verdana" w:eastAsia="Times New Roman" w:hAnsi="Verdana"/>
          <w:sz w:val="20"/>
          <w:szCs w:val="20"/>
        </w:rPr>
        <w:t>varying hull profiles.</w:t>
      </w:r>
      <w:r w:rsidRPr="0043648F">
        <w:rPr>
          <w:rFonts w:ascii="Verdana" w:eastAsia="Times New Roman" w:hAnsi="Verdana"/>
          <w:sz w:val="20"/>
          <w:szCs w:val="20"/>
        </w:rPr>
        <w:t xml:space="preserve"> </w:t>
      </w:r>
      <w:r>
        <w:rPr>
          <w:rFonts w:ascii="Verdana" w:eastAsia="Times New Roman" w:hAnsi="Verdana"/>
          <w:sz w:val="20"/>
          <w:szCs w:val="20"/>
        </w:rPr>
        <w:t xml:space="preserve">This enables </w:t>
      </w:r>
      <w:r w:rsidRPr="0043648F">
        <w:rPr>
          <w:rFonts w:ascii="Verdana" w:eastAsia="Times New Roman" w:hAnsi="Verdana"/>
          <w:sz w:val="20"/>
          <w:szCs w:val="20"/>
        </w:rPr>
        <w:t>ports to accept a greater range of vessel types.</w:t>
      </w:r>
      <w:r>
        <w:rPr>
          <w:rFonts w:ascii="Verdana" w:eastAsia="Times New Roman" w:hAnsi="Verdana"/>
          <w:sz w:val="20"/>
          <w:szCs w:val="20"/>
          <w:lang w:val="en-AU"/>
        </w:rPr>
        <w:t xml:space="preserve"> The </w:t>
      </w:r>
      <w:proofErr w:type="spellStart"/>
      <w:r>
        <w:rPr>
          <w:rFonts w:ascii="Verdana" w:eastAsia="Times New Roman" w:hAnsi="Verdana"/>
          <w:sz w:val="20"/>
          <w:szCs w:val="20"/>
          <w:lang w:val="en-AU"/>
        </w:rPr>
        <w:t>AutoMoor</w:t>
      </w:r>
      <w:proofErr w:type="spellEnd"/>
      <w:r>
        <w:rPr>
          <w:rFonts w:ascii="Verdana" w:eastAsia="Times New Roman" w:hAnsi="Verdana"/>
          <w:sz w:val="20"/>
          <w:szCs w:val="20"/>
          <w:lang w:val="en-AU"/>
        </w:rPr>
        <w:t xml:space="preserve"> T40 Twin Arm also has a </w:t>
      </w:r>
      <w:r>
        <w:rPr>
          <w:rFonts w:ascii="Verdana" w:eastAsia="Times New Roman" w:hAnsi="Verdana"/>
          <w:sz w:val="20"/>
          <w:szCs w:val="20"/>
        </w:rPr>
        <w:t>compact footprint allowing for installation</w:t>
      </w:r>
      <w:r w:rsidRPr="0043648F">
        <w:rPr>
          <w:rFonts w:ascii="Verdana" w:eastAsia="Times New Roman" w:hAnsi="Verdana"/>
          <w:sz w:val="20"/>
          <w:szCs w:val="20"/>
        </w:rPr>
        <w:t xml:space="preserve"> in limited spaces </w:t>
      </w:r>
      <w:r>
        <w:rPr>
          <w:rFonts w:ascii="Verdana" w:eastAsia="Times New Roman" w:hAnsi="Verdana"/>
          <w:sz w:val="20"/>
          <w:szCs w:val="20"/>
        </w:rPr>
        <w:t>including</w:t>
      </w:r>
      <w:r w:rsidRPr="0043648F">
        <w:rPr>
          <w:rFonts w:ascii="Verdana" w:eastAsia="Times New Roman" w:hAnsi="Verdana"/>
          <w:sz w:val="20"/>
          <w:szCs w:val="20"/>
        </w:rPr>
        <w:t xml:space="preserve"> between gantry rails and </w:t>
      </w:r>
      <w:r>
        <w:rPr>
          <w:rFonts w:ascii="Verdana" w:eastAsia="Times New Roman" w:hAnsi="Verdana"/>
          <w:sz w:val="20"/>
          <w:szCs w:val="20"/>
        </w:rPr>
        <w:t xml:space="preserve">the </w:t>
      </w:r>
      <w:r w:rsidRPr="0043648F">
        <w:rPr>
          <w:rFonts w:ascii="Verdana" w:eastAsia="Times New Roman" w:hAnsi="Verdana"/>
          <w:sz w:val="20"/>
          <w:szCs w:val="20"/>
        </w:rPr>
        <w:t>wharf edge.</w:t>
      </w:r>
      <w:r>
        <w:rPr>
          <w:rFonts w:ascii="Verdana" w:eastAsia="Times New Roman" w:hAnsi="Verdana"/>
          <w:sz w:val="20"/>
          <w:szCs w:val="20"/>
          <w:lang w:val="en-AU"/>
        </w:rPr>
        <w:t xml:space="preserve"> </w:t>
      </w:r>
    </w:p>
    <w:p w14:paraId="60915E37" w14:textId="77777777" w:rsidR="00D52292" w:rsidRDefault="00D52292" w:rsidP="00416246">
      <w:pPr>
        <w:spacing w:after="0" w:line="360" w:lineRule="auto"/>
        <w:jc w:val="both"/>
        <w:rPr>
          <w:rFonts w:ascii="Verdana" w:eastAsia="Times New Roman" w:hAnsi="Verdana"/>
          <w:iCs/>
          <w:sz w:val="20"/>
          <w:szCs w:val="20"/>
        </w:rPr>
      </w:pPr>
    </w:p>
    <w:p w14:paraId="595E17BF" w14:textId="77777777" w:rsidR="00D52292" w:rsidRPr="00AB23B9" w:rsidRDefault="00D52292" w:rsidP="00D52292">
      <w:pPr>
        <w:spacing w:after="0" w:line="360" w:lineRule="auto"/>
        <w:jc w:val="both"/>
        <w:rPr>
          <w:rFonts w:ascii="Verdana" w:eastAsia="Times New Roman" w:hAnsi="Verdana"/>
          <w:sz w:val="20"/>
          <w:szCs w:val="20"/>
        </w:rPr>
      </w:pPr>
      <w:r w:rsidRPr="00AB23B9">
        <w:rPr>
          <w:rFonts w:ascii="Verdana" w:eastAsia="Times New Roman" w:hAnsi="Verdana"/>
          <w:sz w:val="20"/>
        </w:rPr>
        <w:t>“</w:t>
      </w:r>
      <w:r>
        <w:rPr>
          <w:rFonts w:ascii="Verdana" w:eastAsia="Times New Roman" w:hAnsi="Verdana"/>
          <w:sz w:val="20"/>
        </w:rPr>
        <w:t xml:space="preserve">Through the use of </w:t>
      </w:r>
      <w:proofErr w:type="spellStart"/>
      <w:r>
        <w:rPr>
          <w:rFonts w:ascii="Verdana" w:eastAsia="Times New Roman" w:hAnsi="Verdana"/>
          <w:sz w:val="20"/>
        </w:rPr>
        <w:t>AutoMoor</w:t>
      </w:r>
      <w:proofErr w:type="spellEnd"/>
      <w:r>
        <w:rPr>
          <w:rFonts w:ascii="Verdana" w:eastAsia="Times New Roman" w:hAnsi="Verdana"/>
          <w:sz w:val="20"/>
        </w:rPr>
        <w:t xml:space="preserve"> at </w:t>
      </w:r>
      <w:proofErr w:type="spellStart"/>
      <w:r>
        <w:rPr>
          <w:rFonts w:ascii="Verdana" w:eastAsia="Times New Roman" w:hAnsi="Verdana"/>
          <w:sz w:val="20"/>
        </w:rPr>
        <w:t>Langnas</w:t>
      </w:r>
      <w:proofErr w:type="spellEnd"/>
      <w:r>
        <w:rPr>
          <w:rFonts w:ascii="Verdana" w:eastAsia="Times New Roman" w:hAnsi="Verdana"/>
          <w:sz w:val="20"/>
        </w:rPr>
        <w:t xml:space="preserve">, ship operators such as Viking Lines, </w:t>
      </w:r>
      <w:proofErr w:type="spellStart"/>
      <w:r>
        <w:rPr>
          <w:rFonts w:ascii="Verdana" w:eastAsia="Times New Roman" w:hAnsi="Verdana"/>
          <w:sz w:val="20"/>
        </w:rPr>
        <w:t>Tallink-Silja</w:t>
      </w:r>
      <w:proofErr w:type="spellEnd"/>
      <w:r>
        <w:rPr>
          <w:rFonts w:ascii="Verdana" w:eastAsia="Times New Roman" w:hAnsi="Verdana"/>
          <w:sz w:val="20"/>
        </w:rPr>
        <w:t xml:space="preserve"> and </w:t>
      </w:r>
      <w:proofErr w:type="spellStart"/>
      <w:r>
        <w:rPr>
          <w:rFonts w:ascii="Verdana" w:eastAsia="Times New Roman" w:hAnsi="Verdana"/>
          <w:sz w:val="20"/>
        </w:rPr>
        <w:t>Finnlines</w:t>
      </w:r>
      <w:proofErr w:type="spellEnd"/>
      <w:r>
        <w:rPr>
          <w:rFonts w:ascii="Verdana" w:eastAsia="Times New Roman" w:hAnsi="Verdana"/>
          <w:sz w:val="20"/>
        </w:rPr>
        <w:t xml:space="preserve">, will be able to manage crew rest periods more efficiently while reducing </w:t>
      </w:r>
      <w:proofErr w:type="spellStart"/>
      <w:r>
        <w:rPr>
          <w:rFonts w:ascii="Verdana" w:eastAsia="Times New Roman" w:hAnsi="Verdana"/>
          <w:sz w:val="20"/>
        </w:rPr>
        <w:lastRenderedPageBreak/>
        <w:t>onboard</w:t>
      </w:r>
      <w:proofErr w:type="spellEnd"/>
      <w:r>
        <w:rPr>
          <w:rFonts w:ascii="Verdana" w:eastAsia="Times New Roman" w:hAnsi="Verdana"/>
          <w:sz w:val="20"/>
        </w:rPr>
        <w:t xml:space="preserve"> personnel and operating costs. </w:t>
      </w:r>
      <w:r w:rsidRPr="00AB23B9">
        <w:rPr>
          <w:rFonts w:ascii="Verdana" w:eastAsia="Times New Roman" w:hAnsi="Verdana"/>
          <w:iCs/>
          <w:sz w:val="20"/>
          <w:szCs w:val="20"/>
        </w:rPr>
        <w:t xml:space="preserve">Trelleborg certainly didn’t disappoint with their </w:t>
      </w:r>
      <w:proofErr w:type="spellStart"/>
      <w:r w:rsidRPr="00AB23B9">
        <w:rPr>
          <w:rFonts w:ascii="Verdana" w:eastAsia="Times New Roman" w:hAnsi="Verdana"/>
          <w:iCs/>
          <w:sz w:val="20"/>
          <w:szCs w:val="20"/>
        </w:rPr>
        <w:t>AutoMoor</w:t>
      </w:r>
      <w:proofErr w:type="spellEnd"/>
      <w:r w:rsidRPr="00AB23B9">
        <w:rPr>
          <w:rFonts w:ascii="Verdana" w:eastAsia="Times New Roman" w:hAnsi="Verdana"/>
          <w:iCs/>
          <w:sz w:val="20"/>
          <w:szCs w:val="20"/>
        </w:rPr>
        <w:t xml:space="preserve"> system, which I’ve no doubt will prove its worth in optimizing mooring operations at the berth moving forward,” added Eriksson.</w:t>
      </w:r>
    </w:p>
    <w:p w14:paraId="62DD6408" w14:textId="77777777" w:rsidR="00416246" w:rsidRDefault="00416246" w:rsidP="00416246">
      <w:pPr>
        <w:spacing w:after="0" w:line="360" w:lineRule="auto"/>
        <w:jc w:val="both"/>
        <w:rPr>
          <w:rFonts w:ascii="Verdana" w:eastAsia="Times New Roman" w:hAnsi="Verdana"/>
          <w:iCs/>
          <w:sz w:val="20"/>
          <w:szCs w:val="20"/>
        </w:rPr>
      </w:pPr>
    </w:p>
    <w:p w14:paraId="50D29C7A" w14:textId="5AF867DE" w:rsidR="00416246" w:rsidRDefault="00416246" w:rsidP="00416246">
      <w:pPr>
        <w:spacing w:after="0" w:line="360" w:lineRule="auto"/>
        <w:jc w:val="both"/>
        <w:rPr>
          <w:rFonts w:ascii="Verdana" w:hAnsi="Verdana" w:cstheme="minorHAnsi"/>
          <w:iCs/>
          <w:sz w:val="20"/>
          <w:szCs w:val="20"/>
          <w:lang w:val="en-AU"/>
        </w:rPr>
      </w:pPr>
      <w:r w:rsidRPr="00416246">
        <w:rPr>
          <w:rFonts w:ascii="Verdana" w:hAnsi="Verdana" w:cstheme="minorHAnsi"/>
          <w:iCs/>
          <w:sz w:val="20"/>
          <w:szCs w:val="20"/>
          <w:lang w:val="en-AU"/>
        </w:rPr>
        <w:t>Richard Hepworth, Business Unit President, Trelleborg</w:t>
      </w:r>
      <w:r>
        <w:rPr>
          <w:rFonts w:ascii="Verdana" w:hAnsi="Verdana" w:cstheme="minorHAnsi"/>
          <w:iCs/>
          <w:sz w:val="20"/>
          <w:szCs w:val="20"/>
          <w:lang w:val="en-AU"/>
        </w:rPr>
        <w:t>’s marine s</w:t>
      </w:r>
      <w:r w:rsidRPr="00416246">
        <w:rPr>
          <w:rFonts w:ascii="Verdana" w:hAnsi="Verdana" w:cstheme="minorHAnsi"/>
          <w:iCs/>
          <w:sz w:val="20"/>
          <w:szCs w:val="20"/>
          <w:lang w:val="en-AU"/>
        </w:rPr>
        <w:t>ystems</w:t>
      </w:r>
      <w:r>
        <w:rPr>
          <w:rFonts w:ascii="Verdana" w:hAnsi="Verdana" w:cstheme="minorHAnsi"/>
          <w:iCs/>
          <w:sz w:val="20"/>
          <w:szCs w:val="20"/>
          <w:lang w:val="en-AU"/>
        </w:rPr>
        <w:t xml:space="preserve"> operation</w:t>
      </w:r>
      <w:r w:rsidRPr="00416246">
        <w:rPr>
          <w:rFonts w:ascii="Verdana" w:hAnsi="Verdana" w:cstheme="minorHAnsi"/>
          <w:iCs/>
          <w:sz w:val="20"/>
          <w:szCs w:val="20"/>
          <w:lang w:val="en-AU"/>
        </w:rPr>
        <w:t>, says: “</w:t>
      </w:r>
      <w:proofErr w:type="spellStart"/>
      <w:r w:rsidRPr="00416246">
        <w:rPr>
          <w:rFonts w:ascii="Verdana" w:hAnsi="Verdana" w:cstheme="minorHAnsi"/>
          <w:iCs/>
          <w:sz w:val="20"/>
          <w:szCs w:val="20"/>
          <w:lang w:val="en-AU"/>
        </w:rPr>
        <w:t>AutoMoor</w:t>
      </w:r>
      <w:proofErr w:type="spellEnd"/>
      <w:r w:rsidRPr="00416246">
        <w:rPr>
          <w:rFonts w:ascii="Verdana" w:hAnsi="Verdana" w:cstheme="minorHAnsi"/>
          <w:iCs/>
          <w:sz w:val="20"/>
          <w:szCs w:val="20"/>
          <w:lang w:val="en-AU"/>
        </w:rPr>
        <w:t xml:space="preserve"> will minimize downtime by reducing the effects passing ships have on moored vessels. When using mooring lines, operators may need to in</w:t>
      </w:r>
      <w:bookmarkStart w:id="0" w:name="_GoBack"/>
      <w:bookmarkEnd w:id="0"/>
      <w:r w:rsidRPr="00416246">
        <w:rPr>
          <w:rFonts w:ascii="Verdana" w:hAnsi="Verdana" w:cstheme="minorHAnsi"/>
          <w:iCs/>
          <w:sz w:val="20"/>
          <w:szCs w:val="20"/>
          <w:lang w:val="en-AU"/>
        </w:rPr>
        <w:t>terrupt operations, costing time and money in delayed product transfer. Using an automated mooring system to dampen vessel motions and extend the range of conditions in which efficient transfer can take place can have huge implications for efficiency.</w:t>
      </w:r>
    </w:p>
    <w:p w14:paraId="6DFEE9A5" w14:textId="77777777" w:rsidR="00416246" w:rsidRPr="00416246" w:rsidRDefault="00416246" w:rsidP="00416246">
      <w:pPr>
        <w:spacing w:after="0" w:line="360" w:lineRule="auto"/>
        <w:jc w:val="both"/>
        <w:rPr>
          <w:rFonts w:ascii="Verdana" w:hAnsi="Verdana" w:cstheme="minorHAnsi"/>
          <w:iCs/>
          <w:sz w:val="20"/>
          <w:szCs w:val="20"/>
          <w:lang w:val="en-AU"/>
        </w:rPr>
      </w:pPr>
    </w:p>
    <w:p w14:paraId="2CFAE03E" w14:textId="636589CC" w:rsidR="00416246" w:rsidRPr="00D73882" w:rsidRDefault="00416246" w:rsidP="00416246">
      <w:pPr>
        <w:spacing w:after="0" w:line="360" w:lineRule="auto"/>
        <w:jc w:val="both"/>
        <w:rPr>
          <w:rFonts w:ascii="Verdana" w:hAnsi="Verdana" w:cstheme="minorHAnsi"/>
          <w:iCs/>
          <w:sz w:val="20"/>
          <w:szCs w:val="20"/>
          <w:lang w:val="en-AU"/>
        </w:rPr>
      </w:pPr>
      <w:r w:rsidRPr="00416246">
        <w:rPr>
          <w:rFonts w:ascii="Verdana" w:hAnsi="Verdana" w:cstheme="minorHAnsi"/>
          <w:iCs/>
          <w:sz w:val="20"/>
          <w:szCs w:val="20"/>
          <w:lang w:val="en-AU"/>
        </w:rPr>
        <w:t xml:space="preserve">“We are happy to have the first milestone completed of a long relationship ahead with Port </w:t>
      </w:r>
      <w:proofErr w:type="gramStart"/>
      <w:r w:rsidRPr="00416246">
        <w:rPr>
          <w:rFonts w:ascii="Verdana" w:hAnsi="Verdana" w:cstheme="minorHAnsi"/>
          <w:iCs/>
          <w:sz w:val="20"/>
          <w:szCs w:val="20"/>
          <w:lang w:val="en-AU"/>
        </w:rPr>
        <w:t>of</w:t>
      </w:r>
      <w:proofErr w:type="gramEnd"/>
      <w:r w:rsidRPr="00416246">
        <w:rPr>
          <w:rFonts w:ascii="Verdana" w:hAnsi="Verdana" w:cstheme="minorHAnsi"/>
          <w:iCs/>
          <w:sz w:val="20"/>
          <w:szCs w:val="20"/>
          <w:lang w:val="en-AU"/>
        </w:rPr>
        <w:t xml:space="preserve"> </w:t>
      </w:r>
      <w:proofErr w:type="spellStart"/>
      <w:r w:rsidRPr="00416246">
        <w:rPr>
          <w:rFonts w:ascii="Verdana" w:hAnsi="Verdana" w:cstheme="minorHAnsi"/>
          <w:iCs/>
          <w:sz w:val="20"/>
          <w:szCs w:val="20"/>
          <w:lang w:val="en-AU"/>
        </w:rPr>
        <w:t>Langnas</w:t>
      </w:r>
      <w:proofErr w:type="spellEnd"/>
      <w:r w:rsidRPr="00416246">
        <w:rPr>
          <w:rFonts w:ascii="Verdana" w:hAnsi="Verdana" w:cstheme="minorHAnsi"/>
          <w:iCs/>
          <w:sz w:val="20"/>
          <w:szCs w:val="20"/>
          <w:lang w:val="en-AU"/>
        </w:rPr>
        <w:t xml:space="preserve">. Thanks to </w:t>
      </w:r>
      <w:proofErr w:type="spellStart"/>
      <w:r w:rsidRPr="00416246">
        <w:rPr>
          <w:rFonts w:ascii="Verdana" w:hAnsi="Verdana" w:cstheme="minorHAnsi"/>
          <w:iCs/>
          <w:sz w:val="20"/>
          <w:szCs w:val="20"/>
          <w:lang w:val="en-AU"/>
        </w:rPr>
        <w:t>Trelleborg’s</w:t>
      </w:r>
      <w:proofErr w:type="spellEnd"/>
      <w:r w:rsidRPr="00416246">
        <w:rPr>
          <w:rFonts w:ascii="Verdana" w:hAnsi="Verdana" w:cstheme="minorHAnsi"/>
          <w:iCs/>
          <w:sz w:val="20"/>
          <w:szCs w:val="20"/>
          <w:lang w:val="en-AU"/>
        </w:rPr>
        <w:t xml:space="preserve"> </w:t>
      </w:r>
      <w:proofErr w:type="spellStart"/>
      <w:r w:rsidRPr="00416246">
        <w:rPr>
          <w:rFonts w:ascii="Verdana" w:hAnsi="Verdana" w:cstheme="minorHAnsi"/>
          <w:iCs/>
          <w:sz w:val="20"/>
          <w:szCs w:val="20"/>
          <w:lang w:val="en-AU"/>
        </w:rPr>
        <w:t>AutoMoor</w:t>
      </w:r>
      <w:proofErr w:type="spellEnd"/>
      <w:r w:rsidRPr="00416246">
        <w:rPr>
          <w:rFonts w:ascii="Verdana" w:hAnsi="Verdana" w:cstheme="minorHAnsi"/>
          <w:iCs/>
          <w:sz w:val="20"/>
          <w:szCs w:val="20"/>
          <w:lang w:val="en-AU"/>
        </w:rPr>
        <w:t xml:space="preserve"> - a state of </w:t>
      </w:r>
      <w:r w:rsidR="00901419">
        <w:rPr>
          <w:rFonts w:ascii="Verdana" w:hAnsi="Verdana" w:cstheme="minorHAnsi"/>
          <w:iCs/>
          <w:sz w:val="20"/>
          <w:szCs w:val="20"/>
          <w:lang w:val="en-AU"/>
        </w:rPr>
        <w:t xml:space="preserve">the </w:t>
      </w:r>
      <w:r w:rsidRPr="00416246">
        <w:rPr>
          <w:rFonts w:ascii="Verdana" w:hAnsi="Verdana" w:cstheme="minorHAnsi"/>
          <w:iCs/>
          <w:sz w:val="20"/>
          <w:szCs w:val="20"/>
          <w:lang w:val="en-AU"/>
        </w:rPr>
        <w:t xml:space="preserve">art </w:t>
      </w:r>
      <w:r w:rsidR="00901419">
        <w:rPr>
          <w:rFonts w:ascii="Verdana" w:hAnsi="Verdana" w:cstheme="minorHAnsi"/>
          <w:iCs/>
          <w:sz w:val="20"/>
          <w:szCs w:val="20"/>
          <w:lang w:val="en-AU"/>
        </w:rPr>
        <w:t>mooring system</w:t>
      </w:r>
      <w:r w:rsidR="00901419" w:rsidRPr="00416246">
        <w:rPr>
          <w:rFonts w:ascii="Verdana" w:hAnsi="Verdana" w:cstheme="minorHAnsi"/>
          <w:iCs/>
          <w:sz w:val="20"/>
          <w:szCs w:val="20"/>
          <w:lang w:val="en-AU"/>
        </w:rPr>
        <w:t xml:space="preserve"> </w:t>
      </w:r>
      <w:r w:rsidRPr="00416246">
        <w:rPr>
          <w:rFonts w:ascii="Verdana" w:hAnsi="Verdana" w:cstheme="minorHAnsi"/>
          <w:iCs/>
          <w:sz w:val="20"/>
          <w:szCs w:val="20"/>
          <w:lang w:val="en-AU"/>
        </w:rPr>
        <w:t xml:space="preserve">- we are sure that </w:t>
      </w:r>
      <w:proofErr w:type="spellStart"/>
      <w:r w:rsidRPr="00416246">
        <w:rPr>
          <w:rFonts w:ascii="Verdana" w:hAnsi="Verdana" w:cstheme="minorHAnsi"/>
          <w:iCs/>
          <w:sz w:val="20"/>
          <w:szCs w:val="20"/>
          <w:lang w:val="en-AU"/>
        </w:rPr>
        <w:t>Langnas</w:t>
      </w:r>
      <w:proofErr w:type="spellEnd"/>
      <w:r w:rsidRPr="00416246">
        <w:rPr>
          <w:rFonts w:ascii="Verdana" w:hAnsi="Verdana" w:cstheme="minorHAnsi"/>
          <w:iCs/>
          <w:sz w:val="20"/>
          <w:szCs w:val="20"/>
          <w:lang w:val="en-AU"/>
        </w:rPr>
        <w:t xml:space="preserve">, an early adopter in the industry, will benefit </w:t>
      </w:r>
      <w:r w:rsidR="00D73882">
        <w:rPr>
          <w:rFonts w:ascii="Verdana" w:hAnsi="Verdana" w:cstheme="minorHAnsi"/>
          <w:iCs/>
          <w:sz w:val="20"/>
          <w:szCs w:val="20"/>
          <w:lang w:val="en-AU"/>
        </w:rPr>
        <w:t>considerably given their</w:t>
      </w:r>
      <w:r w:rsidRPr="00416246">
        <w:rPr>
          <w:rFonts w:ascii="Verdana" w:hAnsi="Verdana" w:cstheme="minorHAnsi"/>
          <w:iCs/>
          <w:sz w:val="20"/>
          <w:szCs w:val="20"/>
          <w:lang w:val="en-AU"/>
        </w:rPr>
        <w:t xml:space="preserve"> remarkably high frequency of operations</w:t>
      </w:r>
      <w:r w:rsidR="00D73882">
        <w:rPr>
          <w:rFonts w:ascii="Verdana" w:hAnsi="Verdana" w:cstheme="minorHAnsi"/>
          <w:iCs/>
          <w:sz w:val="20"/>
          <w:szCs w:val="20"/>
          <w:lang w:val="en-AU"/>
        </w:rPr>
        <w:t xml:space="preserve"> </w:t>
      </w:r>
      <w:r w:rsidR="00577FAB">
        <w:rPr>
          <w:rFonts w:ascii="Verdana" w:hAnsi="Verdana" w:cstheme="minorHAnsi"/>
          <w:iCs/>
          <w:sz w:val="20"/>
          <w:szCs w:val="20"/>
          <w:lang w:val="en-AU"/>
        </w:rPr>
        <w:t xml:space="preserve">serving the </w:t>
      </w:r>
      <w:r w:rsidRPr="00416246">
        <w:rPr>
          <w:rFonts w:ascii="Verdana" w:hAnsi="Verdana" w:cstheme="minorHAnsi"/>
          <w:iCs/>
          <w:sz w:val="20"/>
          <w:szCs w:val="20"/>
          <w:lang w:val="en-AU"/>
        </w:rPr>
        <w:t>leading operators in the maritime sector.”</w:t>
      </w:r>
    </w:p>
    <w:p w14:paraId="481BC103" w14:textId="77777777" w:rsidR="00E61709" w:rsidRPr="00FB77C9" w:rsidRDefault="00E61709" w:rsidP="00E61709">
      <w:pPr>
        <w:spacing w:after="0" w:line="360" w:lineRule="auto"/>
        <w:jc w:val="both"/>
        <w:rPr>
          <w:rFonts w:ascii="Verdana" w:hAnsi="Verdana" w:cstheme="minorHAnsi"/>
          <w:bCs/>
          <w:sz w:val="20"/>
          <w:szCs w:val="20"/>
        </w:rPr>
      </w:pPr>
    </w:p>
    <w:p w14:paraId="6BC8619C" w14:textId="30FED048" w:rsidR="00E61709" w:rsidRDefault="00E61709" w:rsidP="00E61709">
      <w:pPr>
        <w:spacing w:after="0" w:line="360" w:lineRule="auto"/>
        <w:jc w:val="both"/>
        <w:rPr>
          <w:rFonts w:ascii="Verdana" w:hAnsi="Verdana" w:cstheme="minorHAnsi"/>
          <w:bCs/>
          <w:sz w:val="20"/>
          <w:szCs w:val="20"/>
        </w:rPr>
      </w:pPr>
      <w:proofErr w:type="spellStart"/>
      <w:r w:rsidRPr="00FB77C9">
        <w:rPr>
          <w:rFonts w:ascii="Verdana" w:hAnsi="Verdana" w:cstheme="minorHAnsi"/>
          <w:bCs/>
          <w:sz w:val="20"/>
          <w:szCs w:val="20"/>
        </w:rPr>
        <w:t>AutoMoor</w:t>
      </w:r>
      <w:proofErr w:type="spellEnd"/>
      <w:r w:rsidRPr="00FB77C9">
        <w:rPr>
          <w:rFonts w:ascii="Verdana" w:hAnsi="Verdana" w:cstheme="minorHAnsi"/>
          <w:bCs/>
          <w:sz w:val="20"/>
          <w:szCs w:val="20"/>
        </w:rPr>
        <w:t xml:space="preserve"> is also intended to help ports and terminals become more environmentally efficient, because vessels can be secured in under a minute and released in 30 seconds. This reduces vessel idling time and </w:t>
      </w:r>
      <w:r w:rsidR="00901419">
        <w:rPr>
          <w:rFonts w:ascii="Verdana" w:hAnsi="Verdana" w:cstheme="minorHAnsi"/>
          <w:bCs/>
          <w:sz w:val="20"/>
          <w:szCs w:val="20"/>
        </w:rPr>
        <w:t>lowers</w:t>
      </w:r>
      <w:r w:rsidR="00901419" w:rsidRPr="00FB77C9">
        <w:rPr>
          <w:rFonts w:ascii="Verdana" w:hAnsi="Verdana" w:cstheme="minorHAnsi"/>
          <w:bCs/>
          <w:sz w:val="20"/>
          <w:szCs w:val="20"/>
        </w:rPr>
        <w:t xml:space="preserve"> </w:t>
      </w:r>
      <w:r w:rsidRPr="00FB77C9">
        <w:rPr>
          <w:rFonts w:ascii="Verdana" w:hAnsi="Verdana" w:cstheme="minorHAnsi"/>
          <w:bCs/>
          <w:sz w:val="20"/>
          <w:szCs w:val="20"/>
        </w:rPr>
        <w:t>the time tug boats are required alongside the vessel until the mooring operation is complete, cutting emissions overall.</w:t>
      </w:r>
    </w:p>
    <w:p w14:paraId="01558F7E" w14:textId="77777777" w:rsidR="00E61709" w:rsidRPr="00FB77C9" w:rsidRDefault="00E61709" w:rsidP="00E61709">
      <w:pPr>
        <w:spacing w:after="0" w:line="360" w:lineRule="auto"/>
        <w:jc w:val="both"/>
        <w:rPr>
          <w:rFonts w:ascii="Verdana" w:hAnsi="Verdana" w:cstheme="minorHAnsi"/>
          <w:bCs/>
          <w:sz w:val="20"/>
          <w:szCs w:val="20"/>
        </w:rPr>
      </w:pPr>
    </w:p>
    <w:p w14:paraId="456B7C6D" w14:textId="17741A08" w:rsidR="00E61709" w:rsidRPr="00E61709" w:rsidRDefault="00E61709" w:rsidP="00C03931">
      <w:pPr>
        <w:pStyle w:val="Default"/>
        <w:shd w:val="clear" w:color="auto" w:fill="FFFFFF"/>
        <w:spacing w:line="360" w:lineRule="auto"/>
        <w:jc w:val="both"/>
        <w:rPr>
          <w:rFonts w:ascii="Verdana" w:hAnsi="Verdana"/>
          <w:color w:val="auto"/>
          <w:sz w:val="20"/>
          <w:szCs w:val="20"/>
          <w:shd w:val="clear" w:color="auto" w:fill="FFFFFF"/>
        </w:rPr>
      </w:pPr>
      <w:proofErr w:type="spellStart"/>
      <w:r w:rsidRPr="00FB77C9">
        <w:rPr>
          <w:rFonts w:ascii="Verdana" w:hAnsi="Verdana"/>
          <w:color w:val="auto"/>
          <w:sz w:val="20"/>
          <w:szCs w:val="20"/>
          <w:lang w:val="en-GB"/>
        </w:rPr>
        <w:t>Trelleborg’s</w:t>
      </w:r>
      <w:proofErr w:type="spellEnd"/>
      <w:r w:rsidRPr="00FB77C9">
        <w:rPr>
          <w:rFonts w:ascii="Verdana" w:hAnsi="Verdana"/>
          <w:color w:val="auto"/>
          <w:sz w:val="20"/>
          <w:szCs w:val="20"/>
          <w:lang w:val="en-GB"/>
        </w:rPr>
        <w:t xml:space="preserve"> </w:t>
      </w:r>
      <w:proofErr w:type="spellStart"/>
      <w:r w:rsidRPr="00FB77C9">
        <w:rPr>
          <w:rFonts w:ascii="Verdana" w:hAnsi="Verdana"/>
          <w:color w:val="auto"/>
          <w:sz w:val="20"/>
          <w:szCs w:val="20"/>
          <w:lang w:val="en-GB"/>
        </w:rPr>
        <w:t>AutoMoor</w:t>
      </w:r>
      <w:proofErr w:type="spellEnd"/>
      <w:r w:rsidRPr="00FB77C9">
        <w:rPr>
          <w:rFonts w:ascii="Verdana" w:hAnsi="Verdana"/>
          <w:color w:val="auto"/>
          <w:sz w:val="20"/>
          <w:szCs w:val="20"/>
          <w:lang w:val="en-GB"/>
        </w:rPr>
        <w:t xml:space="preserve"> solution falls under the </w:t>
      </w:r>
      <w:r>
        <w:rPr>
          <w:rFonts w:ascii="Verdana" w:hAnsi="Verdana"/>
          <w:color w:val="auto"/>
          <w:sz w:val="20"/>
          <w:szCs w:val="20"/>
          <w:lang w:val="en-GB"/>
        </w:rPr>
        <w:t>operation’s</w:t>
      </w:r>
      <w:r w:rsidRPr="00FB77C9">
        <w:rPr>
          <w:rFonts w:ascii="Verdana" w:hAnsi="Verdana"/>
          <w:color w:val="auto"/>
          <w:sz w:val="20"/>
          <w:szCs w:val="20"/>
          <w:lang w:val="en-GB"/>
        </w:rPr>
        <w:t xml:space="preserve"> </w:t>
      </w:r>
      <w:proofErr w:type="spellStart"/>
      <w:r w:rsidR="00C03931">
        <w:rPr>
          <w:rFonts w:ascii="Verdana" w:hAnsi="Verdana"/>
          <w:color w:val="auto"/>
          <w:sz w:val="20"/>
          <w:szCs w:val="20"/>
          <w:lang w:val="en-GB"/>
        </w:rPr>
        <w:t>SmartPort</w:t>
      </w:r>
      <w:proofErr w:type="spellEnd"/>
      <w:r w:rsidR="00C03931">
        <w:rPr>
          <w:rFonts w:ascii="Verdana" w:hAnsi="Verdana"/>
          <w:color w:val="auto"/>
          <w:sz w:val="20"/>
          <w:szCs w:val="20"/>
          <w:lang w:val="en-GB"/>
        </w:rPr>
        <w:t xml:space="preserve"> portfolio. </w:t>
      </w:r>
      <w:proofErr w:type="spellStart"/>
      <w:r w:rsidR="00C03931">
        <w:rPr>
          <w:rFonts w:ascii="Verdana" w:hAnsi="Verdana"/>
          <w:color w:val="auto"/>
          <w:sz w:val="20"/>
          <w:szCs w:val="20"/>
          <w:lang w:val="en-GB"/>
        </w:rPr>
        <w:t>SmartPort</w:t>
      </w:r>
      <w:proofErr w:type="spellEnd"/>
      <w:r w:rsidR="00C03931">
        <w:rPr>
          <w:rFonts w:ascii="Verdana" w:hAnsi="Verdana"/>
          <w:color w:val="auto"/>
          <w:sz w:val="20"/>
          <w:szCs w:val="20"/>
          <w:lang w:val="en-GB"/>
        </w:rPr>
        <w:t xml:space="preserve"> </w:t>
      </w:r>
      <w:r w:rsidRPr="009A0DC4">
        <w:rPr>
          <w:rFonts w:ascii="Verdana" w:hAnsi="Verdana"/>
          <w:color w:val="auto"/>
          <w:sz w:val="20"/>
          <w:szCs w:val="20"/>
          <w:shd w:val="clear" w:color="auto" w:fill="FFFFFF"/>
        </w:rPr>
        <w:t xml:space="preserve">powers </w:t>
      </w:r>
      <w:r>
        <w:rPr>
          <w:rFonts w:ascii="Verdana" w:hAnsi="Verdana"/>
          <w:sz w:val="20"/>
          <w:szCs w:val="20"/>
          <w:shd w:val="clear" w:color="auto" w:fill="FFFFFF"/>
        </w:rPr>
        <w:t>the critical interface between ship and port, on land and at sea. It connects port operations, allowing operators to analyze performance and use data to improve decision making. The system integrates assets like fenders, mooring equipment, ship performance monitoring, and navigation systems, underpinned by cloud and Internet of Things (</w:t>
      </w:r>
      <w:proofErr w:type="spellStart"/>
      <w:r>
        <w:rPr>
          <w:rFonts w:ascii="Verdana" w:hAnsi="Verdana"/>
          <w:sz w:val="20"/>
          <w:szCs w:val="20"/>
          <w:shd w:val="clear" w:color="auto" w:fill="FFFFFF"/>
        </w:rPr>
        <w:t>IoT</w:t>
      </w:r>
      <w:proofErr w:type="spellEnd"/>
      <w:r>
        <w:rPr>
          <w:rFonts w:ascii="Verdana" w:hAnsi="Verdana"/>
          <w:sz w:val="20"/>
          <w:szCs w:val="20"/>
          <w:shd w:val="clear" w:color="auto" w:fill="FFFFFF"/>
        </w:rPr>
        <w:t>) technologies.</w:t>
      </w:r>
    </w:p>
    <w:p w14:paraId="57220728" w14:textId="77777777" w:rsidR="00E61709" w:rsidRDefault="00E61709" w:rsidP="00E61709">
      <w:pPr>
        <w:autoSpaceDE w:val="0"/>
        <w:autoSpaceDN w:val="0"/>
        <w:spacing w:after="0" w:line="360" w:lineRule="auto"/>
        <w:jc w:val="both"/>
        <w:rPr>
          <w:rFonts w:ascii="Verdana" w:hAnsi="Verdana"/>
          <w:sz w:val="20"/>
        </w:rPr>
      </w:pPr>
    </w:p>
    <w:p w14:paraId="19198EBF" w14:textId="3E1F558A" w:rsidR="006B69B3" w:rsidRPr="00E61709" w:rsidRDefault="006B69B3" w:rsidP="00E61709">
      <w:pPr>
        <w:autoSpaceDE w:val="0"/>
        <w:autoSpaceDN w:val="0"/>
        <w:spacing w:after="0" w:line="360" w:lineRule="auto"/>
        <w:jc w:val="both"/>
        <w:rPr>
          <w:rFonts w:ascii="Verdana" w:hAnsi="Verdana" w:cstheme="minorHAnsi"/>
          <w:iCs/>
          <w:color w:val="FF0000"/>
          <w:sz w:val="20"/>
          <w:szCs w:val="20"/>
        </w:rPr>
      </w:pPr>
      <w:r w:rsidRPr="00E61709">
        <w:rPr>
          <w:rFonts w:ascii="Verdana" w:eastAsia="Calibri" w:hAnsi="Verdana" w:cs="Calibri"/>
          <w:sz w:val="20"/>
          <w:szCs w:val="20"/>
        </w:rPr>
        <w:t xml:space="preserve">For more information on </w:t>
      </w:r>
      <w:proofErr w:type="spellStart"/>
      <w:r w:rsidRPr="00E61709">
        <w:rPr>
          <w:rFonts w:ascii="Verdana" w:eastAsia="Calibri" w:hAnsi="Verdana" w:cs="Calibri"/>
          <w:sz w:val="20"/>
          <w:szCs w:val="20"/>
        </w:rPr>
        <w:t>Trelleborg’s</w:t>
      </w:r>
      <w:proofErr w:type="spellEnd"/>
      <w:r w:rsidRPr="00E61709">
        <w:rPr>
          <w:rFonts w:ascii="Verdana" w:eastAsia="Calibri" w:hAnsi="Verdana" w:cs="Calibri"/>
          <w:sz w:val="20"/>
          <w:szCs w:val="20"/>
        </w:rPr>
        <w:t xml:space="preserve"> </w:t>
      </w:r>
      <w:proofErr w:type="spellStart"/>
      <w:r w:rsidR="00E61709" w:rsidRPr="00E61709">
        <w:rPr>
          <w:rFonts w:ascii="Verdana" w:eastAsia="Calibri" w:hAnsi="Verdana" w:cs="Calibri"/>
          <w:sz w:val="20"/>
          <w:szCs w:val="20"/>
        </w:rPr>
        <w:t>AutoMoor</w:t>
      </w:r>
      <w:proofErr w:type="spellEnd"/>
      <w:r w:rsidRPr="00E61709">
        <w:rPr>
          <w:rFonts w:ascii="Verdana" w:eastAsia="Calibri" w:hAnsi="Verdana" w:cs="Calibri"/>
          <w:sz w:val="20"/>
          <w:szCs w:val="20"/>
        </w:rPr>
        <w:t xml:space="preserve"> solution, visit: </w:t>
      </w:r>
      <w:hyperlink r:id="rId8" w:history="1">
        <w:r w:rsidR="00E61709" w:rsidRPr="00E61709">
          <w:rPr>
            <w:rStyle w:val="Hyperlink"/>
            <w:rFonts w:ascii="Verdana" w:hAnsi="Verdana"/>
            <w:sz w:val="20"/>
            <w:szCs w:val="20"/>
          </w:rPr>
          <w:t>http://www.trelleborg.com/en/marine-systems/products--solutions--and--services/docking--and--mooring/automated--mooring--systems/</w:t>
        </w:r>
        <w:proofErr w:type="spellStart"/>
        <w:r w:rsidR="00E61709" w:rsidRPr="00E61709">
          <w:rPr>
            <w:rStyle w:val="Hyperlink"/>
            <w:rFonts w:ascii="Verdana" w:hAnsi="Verdana"/>
            <w:sz w:val="20"/>
            <w:szCs w:val="20"/>
          </w:rPr>
          <w:t>automoor</w:t>
        </w:r>
        <w:proofErr w:type="spellEnd"/>
      </w:hyperlink>
      <w:r w:rsidR="00E61709" w:rsidRPr="00E61709">
        <w:rPr>
          <w:rFonts w:ascii="Verdana" w:hAnsi="Verdana"/>
          <w:color w:val="FF0000"/>
          <w:sz w:val="20"/>
          <w:szCs w:val="20"/>
        </w:rPr>
        <w:t xml:space="preserve"> </w:t>
      </w:r>
    </w:p>
    <w:p w14:paraId="04860291" w14:textId="77777777" w:rsidR="00F527A3" w:rsidRPr="0076045A" w:rsidRDefault="00F527A3" w:rsidP="00DC3D4A">
      <w:pPr>
        <w:autoSpaceDE w:val="0"/>
        <w:autoSpaceDN w:val="0"/>
        <w:adjustRightInd w:val="0"/>
        <w:spacing w:after="0" w:line="240" w:lineRule="auto"/>
        <w:rPr>
          <w:rFonts w:ascii="Verdana" w:hAnsi="Verdana" w:cs="FranklinGothicITCbyBT-Demi"/>
          <w:color w:val="FF0000"/>
          <w:sz w:val="20"/>
          <w:szCs w:val="20"/>
        </w:rPr>
      </w:pPr>
    </w:p>
    <w:p w14:paraId="241D2B9A" w14:textId="77777777" w:rsidR="003A4D0B" w:rsidRPr="00626E09" w:rsidRDefault="003A4D0B" w:rsidP="003A4D0B">
      <w:pPr>
        <w:spacing w:line="360" w:lineRule="auto"/>
        <w:jc w:val="center"/>
        <w:rPr>
          <w:rFonts w:ascii="Verdana" w:hAnsi="Verdana" w:cs="Arial"/>
          <w:sz w:val="20"/>
          <w:szCs w:val="20"/>
          <w:lang w:val="en-US"/>
        </w:rPr>
      </w:pPr>
      <w:r w:rsidRPr="00626E09">
        <w:rPr>
          <w:rFonts w:ascii="Verdana" w:hAnsi="Verdana"/>
          <w:b/>
          <w:sz w:val="20"/>
          <w:szCs w:val="20"/>
          <w:lang w:val="en-US"/>
        </w:rPr>
        <w:t>-Ends-</w:t>
      </w:r>
    </w:p>
    <w:p w14:paraId="0E1E6BE5" w14:textId="77777777" w:rsidR="003A4D0B" w:rsidRPr="00E805A4" w:rsidRDefault="003A4D0B" w:rsidP="003A4D0B">
      <w:pPr>
        <w:autoSpaceDE w:val="0"/>
        <w:autoSpaceDN w:val="0"/>
        <w:adjustRightInd w:val="0"/>
        <w:jc w:val="both"/>
        <w:rPr>
          <w:rFonts w:ascii="Verdana" w:hAnsi="Verdana" w:cs="Verdana"/>
          <w:sz w:val="16"/>
          <w:szCs w:val="16"/>
          <w:lang w:val="en-US"/>
        </w:rPr>
      </w:pPr>
      <w:r w:rsidRPr="00E805A4">
        <w:rPr>
          <w:rFonts w:ascii="Verdana" w:hAnsi="Verdana"/>
          <w:iCs/>
          <w:sz w:val="16"/>
          <w:szCs w:val="16"/>
          <w:lang w:val="en-US"/>
        </w:rPr>
        <w:t xml:space="preserve">For more information about Trelleborg’s marine operation please contact Richard Hepworth, President, Trelleborg Marine Systems, </w:t>
      </w:r>
      <w:hyperlink r:id="rId9" w:history="1">
        <w:r w:rsidRPr="003B4AEF">
          <w:rPr>
            <w:rStyle w:val="Hyperlink"/>
            <w:rFonts w:ascii="Verdana" w:hAnsi="Verdana" w:cs="Verdana"/>
            <w:sz w:val="16"/>
            <w:szCs w:val="16"/>
            <w:lang w:val="en-US"/>
          </w:rPr>
          <w:t>richard.hepworth@trelleborg.com</w:t>
        </w:r>
      </w:hyperlink>
      <w:r w:rsidRPr="00E805A4">
        <w:rPr>
          <w:rFonts w:ascii="Verdana" w:hAnsi="Verdana" w:cs="Verdana"/>
          <w:sz w:val="16"/>
          <w:szCs w:val="16"/>
          <w:lang w:val="en-US"/>
        </w:rPr>
        <w:t xml:space="preserve"> </w:t>
      </w:r>
    </w:p>
    <w:p w14:paraId="401DE577" w14:textId="77777777" w:rsidR="003A4D0B" w:rsidRPr="00E805A4" w:rsidRDefault="003A4D0B" w:rsidP="003A4D0B">
      <w:pPr>
        <w:jc w:val="both"/>
        <w:rPr>
          <w:rFonts w:ascii="Verdana" w:hAnsi="Verdana"/>
          <w:sz w:val="16"/>
          <w:szCs w:val="16"/>
          <w:lang w:val="en-US"/>
        </w:rPr>
      </w:pPr>
      <w:r w:rsidRPr="00E805A4">
        <w:rPr>
          <w:rFonts w:ascii="Verdana" w:hAnsi="Verdana" w:cs="Arial"/>
          <w:sz w:val="16"/>
          <w:szCs w:val="16"/>
          <w:lang w:val="en-US"/>
        </w:rPr>
        <w:t xml:space="preserve">For further press information please contact </w:t>
      </w:r>
      <w:r>
        <w:rPr>
          <w:rFonts w:ascii="Verdana" w:hAnsi="Verdana" w:cs="Arial"/>
          <w:sz w:val="16"/>
          <w:szCs w:val="16"/>
          <w:lang w:val="en-US"/>
        </w:rPr>
        <w:t>Chris Sanders</w:t>
      </w:r>
      <w:r w:rsidRPr="00E805A4">
        <w:rPr>
          <w:rFonts w:ascii="Verdana" w:hAnsi="Verdana" w:cs="Arial"/>
          <w:sz w:val="16"/>
          <w:szCs w:val="16"/>
          <w:lang w:val="en-US"/>
        </w:rPr>
        <w:t xml:space="preserve"> at Stein IAS, Clarence Mill, </w:t>
      </w:r>
      <w:proofErr w:type="gramStart"/>
      <w:r w:rsidRPr="00E805A4">
        <w:rPr>
          <w:rFonts w:ascii="Verdana" w:hAnsi="Verdana" w:cs="Arial"/>
          <w:sz w:val="16"/>
          <w:szCs w:val="16"/>
          <w:lang w:val="en-US"/>
        </w:rPr>
        <w:t>Clarence</w:t>
      </w:r>
      <w:proofErr w:type="gramEnd"/>
      <w:r w:rsidRPr="00E805A4">
        <w:rPr>
          <w:rFonts w:ascii="Verdana" w:hAnsi="Verdana" w:cs="Arial"/>
          <w:sz w:val="16"/>
          <w:szCs w:val="16"/>
          <w:lang w:val="en-US"/>
        </w:rPr>
        <w:t xml:space="preserve"> Road, Bollington, SK10 5JZ, United Kingdom.  Tel: + 44 (0) 1625 578 578; Email: </w:t>
      </w:r>
      <w:hyperlink r:id="rId10" w:history="1">
        <w:r w:rsidRPr="00755086">
          <w:rPr>
            <w:rStyle w:val="Hyperlink"/>
            <w:rFonts w:ascii="Verdana" w:hAnsi="Verdana"/>
            <w:sz w:val="16"/>
            <w:szCs w:val="16"/>
            <w:lang w:val="en-US"/>
          </w:rPr>
          <w:t>chris.sanders@steinias.com</w:t>
        </w:r>
      </w:hyperlink>
      <w:r>
        <w:rPr>
          <w:rFonts w:ascii="Verdana" w:hAnsi="Verdana"/>
          <w:sz w:val="16"/>
          <w:szCs w:val="16"/>
          <w:lang w:val="en-US"/>
        </w:rPr>
        <w:t xml:space="preserve"> </w:t>
      </w:r>
      <w:r>
        <w:rPr>
          <w:rStyle w:val="Hyperlink"/>
          <w:rFonts w:ascii="Verdana" w:hAnsi="Verdana"/>
          <w:sz w:val="16"/>
          <w:szCs w:val="16"/>
          <w:lang w:val="en-US"/>
        </w:rPr>
        <w:t xml:space="preserve"> </w:t>
      </w:r>
    </w:p>
    <w:p w14:paraId="55F8E5B0" w14:textId="77777777" w:rsidR="003A4D0B" w:rsidRPr="00E805A4" w:rsidRDefault="003A4D0B" w:rsidP="003A4D0B">
      <w:pPr>
        <w:pStyle w:val="Heading3"/>
        <w:spacing w:line="276" w:lineRule="auto"/>
        <w:jc w:val="both"/>
        <w:rPr>
          <w:rFonts w:ascii="Verdana" w:hAnsi="Verdana"/>
          <w:i/>
          <w:iCs/>
          <w:sz w:val="16"/>
          <w:szCs w:val="16"/>
        </w:rPr>
      </w:pPr>
      <w:r w:rsidRPr="00E805A4">
        <w:rPr>
          <w:rFonts w:ascii="Verdana" w:hAnsi="Verdana"/>
          <w:i/>
          <w:iCs/>
          <w:sz w:val="16"/>
          <w:szCs w:val="16"/>
        </w:rPr>
        <w:lastRenderedPageBreak/>
        <w:t>Notes to Editors: Trelleborg’s marine operation and Trelleborg Group</w:t>
      </w:r>
    </w:p>
    <w:p w14:paraId="48907A83" w14:textId="77777777" w:rsidR="003A4D0B" w:rsidRPr="00150FC9" w:rsidRDefault="003A4D0B" w:rsidP="003A4D0B">
      <w:pPr>
        <w:pStyle w:val="PlainText"/>
        <w:spacing w:line="276" w:lineRule="auto"/>
        <w:jc w:val="both"/>
        <w:rPr>
          <w:rFonts w:ascii="Verdana" w:eastAsia="Calibri" w:hAnsi="Verdana" w:cs="Arial"/>
          <w:sz w:val="16"/>
          <w:szCs w:val="16"/>
          <w:lang w:val="en-US"/>
        </w:rPr>
      </w:pPr>
      <w:r w:rsidRPr="00E805A4">
        <w:rPr>
          <w:rFonts w:ascii="Verdana" w:hAnsi="Verdana" w:cs="Arial"/>
          <w:sz w:val="16"/>
          <w:szCs w:val="16"/>
          <w:lang w:val="en-US"/>
        </w:rPr>
        <w:t xml:space="preserve">The marine operation of </w:t>
      </w:r>
      <w:r>
        <w:rPr>
          <w:rFonts w:ascii="Verdana" w:hAnsi="Verdana" w:cs="Arial"/>
          <w:sz w:val="16"/>
          <w:szCs w:val="16"/>
          <w:lang w:val="en-US"/>
        </w:rPr>
        <w:t xml:space="preserve">the </w:t>
      </w:r>
      <w:r w:rsidRPr="00E805A4">
        <w:rPr>
          <w:rFonts w:ascii="Verdana" w:hAnsi="Verdana" w:cs="Arial"/>
          <w:sz w:val="16"/>
          <w:szCs w:val="16"/>
          <w:lang w:val="en-US"/>
        </w:rPr>
        <w:t xml:space="preserve">Trelleborg </w:t>
      </w:r>
      <w:r>
        <w:rPr>
          <w:rFonts w:ascii="Verdana" w:hAnsi="Verdana" w:cs="Arial"/>
          <w:sz w:val="16"/>
          <w:szCs w:val="16"/>
          <w:lang w:val="en-US"/>
        </w:rPr>
        <w:t>Offshore</w:t>
      </w:r>
      <w:r w:rsidRPr="00E805A4">
        <w:rPr>
          <w:rFonts w:ascii="Verdana" w:hAnsi="Verdana" w:cs="Arial"/>
          <w:sz w:val="16"/>
          <w:szCs w:val="16"/>
          <w:lang w:val="en-US"/>
        </w:rPr>
        <w:t xml:space="preserve"> &amp; Construction</w:t>
      </w:r>
      <w:r>
        <w:rPr>
          <w:rFonts w:ascii="Verdana" w:hAnsi="Verdana" w:cs="Arial"/>
          <w:sz w:val="16"/>
          <w:szCs w:val="16"/>
          <w:lang w:val="en-US"/>
        </w:rPr>
        <w:t xml:space="preserve"> business area</w:t>
      </w:r>
      <w:r w:rsidRPr="00E805A4">
        <w:rPr>
          <w:rFonts w:ascii="Verdana" w:hAnsi="Verdana" w:cs="Arial"/>
          <w:sz w:val="16"/>
          <w:szCs w:val="16"/>
          <w:lang w:val="en-US"/>
        </w:rPr>
        <w:t>,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w:t>
      </w:r>
    </w:p>
    <w:p w14:paraId="69B8CACE" w14:textId="77777777" w:rsidR="003A4D0B" w:rsidRDefault="00F30B92" w:rsidP="003A4D0B">
      <w:pPr>
        <w:pStyle w:val="PlainText"/>
        <w:spacing w:line="276" w:lineRule="auto"/>
        <w:jc w:val="both"/>
        <w:rPr>
          <w:rStyle w:val="Hyperlink"/>
          <w:rFonts w:ascii="Verdana" w:eastAsia="SimSun" w:hAnsi="Verdana"/>
          <w:sz w:val="16"/>
          <w:szCs w:val="16"/>
          <w:lang w:val="en-US"/>
        </w:rPr>
      </w:pPr>
      <w:hyperlink r:id="rId11" w:history="1">
        <w:r w:rsidR="003A4D0B" w:rsidRPr="00E805A4">
          <w:rPr>
            <w:rStyle w:val="Hyperlink"/>
            <w:rFonts w:ascii="Verdana" w:eastAsia="SimSun" w:hAnsi="Verdana"/>
            <w:sz w:val="16"/>
            <w:szCs w:val="16"/>
            <w:lang w:val="en-US"/>
          </w:rPr>
          <w:t>www.trelleborg.com/marine</w:t>
        </w:r>
      </w:hyperlink>
    </w:p>
    <w:p w14:paraId="71492B28" w14:textId="77777777" w:rsidR="003A4D0B" w:rsidRPr="00E805A4" w:rsidRDefault="003A4D0B" w:rsidP="003A4D0B">
      <w:pPr>
        <w:autoSpaceDE w:val="0"/>
        <w:autoSpaceDN w:val="0"/>
        <w:adjustRightInd w:val="0"/>
        <w:spacing w:after="0" w:line="360" w:lineRule="auto"/>
        <w:jc w:val="both"/>
        <w:rPr>
          <w:rFonts w:ascii="Verdana" w:hAnsi="Verdana"/>
          <w:sz w:val="16"/>
          <w:szCs w:val="16"/>
          <w:lang w:val="en-US"/>
        </w:rPr>
      </w:pPr>
    </w:p>
    <w:p w14:paraId="1F099412" w14:textId="77777777" w:rsidR="003A4D0B" w:rsidRPr="00CA3BA5" w:rsidRDefault="003A4D0B" w:rsidP="003A4D0B">
      <w:pPr>
        <w:spacing w:after="0" w:line="360" w:lineRule="auto"/>
        <w:ind w:right="142"/>
        <w:jc w:val="both"/>
      </w:pPr>
      <w:r w:rsidRPr="008F3D72">
        <w:rPr>
          <w:rFonts w:ascii="Arial" w:hAnsi="Arial" w:cs="Arial"/>
          <w:b/>
          <w:bCs/>
          <w:i/>
          <w:iCs/>
          <w:sz w:val="18"/>
          <w:lang w:val="en-US"/>
        </w:rPr>
        <w:t xml:space="preserve">Trelleborg </w:t>
      </w:r>
      <w:r w:rsidRPr="008F3D72">
        <w:rPr>
          <w:rFonts w:ascii="Arial" w:hAnsi="Arial" w:cs="Arial"/>
          <w:bCs/>
          <w:i/>
          <w:iCs/>
          <w:sz w:val="18"/>
          <w:lang w:val="en-US"/>
        </w:rPr>
        <w:t xml:space="preserve">is a world leader in engineered polymer solutions that seal, damp and protect critical applications in demanding environments. Its innovative solutions accelerate performance for customers in a sustainable way. The Trelleborg Group has annual sales of </w:t>
      </w:r>
      <w:r>
        <w:rPr>
          <w:rFonts w:ascii="Arial" w:hAnsi="Arial" w:cs="Arial"/>
          <w:bCs/>
          <w:i/>
          <w:iCs/>
          <w:sz w:val="18"/>
          <w:lang w:val="en-US"/>
        </w:rPr>
        <w:t xml:space="preserve">about </w:t>
      </w:r>
      <w:r w:rsidRPr="008F3D72">
        <w:rPr>
          <w:rFonts w:ascii="Arial" w:hAnsi="Arial" w:cs="Arial"/>
          <w:bCs/>
          <w:i/>
          <w:iCs/>
          <w:sz w:val="18"/>
          <w:lang w:val="en-US"/>
        </w:rPr>
        <w:t xml:space="preserve">SEK </w:t>
      </w:r>
      <w:r>
        <w:rPr>
          <w:rFonts w:ascii="Arial" w:hAnsi="Arial" w:cs="Arial"/>
          <w:bCs/>
          <w:i/>
          <w:iCs/>
          <w:sz w:val="18"/>
          <w:lang w:val="en-US"/>
        </w:rPr>
        <w:t xml:space="preserve">32 </w:t>
      </w:r>
      <w:r w:rsidRPr="008F3D72">
        <w:rPr>
          <w:rFonts w:ascii="Arial" w:hAnsi="Arial" w:cs="Arial"/>
          <w:bCs/>
          <w:i/>
          <w:iCs/>
          <w:sz w:val="18"/>
          <w:lang w:val="en-US"/>
        </w:rPr>
        <w:t xml:space="preserve">billion (EUR </w:t>
      </w:r>
      <w:r>
        <w:rPr>
          <w:rFonts w:ascii="Arial" w:hAnsi="Arial" w:cs="Arial"/>
          <w:bCs/>
          <w:i/>
          <w:iCs/>
          <w:sz w:val="18"/>
          <w:lang w:val="en-US"/>
        </w:rPr>
        <w:t>3.28</w:t>
      </w:r>
      <w:r w:rsidRPr="008F3D72">
        <w:rPr>
          <w:rFonts w:ascii="Arial" w:hAnsi="Arial" w:cs="Arial"/>
          <w:bCs/>
          <w:i/>
          <w:iCs/>
          <w:sz w:val="18"/>
          <w:lang w:val="en-US"/>
        </w:rPr>
        <w:t xml:space="preserve"> billion, USD</w:t>
      </w:r>
      <w:r>
        <w:rPr>
          <w:rFonts w:ascii="Arial" w:hAnsi="Arial" w:cs="Arial"/>
          <w:bCs/>
          <w:i/>
          <w:iCs/>
          <w:sz w:val="18"/>
          <w:lang w:val="en-US"/>
        </w:rPr>
        <w:t xml:space="preserve"> 3.69</w:t>
      </w:r>
      <w:r w:rsidRPr="008F3D72">
        <w:rPr>
          <w:rFonts w:ascii="Arial" w:hAnsi="Arial" w:cs="Arial"/>
          <w:bCs/>
          <w:i/>
          <w:iCs/>
          <w:sz w:val="18"/>
          <w:lang w:val="en-US"/>
        </w:rPr>
        <w:t xml:space="preserve"> billion) </w:t>
      </w:r>
      <w:r>
        <w:rPr>
          <w:rFonts w:ascii="Arial" w:hAnsi="Arial" w:cs="Arial"/>
          <w:bCs/>
          <w:i/>
          <w:iCs/>
          <w:sz w:val="18"/>
          <w:lang w:val="en-US"/>
        </w:rPr>
        <w:t>and operations in about</w:t>
      </w:r>
      <w:r w:rsidRPr="008F3D72">
        <w:rPr>
          <w:rFonts w:ascii="Arial" w:hAnsi="Arial" w:cs="Arial"/>
          <w:bCs/>
          <w:i/>
          <w:iCs/>
          <w:sz w:val="18"/>
          <w:lang w:val="en-US"/>
        </w:rPr>
        <w:t xml:space="preserve"> </w:t>
      </w:r>
      <w:r>
        <w:rPr>
          <w:rFonts w:ascii="Arial" w:hAnsi="Arial" w:cs="Arial"/>
          <w:bCs/>
          <w:i/>
          <w:iCs/>
          <w:sz w:val="18"/>
          <w:lang w:val="en-US"/>
        </w:rPr>
        <w:t>50</w:t>
      </w:r>
      <w:r w:rsidRPr="008F3D72">
        <w:rPr>
          <w:rFonts w:ascii="Arial" w:hAnsi="Arial" w:cs="Arial"/>
          <w:bCs/>
          <w:i/>
          <w:iCs/>
          <w:sz w:val="18"/>
          <w:lang w:val="en-US"/>
        </w:rPr>
        <w:t xml:space="preserve"> countries. The Group comprises </w:t>
      </w:r>
      <w:r w:rsidRPr="0061413B">
        <w:rPr>
          <w:rFonts w:ascii="Arial" w:hAnsi="Arial" w:cs="Arial"/>
          <w:bCs/>
          <w:i/>
          <w:iCs/>
          <w:sz w:val="18"/>
          <w:lang w:val="en-US"/>
        </w:rPr>
        <w:t>five business areas</w:t>
      </w:r>
      <w:r w:rsidRPr="008F3D72">
        <w:rPr>
          <w:rFonts w:ascii="Arial" w:hAnsi="Arial" w:cs="Arial"/>
          <w:bCs/>
          <w:i/>
          <w:iCs/>
          <w:sz w:val="18"/>
          <w:lang w:val="en-US"/>
        </w:rPr>
        <w:t xml:space="preserve">: Trelleborg Coated Systems, Trelleborg Industrial Solutions, Trelleborg Offshore &amp; Construction, Trelleborg Sealing Solutions and Trelleborg Wheel Systems. The Trelleborg share has been listed on the Stock Exchange since 1964 and is listed on Nasdaq Stockholm, Large Cap. </w:t>
      </w:r>
      <w:hyperlink r:id="rId12" w:history="1">
        <w:r w:rsidRPr="00AB2B96">
          <w:rPr>
            <w:rStyle w:val="Hyperlink"/>
            <w:rFonts w:ascii="Arial" w:hAnsi="Arial" w:cs="Arial"/>
            <w:bCs/>
            <w:i/>
            <w:iCs/>
            <w:sz w:val="18"/>
            <w:lang w:val="en-US"/>
          </w:rPr>
          <w:t>www.trelleborg.com</w:t>
        </w:r>
      </w:hyperlink>
      <w:r>
        <w:rPr>
          <w:rFonts w:ascii="Arial" w:hAnsi="Arial" w:cs="Arial"/>
          <w:bCs/>
          <w:i/>
          <w:iCs/>
          <w:sz w:val="18"/>
          <w:lang w:val="en-US"/>
        </w:rPr>
        <w:t>.</w:t>
      </w:r>
      <w:r w:rsidRPr="008F3D72">
        <w:rPr>
          <w:rFonts w:ascii="Arial" w:hAnsi="Arial" w:cs="Arial"/>
          <w:bCs/>
          <w:i/>
          <w:iCs/>
          <w:sz w:val="18"/>
          <w:lang w:val="en-US"/>
        </w:rPr>
        <w:t xml:space="preserve"> </w:t>
      </w:r>
    </w:p>
    <w:p w14:paraId="4D8237CD" w14:textId="77777777" w:rsidR="003A4D0B" w:rsidRPr="00CA3BA5" w:rsidRDefault="003A4D0B" w:rsidP="003A4D0B">
      <w:pPr>
        <w:spacing w:after="0" w:line="360" w:lineRule="auto"/>
        <w:ind w:right="142"/>
        <w:jc w:val="both"/>
      </w:pPr>
    </w:p>
    <w:p w14:paraId="17A39555" w14:textId="77777777" w:rsidR="003A4D0B" w:rsidRPr="00E805A4" w:rsidRDefault="003A4D0B" w:rsidP="003A4D0B">
      <w:pPr>
        <w:spacing w:after="0" w:line="360" w:lineRule="auto"/>
        <w:ind w:right="142"/>
        <w:jc w:val="both"/>
        <w:rPr>
          <w:rFonts w:ascii="Verdana" w:hAnsi="Verdana"/>
          <w:sz w:val="16"/>
          <w:szCs w:val="16"/>
          <w:lang w:val="en-US"/>
        </w:rPr>
      </w:pPr>
    </w:p>
    <w:p w14:paraId="79A499E5" w14:textId="77777777" w:rsidR="003A4D0B" w:rsidRPr="00E805A4" w:rsidRDefault="003A4D0B" w:rsidP="003A4D0B">
      <w:pPr>
        <w:autoSpaceDE w:val="0"/>
        <w:autoSpaceDN w:val="0"/>
        <w:adjustRightInd w:val="0"/>
        <w:jc w:val="both"/>
        <w:rPr>
          <w:rFonts w:ascii="Verdana" w:hAnsi="Verdana"/>
          <w:sz w:val="16"/>
          <w:szCs w:val="16"/>
          <w:lang w:val="en-US"/>
        </w:rPr>
      </w:pPr>
    </w:p>
    <w:p w14:paraId="3AB0D2FD" w14:textId="77777777" w:rsidR="004F5908" w:rsidRPr="00340A8C" w:rsidRDefault="004F5908" w:rsidP="005125B1">
      <w:pPr>
        <w:spacing w:line="360" w:lineRule="auto"/>
        <w:rPr>
          <w:rFonts w:ascii="Verdana" w:hAnsi="Verdana"/>
          <w:sz w:val="16"/>
          <w:szCs w:val="16"/>
          <w:lang w:val="en-US"/>
        </w:rPr>
      </w:pPr>
    </w:p>
    <w:sectPr w:rsidR="004F5908" w:rsidRPr="00340A8C" w:rsidSect="00CC5484">
      <w:head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8ABF7" w14:textId="77777777" w:rsidR="004009D6" w:rsidRDefault="004009D6" w:rsidP="00EF7458">
      <w:pPr>
        <w:spacing w:after="0" w:line="240" w:lineRule="auto"/>
      </w:pPr>
      <w:r>
        <w:separator/>
      </w:r>
    </w:p>
  </w:endnote>
  <w:endnote w:type="continuationSeparator" w:id="0">
    <w:p w14:paraId="73610F01" w14:textId="77777777" w:rsidR="004009D6" w:rsidRDefault="004009D6"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1BE37" w14:textId="77777777" w:rsidR="004009D6" w:rsidRDefault="004009D6" w:rsidP="00EF7458">
      <w:pPr>
        <w:spacing w:after="0" w:line="240" w:lineRule="auto"/>
      </w:pPr>
      <w:r>
        <w:separator/>
      </w:r>
    </w:p>
  </w:footnote>
  <w:footnote w:type="continuationSeparator" w:id="0">
    <w:p w14:paraId="64355ECD" w14:textId="77777777" w:rsidR="004009D6" w:rsidRDefault="004009D6" w:rsidP="00EF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8CAE" w14:textId="77777777" w:rsidR="00CC37BA" w:rsidRDefault="00CC37BA" w:rsidP="00EF7458">
    <w:pPr>
      <w:pStyle w:val="Header"/>
      <w:jc w:val="center"/>
    </w:pPr>
    <w:r>
      <w:rPr>
        <w:noProof/>
        <w:lang w:val="en-US" w:eastAsia="en-US"/>
      </w:rPr>
      <w:drawing>
        <wp:inline distT="0" distB="0" distL="0" distR="0" wp14:anchorId="6F7DD01F" wp14:editId="48A63564">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0F9ED1"/>
    <w:multiLevelType w:val="hybridMultilevel"/>
    <w:tmpl w:val="C4368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F90A01"/>
    <w:multiLevelType w:val="hybridMultilevel"/>
    <w:tmpl w:val="10F02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18C7300"/>
    <w:multiLevelType w:val="hybridMultilevel"/>
    <w:tmpl w:val="3A763FE4"/>
    <w:lvl w:ilvl="0" w:tplc="754EB8E4">
      <w:start w:val="1"/>
      <w:numFmt w:val="bullet"/>
      <w:lvlText w:val="•"/>
      <w:lvlJc w:val="left"/>
      <w:pPr>
        <w:tabs>
          <w:tab w:val="num" w:pos="720"/>
        </w:tabs>
        <w:ind w:left="720" w:hanging="360"/>
      </w:pPr>
      <w:rPr>
        <w:rFonts w:ascii="Arial" w:hAnsi="Arial" w:cs="Times New Roman" w:hint="default"/>
      </w:rPr>
    </w:lvl>
    <w:lvl w:ilvl="1" w:tplc="8E7824A0">
      <w:start w:val="1"/>
      <w:numFmt w:val="bullet"/>
      <w:lvlText w:val="•"/>
      <w:lvlJc w:val="left"/>
      <w:pPr>
        <w:tabs>
          <w:tab w:val="num" w:pos="1440"/>
        </w:tabs>
        <w:ind w:left="1440" w:hanging="360"/>
      </w:pPr>
      <w:rPr>
        <w:rFonts w:ascii="Arial" w:hAnsi="Arial" w:cs="Times New Roman" w:hint="default"/>
      </w:rPr>
    </w:lvl>
    <w:lvl w:ilvl="2" w:tplc="8EFE135A">
      <w:start w:val="1"/>
      <w:numFmt w:val="bullet"/>
      <w:lvlText w:val="•"/>
      <w:lvlJc w:val="left"/>
      <w:pPr>
        <w:tabs>
          <w:tab w:val="num" w:pos="2160"/>
        </w:tabs>
        <w:ind w:left="2160" w:hanging="360"/>
      </w:pPr>
      <w:rPr>
        <w:rFonts w:ascii="Arial" w:hAnsi="Arial" w:cs="Times New Roman" w:hint="default"/>
      </w:rPr>
    </w:lvl>
    <w:lvl w:ilvl="3" w:tplc="D17AF410">
      <w:start w:val="1"/>
      <w:numFmt w:val="bullet"/>
      <w:lvlText w:val="•"/>
      <w:lvlJc w:val="left"/>
      <w:pPr>
        <w:tabs>
          <w:tab w:val="num" w:pos="2880"/>
        </w:tabs>
        <w:ind w:left="2880" w:hanging="360"/>
      </w:pPr>
      <w:rPr>
        <w:rFonts w:ascii="Arial" w:hAnsi="Arial" w:cs="Times New Roman" w:hint="default"/>
      </w:rPr>
    </w:lvl>
    <w:lvl w:ilvl="4" w:tplc="9F74990A">
      <w:start w:val="1"/>
      <w:numFmt w:val="bullet"/>
      <w:lvlText w:val="•"/>
      <w:lvlJc w:val="left"/>
      <w:pPr>
        <w:tabs>
          <w:tab w:val="num" w:pos="3600"/>
        </w:tabs>
        <w:ind w:left="3600" w:hanging="360"/>
      </w:pPr>
      <w:rPr>
        <w:rFonts w:ascii="Arial" w:hAnsi="Arial" w:cs="Times New Roman" w:hint="default"/>
      </w:rPr>
    </w:lvl>
    <w:lvl w:ilvl="5" w:tplc="7CB6F0FA">
      <w:start w:val="1"/>
      <w:numFmt w:val="bullet"/>
      <w:lvlText w:val="•"/>
      <w:lvlJc w:val="left"/>
      <w:pPr>
        <w:tabs>
          <w:tab w:val="num" w:pos="4320"/>
        </w:tabs>
        <w:ind w:left="4320" w:hanging="360"/>
      </w:pPr>
      <w:rPr>
        <w:rFonts w:ascii="Arial" w:hAnsi="Arial" w:cs="Times New Roman" w:hint="default"/>
      </w:rPr>
    </w:lvl>
    <w:lvl w:ilvl="6" w:tplc="382687F8">
      <w:start w:val="1"/>
      <w:numFmt w:val="bullet"/>
      <w:lvlText w:val="•"/>
      <w:lvlJc w:val="left"/>
      <w:pPr>
        <w:tabs>
          <w:tab w:val="num" w:pos="5040"/>
        </w:tabs>
        <w:ind w:left="5040" w:hanging="360"/>
      </w:pPr>
      <w:rPr>
        <w:rFonts w:ascii="Arial" w:hAnsi="Arial" w:cs="Times New Roman" w:hint="default"/>
      </w:rPr>
    </w:lvl>
    <w:lvl w:ilvl="7" w:tplc="D81426C8">
      <w:start w:val="1"/>
      <w:numFmt w:val="bullet"/>
      <w:lvlText w:val="•"/>
      <w:lvlJc w:val="left"/>
      <w:pPr>
        <w:tabs>
          <w:tab w:val="num" w:pos="5760"/>
        </w:tabs>
        <w:ind w:left="5760" w:hanging="360"/>
      </w:pPr>
      <w:rPr>
        <w:rFonts w:ascii="Arial" w:hAnsi="Arial" w:cs="Times New Roman" w:hint="default"/>
      </w:rPr>
    </w:lvl>
    <w:lvl w:ilvl="8" w:tplc="1488E5D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8BE3D0C"/>
    <w:multiLevelType w:val="hybridMultilevel"/>
    <w:tmpl w:val="8332B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4A"/>
    <w:rsid w:val="000153E6"/>
    <w:rsid w:val="00016B4F"/>
    <w:rsid w:val="000212B7"/>
    <w:rsid w:val="00030545"/>
    <w:rsid w:val="00030755"/>
    <w:rsid w:val="000334FF"/>
    <w:rsid w:val="00035993"/>
    <w:rsid w:val="0004531D"/>
    <w:rsid w:val="000607C3"/>
    <w:rsid w:val="00071AB8"/>
    <w:rsid w:val="00074C9F"/>
    <w:rsid w:val="00086CE2"/>
    <w:rsid w:val="000941A1"/>
    <w:rsid w:val="000A2582"/>
    <w:rsid w:val="000A533B"/>
    <w:rsid w:val="000B22C7"/>
    <w:rsid w:val="000B7C6F"/>
    <w:rsid w:val="000C65B3"/>
    <w:rsid w:val="000D5A38"/>
    <w:rsid w:val="000D5B5A"/>
    <w:rsid w:val="000E36ED"/>
    <w:rsid w:val="000E5442"/>
    <w:rsid w:val="000E68FB"/>
    <w:rsid w:val="000E71E2"/>
    <w:rsid w:val="000F1A34"/>
    <w:rsid w:val="000F1FEC"/>
    <w:rsid w:val="000F71B3"/>
    <w:rsid w:val="001006ED"/>
    <w:rsid w:val="00103FA7"/>
    <w:rsid w:val="001129C7"/>
    <w:rsid w:val="001144D8"/>
    <w:rsid w:val="001165A4"/>
    <w:rsid w:val="00120572"/>
    <w:rsid w:val="00122313"/>
    <w:rsid w:val="001248E1"/>
    <w:rsid w:val="0013012B"/>
    <w:rsid w:val="00133F89"/>
    <w:rsid w:val="00140A1A"/>
    <w:rsid w:val="00153752"/>
    <w:rsid w:val="00157313"/>
    <w:rsid w:val="00165BA4"/>
    <w:rsid w:val="00170DE7"/>
    <w:rsid w:val="00173663"/>
    <w:rsid w:val="00174EC4"/>
    <w:rsid w:val="001755DA"/>
    <w:rsid w:val="001812E9"/>
    <w:rsid w:val="00183F2F"/>
    <w:rsid w:val="001866F7"/>
    <w:rsid w:val="00192FA8"/>
    <w:rsid w:val="001A0D4E"/>
    <w:rsid w:val="001A1DCE"/>
    <w:rsid w:val="001A6F41"/>
    <w:rsid w:val="001B0229"/>
    <w:rsid w:val="001B5BFF"/>
    <w:rsid w:val="001D5FA4"/>
    <w:rsid w:val="001D6A43"/>
    <w:rsid w:val="001E69B4"/>
    <w:rsid w:val="001F437C"/>
    <w:rsid w:val="00204CDF"/>
    <w:rsid w:val="0021205E"/>
    <w:rsid w:val="00231D51"/>
    <w:rsid w:val="00233A8F"/>
    <w:rsid w:val="002429C9"/>
    <w:rsid w:val="0024587D"/>
    <w:rsid w:val="00246AD3"/>
    <w:rsid w:val="00250FC2"/>
    <w:rsid w:val="00255858"/>
    <w:rsid w:val="00260CD2"/>
    <w:rsid w:val="002655DF"/>
    <w:rsid w:val="002805E4"/>
    <w:rsid w:val="00282F40"/>
    <w:rsid w:val="00283BA7"/>
    <w:rsid w:val="00284ADD"/>
    <w:rsid w:val="00297BB9"/>
    <w:rsid w:val="002A3ED7"/>
    <w:rsid w:val="002A6385"/>
    <w:rsid w:val="002A77E8"/>
    <w:rsid w:val="002B0B1F"/>
    <w:rsid w:val="002C0364"/>
    <w:rsid w:val="002C0742"/>
    <w:rsid w:val="002E3A4A"/>
    <w:rsid w:val="002F1C4A"/>
    <w:rsid w:val="002F2F95"/>
    <w:rsid w:val="002F55ED"/>
    <w:rsid w:val="0030163A"/>
    <w:rsid w:val="00312B19"/>
    <w:rsid w:val="003178E6"/>
    <w:rsid w:val="00335A3D"/>
    <w:rsid w:val="00335CED"/>
    <w:rsid w:val="00337663"/>
    <w:rsid w:val="00340727"/>
    <w:rsid w:val="00340A8C"/>
    <w:rsid w:val="00341C27"/>
    <w:rsid w:val="0034510E"/>
    <w:rsid w:val="0035282E"/>
    <w:rsid w:val="00365668"/>
    <w:rsid w:val="00370FCF"/>
    <w:rsid w:val="00372F92"/>
    <w:rsid w:val="00380F29"/>
    <w:rsid w:val="00381C6C"/>
    <w:rsid w:val="00387177"/>
    <w:rsid w:val="00391793"/>
    <w:rsid w:val="00393428"/>
    <w:rsid w:val="003954B7"/>
    <w:rsid w:val="0039660B"/>
    <w:rsid w:val="003A4D0B"/>
    <w:rsid w:val="003A577D"/>
    <w:rsid w:val="003A68C2"/>
    <w:rsid w:val="003A6C60"/>
    <w:rsid w:val="003B0C66"/>
    <w:rsid w:val="003F05FA"/>
    <w:rsid w:val="003F5C5E"/>
    <w:rsid w:val="004009D6"/>
    <w:rsid w:val="0041055F"/>
    <w:rsid w:val="00415219"/>
    <w:rsid w:val="0041576B"/>
    <w:rsid w:val="00416246"/>
    <w:rsid w:val="0043648F"/>
    <w:rsid w:val="00443002"/>
    <w:rsid w:val="00454282"/>
    <w:rsid w:val="00465D23"/>
    <w:rsid w:val="004719AC"/>
    <w:rsid w:val="00497520"/>
    <w:rsid w:val="00497A09"/>
    <w:rsid w:val="004B0673"/>
    <w:rsid w:val="004D0BF2"/>
    <w:rsid w:val="004D5C41"/>
    <w:rsid w:val="004E000C"/>
    <w:rsid w:val="004E53F4"/>
    <w:rsid w:val="004F15AB"/>
    <w:rsid w:val="004F5908"/>
    <w:rsid w:val="004F7D0A"/>
    <w:rsid w:val="005125B1"/>
    <w:rsid w:val="00513CFF"/>
    <w:rsid w:val="00514B17"/>
    <w:rsid w:val="00517EA0"/>
    <w:rsid w:val="00520825"/>
    <w:rsid w:val="005247BF"/>
    <w:rsid w:val="005343C4"/>
    <w:rsid w:val="0054374A"/>
    <w:rsid w:val="0056539B"/>
    <w:rsid w:val="0056640B"/>
    <w:rsid w:val="005669C1"/>
    <w:rsid w:val="00572386"/>
    <w:rsid w:val="00577FAB"/>
    <w:rsid w:val="0058563D"/>
    <w:rsid w:val="00586F9A"/>
    <w:rsid w:val="00595922"/>
    <w:rsid w:val="0059760E"/>
    <w:rsid w:val="005A30AA"/>
    <w:rsid w:val="005B6481"/>
    <w:rsid w:val="005C0ACE"/>
    <w:rsid w:val="005C23EB"/>
    <w:rsid w:val="005C6BF8"/>
    <w:rsid w:val="005D0EFC"/>
    <w:rsid w:val="005E48D1"/>
    <w:rsid w:val="005E6EDD"/>
    <w:rsid w:val="005F104E"/>
    <w:rsid w:val="005F5147"/>
    <w:rsid w:val="005F763B"/>
    <w:rsid w:val="006022CF"/>
    <w:rsid w:val="0060447D"/>
    <w:rsid w:val="006138EE"/>
    <w:rsid w:val="00620361"/>
    <w:rsid w:val="00623E5A"/>
    <w:rsid w:val="00641FA9"/>
    <w:rsid w:val="00647783"/>
    <w:rsid w:val="00656E8C"/>
    <w:rsid w:val="006600B8"/>
    <w:rsid w:val="00662A14"/>
    <w:rsid w:val="00667303"/>
    <w:rsid w:val="00672063"/>
    <w:rsid w:val="00675EB2"/>
    <w:rsid w:val="00682612"/>
    <w:rsid w:val="0068375F"/>
    <w:rsid w:val="0068534F"/>
    <w:rsid w:val="00692A32"/>
    <w:rsid w:val="006A3965"/>
    <w:rsid w:val="006B69B3"/>
    <w:rsid w:val="006C04F7"/>
    <w:rsid w:val="006C0CC4"/>
    <w:rsid w:val="006D05DA"/>
    <w:rsid w:val="006D41E7"/>
    <w:rsid w:val="006D5BC0"/>
    <w:rsid w:val="006E41AA"/>
    <w:rsid w:val="006E62B8"/>
    <w:rsid w:val="006E62D6"/>
    <w:rsid w:val="006E7407"/>
    <w:rsid w:val="006F1BD6"/>
    <w:rsid w:val="006F6BAA"/>
    <w:rsid w:val="00704A13"/>
    <w:rsid w:val="00707CC5"/>
    <w:rsid w:val="00713176"/>
    <w:rsid w:val="0072015D"/>
    <w:rsid w:val="007221CB"/>
    <w:rsid w:val="0074181F"/>
    <w:rsid w:val="007475CB"/>
    <w:rsid w:val="0076045A"/>
    <w:rsid w:val="00764CFB"/>
    <w:rsid w:val="00783CD3"/>
    <w:rsid w:val="00794448"/>
    <w:rsid w:val="00795C78"/>
    <w:rsid w:val="007A735E"/>
    <w:rsid w:val="007B4E6C"/>
    <w:rsid w:val="007C5714"/>
    <w:rsid w:val="007C689E"/>
    <w:rsid w:val="007C6B40"/>
    <w:rsid w:val="007D1492"/>
    <w:rsid w:val="007D4BAD"/>
    <w:rsid w:val="007D4FCE"/>
    <w:rsid w:val="007E033F"/>
    <w:rsid w:val="007E3A2F"/>
    <w:rsid w:val="007E448E"/>
    <w:rsid w:val="007E582C"/>
    <w:rsid w:val="007E7CBB"/>
    <w:rsid w:val="007E7F4E"/>
    <w:rsid w:val="00810E9F"/>
    <w:rsid w:val="00811FE9"/>
    <w:rsid w:val="00825C6C"/>
    <w:rsid w:val="00833A24"/>
    <w:rsid w:val="00840A22"/>
    <w:rsid w:val="00841173"/>
    <w:rsid w:val="008418BE"/>
    <w:rsid w:val="008421AB"/>
    <w:rsid w:val="008527EB"/>
    <w:rsid w:val="00852F81"/>
    <w:rsid w:val="00853A93"/>
    <w:rsid w:val="008553C0"/>
    <w:rsid w:val="00863C7C"/>
    <w:rsid w:val="0087771A"/>
    <w:rsid w:val="00894900"/>
    <w:rsid w:val="008A1796"/>
    <w:rsid w:val="008A2436"/>
    <w:rsid w:val="008A4DF2"/>
    <w:rsid w:val="008A7530"/>
    <w:rsid w:val="008B55B8"/>
    <w:rsid w:val="008C5185"/>
    <w:rsid w:val="008D69FF"/>
    <w:rsid w:val="008D7111"/>
    <w:rsid w:val="008E3A2A"/>
    <w:rsid w:val="008E640A"/>
    <w:rsid w:val="008F0229"/>
    <w:rsid w:val="008F578D"/>
    <w:rsid w:val="0090085C"/>
    <w:rsid w:val="00901419"/>
    <w:rsid w:val="00911538"/>
    <w:rsid w:val="00912CFB"/>
    <w:rsid w:val="0092183D"/>
    <w:rsid w:val="00927C50"/>
    <w:rsid w:val="0093043C"/>
    <w:rsid w:val="00932929"/>
    <w:rsid w:val="009344A9"/>
    <w:rsid w:val="009344C9"/>
    <w:rsid w:val="00934546"/>
    <w:rsid w:val="00935597"/>
    <w:rsid w:val="00940A5F"/>
    <w:rsid w:val="009415E9"/>
    <w:rsid w:val="00944F0E"/>
    <w:rsid w:val="00955510"/>
    <w:rsid w:val="00956CD9"/>
    <w:rsid w:val="0097042D"/>
    <w:rsid w:val="009921C1"/>
    <w:rsid w:val="00994F6F"/>
    <w:rsid w:val="00997466"/>
    <w:rsid w:val="009977A7"/>
    <w:rsid w:val="009A6023"/>
    <w:rsid w:val="009A7D91"/>
    <w:rsid w:val="009B004C"/>
    <w:rsid w:val="009B4122"/>
    <w:rsid w:val="009C3FCD"/>
    <w:rsid w:val="009D04E0"/>
    <w:rsid w:val="009D62F5"/>
    <w:rsid w:val="009F0D11"/>
    <w:rsid w:val="00A01747"/>
    <w:rsid w:val="00A03A2C"/>
    <w:rsid w:val="00A04BB9"/>
    <w:rsid w:val="00A17457"/>
    <w:rsid w:val="00A267F9"/>
    <w:rsid w:val="00A30D1C"/>
    <w:rsid w:val="00A31990"/>
    <w:rsid w:val="00A32FC9"/>
    <w:rsid w:val="00A34981"/>
    <w:rsid w:val="00A377B1"/>
    <w:rsid w:val="00A46706"/>
    <w:rsid w:val="00A51C80"/>
    <w:rsid w:val="00A74B61"/>
    <w:rsid w:val="00A75AA3"/>
    <w:rsid w:val="00A774BD"/>
    <w:rsid w:val="00A80A95"/>
    <w:rsid w:val="00A86D6F"/>
    <w:rsid w:val="00A876AD"/>
    <w:rsid w:val="00A9025D"/>
    <w:rsid w:val="00A95E0B"/>
    <w:rsid w:val="00AA5B43"/>
    <w:rsid w:val="00AA726E"/>
    <w:rsid w:val="00AB23B9"/>
    <w:rsid w:val="00AB2857"/>
    <w:rsid w:val="00AB2B3F"/>
    <w:rsid w:val="00AB3B90"/>
    <w:rsid w:val="00AB40ED"/>
    <w:rsid w:val="00AB7649"/>
    <w:rsid w:val="00AC4911"/>
    <w:rsid w:val="00AD3E39"/>
    <w:rsid w:val="00AD4816"/>
    <w:rsid w:val="00AE1137"/>
    <w:rsid w:val="00AE30B2"/>
    <w:rsid w:val="00AE53F9"/>
    <w:rsid w:val="00AE6DAA"/>
    <w:rsid w:val="00AE7326"/>
    <w:rsid w:val="00AE7C84"/>
    <w:rsid w:val="00B01000"/>
    <w:rsid w:val="00B060C1"/>
    <w:rsid w:val="00B062D7"/>
    <w:rsid w:val="00B249C0"/>
    <w:rsid w:val="00B25944"/>
    <w:rsid w:val="00B40C8B"/>
    <w:rsid w:val="00B62F74"/>
    <w:rsid w:val="00B7270C"/>
    <w:rsid w:val="00B75CF1"/>
    <w:rsid w:val="00B8336E"/>
    <w:rsid w:val="00B85626"/>
    <w:rsid w:val="00B91E4D"/>
    <w:rsid w:val="00B93087"/>
    <w:rsid w:val="00B9672E"/>
    <w:rsid w:val="00BA4D36"/>
    <w:rsid w:val="00BC27F9"/>
    <w:rsid w:val="00BC5B48"/>
    <w:rsid w:val="00BC6751"/>
    <w:rsid w:val="00BC6E7E"/>
    <w:rsid w:val="00BD45D7"/>
    <w:rsid w:val="00BD57D0"/>
    <w:rsid w:val="00BD7783"/>
    <w:rsid w:val="00BE0CC4"/>
    <w:rsid w:val="00BE4421"/>
    <w:rsid w:val="00BE599B"/>
    <w:rsid w:val="00BF2060"/>
    <w:rsid w:val="00BF3708"/>
    <w:rsid w:val="00BF3E77"/>
    <w:rsid w:val="00BF477B"/>
    <w:rsid w:val="00C01870"/>
    <w:rsid w:val="00C03931"/>
    <w:rsid w:val="00C07526"/>
    <w:rsid w:val="00C149A6"/>
    <w:rsid w:val="00C15D7E"/>
    <w:rsid w:val="00C201F4"/>
    <w:rsid w:val="00C223BC"/>
    <w:rsid w:val="00C230DA"/>
    <w:rsid w:val="00C234CC"/>
    <w:rsid w:val="00C348F5"/>
    <w:rsid w:val="00C34E9C"/>
    <w:rsid w:val="00C376A2"/>
    <w:rsid w:val="00C42940"/>
    <w:rsid w:val="00C42EE5"/>
    <w:rsid w:val="00C56037"/>
    <w:rsid w:val="00C62F0A"/>
    <w:rsid w:val="00C62FDC"/>
    <w:rsid w:val="00C64223"/>
    <w:rsid w:val="00C71747"/>
    <w:rsid w:val="00C7440D"/>
    <w:rsid w:val="00C80D23"/>
    <w:rsid w:val="00C81519"/>
    <w:rsid w:val="00C8655E"/>
    <w:rsid w:val="00C92D99"/>
    <w:rsid w:val="00CB50E9"/>
    <w:rsid w:val="00CB5DC3"/>
    <w:rsid w:val="00CB7D4B"/>
    <w:rsid w:val="00CC29D5"/>
    <w:rsid w:val="00CC37BA"/>
    <w:rsid w:val="00CC5484"/>
    <w:rsid w:val="00CC6527"/>
    <w:rsid w:val="00CD0C34"/>
    <w:rsid w:val="00CF5467"/>
    <w:rsid w:val="00CF5EF8"/>
    <w:rsid w:val="00D06DA7"/>
    <w:rsid w:val="00D13D04"/>
    <w:rsid w:val="00D20298"/>
    <w:rsid w:val="00D22B8F"/>
    <w:rsid w:val="00D26A71"/>
    <w:rsid w:val="00D331AF"/>
    <w:rsid w:val="00D342C9"/>
    <w:rsid w:val="00D343F9"/>
    <w:rsid w:val="00D45C85"/>
    <w:rsid w:val="00D47AB9"/>
    <w:rsid w:val="00D52292"/>
    <w:rsid w:val="00D546F3"/>
    <w:rsid w:val="00D55CBA"/>
    <w:rsid w:val="00D56D22"/>
    <w:rsid w:val="00D61491"/>
    <w:rsid w:val="00D615F2"/>
    <w:rsid w:val="00D73882"/>
    <w:rsid w:val="00D741CE"/>
    <w:rsid w:val="00D77348"/>
    <w:rsid w:val="00D818AA"/>
    <w:rsid w:val="00D95FE8"/>
    <w:rsid w:val="00DA1484"/>
    <w:rsid w:val="00DA6596"/>
    <w:rsid w:val="00DB3F8E"/>
    <w:rsid w:val="00DC3D4A"/>
    <w:rsid w:val="00DE592C"/>
    <w:rsid w:val="00DE6055"/>
    <w:rsid w:val="00DF2321"/>
    <w:rsid w:val="00DF241B"/>
    <w:rsid w:val="00DF3EA6"/>
    <w:rsid w:val="00E01CC0"/>
    <w:rsid w:val="00E115B3"/>
    <w:rsid w:val="00E2229D"/>
    <w:rsid w:val="00E243E6"/>
    <w:rsid w:val="00E25D17"/>
    <w:rsid w:val="00E31F11"/>
    <w:rsid w:val="00E31FFD"/>
    <w:rsid w:val="00E421DD"/>
    <w:rsid w:val="00E45162"/>
    <w:rsid w:val="00E549E8"/>
    <w:rsid w:val="00E55A19"/>
    <w:rsid w:val="00E5614D"/>
    <w:rsid w:val="00E56A8C"/>
    <w:rsid w:val="00E57F2A"/>
    <w:rsid w:val="00E61709"/>
    <w:rsid w:val="00E6343D"/>
    <w:rsid w:val="00E672E6"/>
    <w:rsid w:val="00E7593A"/>
    <w:rsid w:val="00E85092"/>
    <w:rsid w:val="00E853BD"/>
    <w:rsid w:val="00E97EC6"/>
    <w:rsid w:val="00EA0FEE"/>
    <w:rsid w:val="00EA1B24"/>
    <w:rsid w:val="00EB0E8F"/>
    <w:rsid w:val="00EB1024"/>
    <w:rsid w:val="00EC3AFD"/>
    <w:rsid w:val="00ED5E8B"/>
    <w:rsid w:val="00EE3A02"/>
    <w:rsid w:val="00EF0DDE"/>
    <w:rsid w:val="00EF7458"/>
    <w:rsid w:val="00F000F1"/>
    <w:rsid w:val="00F11946"/>
    <w:rsid w:val="00F20CA8"/>
    <w:rsid w:val="00F21899"/>
    <w:rsid w:val="00F30B92"/>
    <w:rsid w:val="00F324E7"/>
    <w:rsid w:val="00F32957"/>
    <w:rsid w:val="00F3392E"/>
    <w:rsid w:val="00F4165D"/>
    <w:rsid w:val="00F42D46"/>
    <w:rsid w:val="00F527A3"/>
    <w:rsid w:val="00F5492C"/>
    <w:rsid w:val="00F61DCF"/>
    <w:rsid w:val="00F71731"/>
    <w:rsid w:val="00F75789"/>
    <w:rsid w:val="00F96A4A"/>
    <w:rsid w:val="00FA7EB3"/>
    <w:rsid w:val="00FB36EF"/>
    <w:rsid w:val="00FC49BE"/>
    <w:rsid w:val="00FE47E2"/>
    <w:rsid w:val="00FE7B6E"/>
    <w:rsid w:val="00FF46F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B828"/>
  <w15:docId w15:val="{7219C556-9D2B-4536-878B-ED4A382C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7A09"/>
    <w:rPr>
      <w:b/>
      <w:bCs/>
    </w:rPr>
  </w:style>
  <w:style w:type="paragraph" w:customStyle="1" w:styleId="Default">
    <w:name w:val="Default"/>
    <w:rsid w:val="000359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bold">
    <w:name w:val="bold"/>
    <w:basedOn w:val="Normal"/>
    <w:rsid w:val="00E61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E61709"/>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paragraph" w:styleId="Revision">
    <w:name w:val="Revision"/>
    <w:hidden/>
    <w:uiPriority w:val="99"/>
    <w:semiHidden/>
    <w:rsid w:val="00D61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529221147">
          <w:marLeft w:val="0"/>
          <w:marRight w:val="0"/>
          <w:marTop w:val="0"/>
          <w:marBottom w:val="0"/>
          <w:divBdr>
            <w:top w:val="none" w:sz="0" w:space="0" w:color="auto"/>
            <w:left w:val="none" w:sz="0" w:space="0" w:color="auto"/>
            <w:bottom w:val="none" w:sz="0" w:space="0" w:color="auto"/>
            <w:right w:val="none" w:sz="0" w:space="0" w:color="auto"/>
          </w:divBdr>
        </w:div>
        <w:div w:id="11405904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sChild>
    </w:div>
    <w:div w:id="238834754">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411510318">
      <w:bodyDiv w:val="1"/>
      <w:marLeft w:val="0"/>
      <w:marRight w:val="0"/>
      <w:marTop w:val="0"/>
      <w:marBottom w:val="0"/>
      <w:divBdr>
        <w:top w:val="none" w:sz="0" w:space="0" w:color="auto"/>
        <w:left w:val="none" w:sz="0" w:space="0" w:color="auto"/>
        <w:bottom w:val="none" w:sz="0" w:space="0" w:color="auto"/>
        <w:right w:val="none" w:sz="0" w:space="0" w:color="auto"/>
      </w:divBdr>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1573732921">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27691694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sChild>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35934317">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73024473">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059012073">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56099608">
      <w:bodyDiv w:val="1"/>
      <w:marLeft w:val="0"/>
      <w:marRight w:val="0"/>
      <w:marTop w:val="0"/>
      <w:marBottom w:val="0"/>
      <w:divBdr>
        <w:top w:val="none" w:sz="0" w:space="0" w:color="auto"/>
        <w:left w:val="none" w:sz="0" w:space="0" w:color="auto"/>
        <w:bottom w:val="none" w:sz="0" w:space="0" w:color="auto"/>
        <w:right w:val="none" w:sz="0" w:space="0" w:color="auto"/>
      </w:divBdr>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399937798">
          <w:marLeft w:val="0"/>
          <w:marRight w:val="0"/>
          <w:marTop w:val="0"/>
          <w:marBottom w:val="0"/>
          <w:divBdr>
            <w:top w:val="none" w:sz="0" w:space="0" w:color="auto"/>
            <w:left w:val="none" w:sz="0" w:space="0" w:color="auto"/>
            <w:bottom w:val="none" w:sz="0" w:space="0" w:color="auto"/>
            <w:right w:val="none" w:sz="0" w:space="0" w:color="auto"/>
          </w:divBdr>
        </w:div>
        <w:div w:id="170686141">
          <w:marLeft w:val="0"/>
          <w:marRight w:val="0"/>
          <w:marTop w:val="0"/>
          <w:marBottom w:val="0"/>
          <w:divBdr>
            <w:top w:val="none" w:sz="0" w:space="0" w:color="auto"/>
            <w:left w:val="none" w:sz="0" w:space="0" w:color="auto"/>
            <w:bottom w:val="none" w:sz="0" w:space="0" w:color="auto"/>
            <w:right w:val="none" w:sz="0" w:space="0" w:color="auto"/>
          </w:divBdr>
        </w:div>
      </w:divsChild>
    </w:div>
    <w:div w:id="1714230165">
      <w:bodyDiv w:val="1"/>
      <w:marLeft w:val="0"/>
      <w:marRight w:val="0"/>
      <w:marTop w:val="0"/>
      <w:marBottom w:val="0"/>
      <w:divBdr>
        <w:top w:val="none" w:sz="0" w:space="0" w:color="auto"/>
        <w:left w:val="none" w:sz="0" w:space="0" w:color="auto"/>
        <w:bottom w:val="none" w:sz="0" w:space="0" w:color="auto"/>
        <w:right w:val="none" w:sz="0" w:space="0" w:color="auto"/>
      </w:divBdr>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sChild>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08190656">
      <w:bodyDiv w:val="1"/>
      <w:marLeft w:val="0"/>
      <w:marRight w:val="0"/>
      <w:marTop w:val="0"/>
      <w:marBottom w:val="0"/>
      <w:divBdr>
        <w:top w:val="none" w:sz="0" w:space="0" w:color="auto"/>
        <w:left w:val="none" w:sz="0" w:space="0" w:color="auto"/>
        <w:bottom w:val="none" w:sz="0" w:space="0" w:color="auto"/>
        <w:right w:val="none" w:sz="0" w:space="0" w:color="auto"/>
      </w:divBdr>
    </w:div>
    <w:div w:id="2112044339">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605624388">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244606077">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en/marine-systems/products--solutions--and--services/docking--and--mooring/automated--mooring--systems/automo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llebo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mar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sanders@steinias.com" TargetMode="External"/><Relationship Id="rId4" Type="http://schemas.openxmlformats.org/officeDocument/2006/relationships/settings" Target="settings.xml"/><Relationship Id="rId9" Type="http://schemas.openxmlformats.org/officeDocument/2006/relationships/hyperlink" Target="mailto:richard.hepworth@trellebor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1B05-E6D0-4C41-88E0-EB7729F6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Chris Sanders</cp:lastModifiedBy>
  <cp:revision>2</cp:revision>
  <cp:lastPrinted>2018-07-03T09:31:00Z</cp:lastPrinted>
  <dcterms:created xsi:type="dcterms:W3CDTF">2019-02-05T10:41:00Z</dcterms:created>
  <dcterms:modified xsi:type="dcterms:W3CDTF">2019-02-05T10:41:00Z</dcterms:modified>
</cp:coreProperties>
</file>