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6FE15" w14:textId="77777777" w:rsidR="006E62B8" w:rsidRDefault="006E62B8" w:rsidP="00EF7458">
      <w:pPr>
        <w:autoSpaceDE w:val="0"/>
        <w:autoSpaceDN w:val="0"/>
        <w:adjustRightInd w:val="0"/>
        <w:spacing w:after="0" w:line="360" w:lineRule="auto"/>
        <w:rPr>
          <w:rFonts w:ascii="Verdana" w:hAnsi="Verdana" w:cs="FranklinGothicITCbyBT-Demi"/>
          <w:b/>
          <w:sz w:val="20"/>
          <w:szCs w:val="20"/>
        </w:rPr>
      </w:pPr>
    </w:p>
    <w:p w14:paraId="5C4E4B3C" w14:textId="77777777" w:rsidR="00EF7458" w:rsidRDefault="00F61DCF" w:rsidP="00D42362">
      <w:pPr>
        <w:autoSpaceDE w:val="0"/>
        <w:autoSpaceDN w:val="0"/>
        <w:adjustRightInd w:val="0"/>
        <w:spacing w:after="0" w:line="360" w:lineRule="auto"/>
        <w:rPr>
          <w:rFonts w:ascii="Verdana" w:hAnsi="Verdana" w:cs="FranklinGothicITCbyBT-Demi"/>
          <w:b/>
          <w:sz w:val="20"/>
          <w:szCs w:val="20"/>
        </w:rPr>
      </w:pP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sidR="0072015D">
        <w:rPr>
          <w:rFonts w:ascii="Verdana" w:hAnsi="Verdana" w:cs="FranklinGothicITCbyBT-Demi"/>
          <w:b/>
          <w:sz w:val="20"/>
          <w:szCs w:val="20"/>
        </w:rPr>
        <w:tab/>
        <w:t xml:space="preserve">     </w:t>
      </w:r>
    </w:p>
    <w:p w14:paraId="42A9344F" w14:textId="00FAFFD1" w:rsidR="001E186A" w:rsidRPr="00BE1D32" w:rsidRDefault="00081455" w:rsidP="005E50E3">
      <w:pPr>
        <w:autoSpaceDE w:val="0"/>
        <w:autoSpaceDN w:val="0"/>
        <w:adjustRightInd w:val="0"/>
        <w:spacing w:after="0" w:line="360" w:lineRule="auto"/>
        <w:jc w:val="right"/>
        <w:rPr>
          <w:rFonts w:ascii="Verdana" w:hAnsi="Verdana" w:cs="FranklinGothicITCbyBT-Demi"/>
          <w:b/>
          <w:sz w:val="20"/>
          <w:szCs w:val="20"/>
        </w:rPr>
      </w:pP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t xml:space="preserve">           </w:t>
      </w:r>
      <w:r w:rsidR="00D64572">
        <w:rPr>
          <w:rFonts w:ascii="Verdana" w:hAnsi="Verdana" w:cs="FranklinGothicITCbyBT-Demi"/>
          <w:b/>
          <w:sz w:val="20"/>
          <w:szCs w:val="20"/>
        </w:rPr>
        <w:t>July</w:t>
      </w:r>
      <w:r w:rsidR="005E50E3">
        <w:rPr>
          <w:rFonts w:ascii="Verdana" w:hAnsi="Verdana" w:cs="FranklinGothicITCbyBT-Demi"/>
          <w:b/>
          <w:sz w:val="20"/>
          <w:szCs w:val="20"/>
        </w:rPr>
        <w:t xml:space="preserve"> 2018</w:t>
      </w:r>
    </w:p>
    <w:p w14:paraId="704889AC" w14:textId="77777777" w:rsidR="001E186A" w:rsidRDefault="001E186A" w:rsidP="001E186A">
      <w:pPr>
        <w:autoSpaceDE w:val="0"/>
        <w:autoSpaceDN w:val="0"/>
        <w:adjustRightInd w:val="0"/>
        <w:spacing w:after="0" w:line="360" w:lineRule="auto"/>
        <w:rPr>
          <w:rFonts w:ascii="Verdana" w:hAnsi="Verdana" w:cs="FranklinGothicITCbyBT-Demi"/>
          <w:b/>
          <w:sz w:val="20"/>
          <w:szCs w:val="20"/>
        </w:rPr>
      </w:pPr>
    </w:p>
    <w:p w14:paraId="29D6768F" w14:textId="4475141E" w:rsidR="00081455" w:rsidRPr="00B2738D" w:rsidRDefault="009F5968" w:rsidP="00867C67">
      <w:pPr>
        <w:spacing w:line="360" w:lineRule="auto"/>
        <w:jc w:val="center"/>
        <w:rPr>
          <w:rFonts w:ascii="Verdana" w:eastAsia="Calibri" w:hAnsi="Verdana" w:cs="Arial"/>
          <w:b/>
          <w:sz w:val="20"/>
          <w:szCs w:val="20"/>
          <w:lang w:val="en-US"/>
        </w:rPr>
      </w:pPr>
      <w:r>
        <w:rPr>
          <w:rFonts w:ascii="Verdana" w:eastAsia="Calibri" w:hAnsi="Verdana" w:cs="Arial"/>
          <w:b/>
          <w:sz w:val="20"/>
          <w:szCs w:val="20"/>
          <w:lang w:val="en-US"/>
        </w:rPr>
        <w:t xml:space="preserve">TRELLEBORG PROPOSES </w:t>
      </w:r>
      <w:r w:rsidR="00867C67" w:rsidRPr="00B2738D">
        <w:rPr>
          <w:rFonts w:ascii="Verdana" w:eastAsia="Calibri" w:hAnsi="Verdana" w:cs="Arial"/>
          <w:b/>
          <w:sz w:val="20"/>
          <w:szCs w:val="20"/>
          <w:lang w:val="en-US"/>
        </w:rPr>
        <w:t xml:space="preserve">A SMARTER APPROACH TO </w:t>
      </w:r>
      <w:r w:rsidR="00B2738D" w:rsidRPr="00B2738D">
        <w:rPr>
          <w:rFonts w:ascii="Verdana" w:eastAsia="Calibri" w:hAnsi="Verdana" w:cs="Arial"/>
          <w:b/>
          <w:sz w:val="20"/>
          <w:szCs w:val="20"/>
          <w:lang w:val="en-US"/>
        </w:rPr>
        <w:t>FOAM FENDERS FOR THE CRUISE INDUSTRY</w:t>
      </w:r>
    </w:p>
    <w:p w14:paraId="0C4F0BF4" w14:textId="506D40E0" w:rsidR="00167C82" w:rsidRDefault="00F01353" w:rsidP="002625A4">
      <w:pPr>
        <w:spacing w:after="0" w:line="360" w:lineRule="auto"/>
        <w:jc w:val="both"/>
        <w:rPr>
          <w:rFonts w:ascii="Verdana" w:eastAsia="Calibri" w:hAnsi="Verdana" w:cstheme="minorHAnsi"/>
          <w:sz w:val="20"/>
          <w:szCs w:val="20"/>
          <w:lang w:val="en-US"/>
        </w:rPr>
      </w:pPr>
      <w:r w:rsidRPr="00AA68B0">
        <w:rPr>
          <w:rFonts w:ascii="Verdana" w:eastAsia="Calibri" w:hAnsi="Verdana" w:cstheme="minorHAnsi"/>
          <w:sz w:val="20"/>
          <w:szCs w:val="20"/>
          <w:lang w:val="en-US"/>
        </w:rPr>
        <w:t xml:space="preserve">With cruise ships continuing to grow in size to accommodate the 27.2 million passengers expected to cruise </w:t>
      </w:r>
      <w:r w:rsidR="00AA68B0">
        <w:rPr>
          <w:rFonts w:ascii="Verdana" w:eastAsia="Calibri" w:hAnsi="Verdana" w:cstheme="minorHAnsi"/>
          <w:sz w:val="20"/>
          <w:szCs w:val="20"/>
          <w:lang w:val="en-US"/>
        </w:rPr>
        <w:t>across the globe</w:t>
      </w:r>
      <w:r w:rsidRPr="00AA68B0">
        <w:rPr>
          <w:rFonts w:ascii="Verdana" w:eastAsia="Calibri" w:hAnsi="Verdana" w:cstheme="minorHAnsi"/>
          <w:sz w:val="20"/>
          <w:szCs w:val="20"/>
          <w:lang w:val="en-US"/>
        </w:rPr>
        <w:t xml:space="preserve"> throughout 2018</w:t>
      </w:r>
      <w:r w:rsidRPr="00AA68B0">
        <w:rPr>
          <w:rFonts w:ascii="Verdana" w:eastAsia="Calibri" w:hAnsi="Verdana" w:cstheme="minorHAnsi"/>
          <w:sz w:val="20"/>
          <w:szCs w:val="20"/>
          <w:vertAlign w:val="superscript"/>
          <w:lang w:val="en-US"/>
        </w:rPr>
        <w:t>[1]</w:t>
      </w:r>
      <w:r w:rsidR="00AA68B0">
        <w:rPr>
          <w:rFonts w:ascii="Verdana" w:eastAsia="Calibri" w:hAnsi="Verdana" w:cstheme="minorHAnsi"/>
          <w:sz w:val="20"/>
          <w:szCs w:val="20"/>
          <w:lang w:val="en-US"/>
        </w:rPr>
        <w:t xml:space="preserve">, </w:t>
      </w:r>
      <w:r w:rsidR="00AA68B0" w:rsidRPr="00AA68B0">
        <w:rPr>
          <w:rFonts w:ascii="Verdana" w:eastAsia="Calibri" w:hAnsi="Verdana" w:cstheme="minorHAnsi"/>
          <w:sz w:val="20"/>
          <w:szCs w:val="20"/>
          <w:lang w:val="en-US"/>
        </w:rPr>
        <w:t xml:space="preserve">it is vital that </w:t>
      </w:r>
      <w:r w:rsidR="00AA68B0" w:rsidRPr="00AA68B0">
        <w:rPr>
          <w:rFonts w:ascii="Verdana" w:hAnsi="Verdana"/>
          <w:sz w:val="20"/>
          <w:szCs w:val="20"/>
          <w:shd w:val="clear" w:color="auto" w:fill="FFFFFF"/>
        </w:rPr>
        <w:t xml:space="preserve">both terminals and berthing vessels are </w:t>
      </w:r>
      <w:r w:rsidR="00AA68B0">
        <w:rPr>
          <w:rFonts w:ascii="Verdana" w:hAnsi="Verdana"/>
          <w:sz w:val="20"/>
          <w:szCs w:val="20"/>
          <w:shd w:val="clear" w:color="auto" w:fill="FFFFFF"/>
        </w:rPr>
        <w:t xml:space="preserve">sufficiently </w:t>
      </w:r>
      <w:r w:rsidR="00AA68B0" w:rsidRPr="00AA68B0">
        <w:rPr>
          <w:rFonts w:ascii="Verdana" w:hAnsi="Verdana"/>
          <w:sz w:val="20"/>
          <w:szCs w:val="20"/>
          <w:shd w:val="clear" w:color="auto" w:fill="FFFFFF"/>
        </w:rPr>
        <w:t>protected.</w:t>
      </w:r>
      <w:r w:rsidR="00AA68B0">
        <w:rPr>
          <w:rFonts w:ascii="Verdana" w:eastAsia="Calibri" w:hAnsi="Verdana" w:cstheme="minorHAnsi"/>
          <w:sz w:val="20"/>
          <w:szCs w:val="20"/>
          <w:lang w:val="en-US"/>
        </w:rPr>
        <w:t xml:space="preserve"> </w:t>
      </w:r>
      <w:proofErr w:type="spellStart"/>
      <w:r w:rsidR="00BE1D32" w:rsidRPr="00B2738D">
        <w:rPr>
          <w:rFonts w:ascii="Verdana" w:eastAsia="Calibri" w:hAnsi="Verdana" w:cstheme="minorHAnsi"/>
          <w:sz w:val="20"/>
          <w:szCs w:val="20"/>
          <w:lang w:val="en-US"/>
        </w:rPr>
        <w:t>Trelleborg</w:t>
      </w:r>
      <w:r w:rsidR="004F71A0" w:rsidRPr="00B2738D">
        <w:rPr>
          <w:rFonts w:ascii="Verdana" w:eastAsia="Calibri" w:hAnsi="Verdana" w:cstheme="minorHAnsi"/>
          <w:sz w:val="20"/>
          <w:szCs w:val="20"/>
          <w:lang w:val="en-US"/>
        </w:rPr>
        <w:t>’s</w:t>
      </w:r>
      <w:proofErr w:type="spellEnd"/>
      <w:r w:rsidR="00BE1D32" w:rsidRPr="00B2738D">
        <w:rPr>
          <w:rFonts w:ascii="Verdana" w:eastAsia="Calibri" w:hAnsi="Verdana" w:cstheme="minorHAnsi"/>
          <w:sz w:val="20"/>
          <w:szCs w:val="20"/>
          <w:lang w:val="en-US"/>
        </w:rPr>
        <w:t xml:space="preserve"> marine systems operation</w:t>
      </w:r>
      <w:r w:rsidR="00137DB0" w:rsidRPr="00B2738D">
        <w:rPr>
          <w:rFonts w:ascii="Verdana" w:eastAsia="Calibri" w:hAnsi="Verdana" w:cstheme="minorHAnsi"/>
          <w:sz w:val="20"/>
          <w:szCs w:val="20"/>
          <w:lang w:val="en-US"/>
        </w:rPr>
        <w:t xml:space="preserve"> has </w:t>
      </w:r>
      <w:r w:rsidR="00AA68B0">
        <w:rPr>
          <w:rFonts w:ascii="Verdana" w:eastAsia="Calibri" w:hAnsi="Verdana" w:cstheme="minorHAnsi"/>
          <w:sz w:val="20"/>
          <w:szCs w:val="20"/>
          <w:lang w:val="en-US"/>
        </w:rPr>
        <w:t xml:space="preserve">launched a new </w:t>
      </w:r>
      <w:r w:rsidR="001E27F1">
        <w:rPr>
          <w:rFonts w:ascii="Verdana" w:eastAsia="Calibri" w:hAnsi="Verdana" w:cstheme="minorHAnsi"/>
          <w:sz w:val="20"/>
          <w:szCs w:val="20"/>
          <w:lang w:val="en-US"/>
        </w:rPr>
        <w:t>brochure</w:t>
      </w:r>
      <w:r w:rsidR="00AA68B0">
        <w:rPr>
          <w:rFonts w:ascii="Verdana" w:eastAsia="Calibri" w:hAnsi="Verdana" w:cstheme="minorHAnsi"/>
          <w:sz w:val="20"/>
          <w:szCs w:val="20"/>
          <w:lang w:val="en-US"/>
        </w:rPr>
        <w:t xml:space="preserve"> designed to </w:t>
      </w:r>
      <w:r w:rsidR="003B3EED">
        <w:rPr>
          <w:rFonts w:ascii="Verdana" w:eastAsia="Calibri" w:hAnsi="Verdana" w:cstheme="minorHAnsi"/>
          <w:sz w:val="20"/>
          <w:szCs w:val="20"/>
          <w:lang w:val="en-US"/>
        </w:rPr>
        <w:t xml:space="preserve">help </w:t>
      </w:r>
      <w:r w:rsidR="00AA68B0">
        <w:rPr>
          <w:rFonts w:ascii="Verdana" w:eastAsia="Calibri" w:hAnsi="Verdana" w:cstheme="minorHAnsi"/>
          <w:sz w:val="20"/>
          <w:szCs w:val="20"/>
          <w:lang w:val="en-US"/>
        </w:rPr>
        <w:t>port and termin</w:t>
      </w:r>
      <w:r w:rsidR="0001548A">
        <w:rPr>
          <w:rFonts w:ascii="Verdana" w:eastAsia="Calibri" w:hAnsi="Verdana" w:cstheme="minorHAnsi"/>
          <w:sz w:val="20"/>
          <w:szCs w:val="20"/>
          <w:lang w:val="en-US"/>
        </w:rPr>
        <w:t xml:space="preserve">al owners and operators specify </w:t>
      </w:r>
      <w:r w:rsidR="004A1128">
        <w:rPr>
          <w:rFonts w:ascii="Verdana" w:eastAsia="Calibri" w:hAnsi="Verdana" w:cstheme="minorHAnsi"/>
          <w:sz w:val="20"/>
          <w:szCs w:val="20"/>
          <w:lang w:val="en-US"/>
        </w:rPr>
        <w:t xml:space="preserve">industry leading highly versatile foam fenders </w:t>
      </w:r>
      <w:r w:rsidR="0001548A">
        <w:rPr>
          <w:rFonts w:ascii="Verdana" w:eastAsia="Calibri" w:hAnsi="Verdana" w:cstheme="minorHAnsi"/>
          <w:sz w:val="20"/>
          <w:szCs w:val="20"/>
          <w:lang w:val="en-US"/>
        </w:rPr>
        <w:t>to</w:t>
      </w:r>
      <w:r w:rsidR="004A1128">
        <w:rPr>
          <w:rFonts w:ascii="Verdana" w:eastAsia="Calibri" w:hAnsi="Verdana" w:cstheme="minorHAnsi"/>
          <w:sz w:val="20"/>
          <w:szCs w:val="20"/>
          <w:lang w:val="en-US"/>
        </w:rPr>
        <w:t xml:space="preserve"> meet the needs of the modern cruise terminal.</w:t>
      </w:r>
    </w:p>
    <w:p w14:paraId="08B04B62" w14:textId="77777777" w:rsidR="00167C82" w:rsidRDefault="00167C82" w:rsidP="002625A4">
      <w:pPr>
        <w:spacing w:after="0" w:line="360" w:lineRule="auto"/>
        <w:jc w:val="both"/>
        <w:rPr>
          <w:rFonts w:ascii="Verdana" w:eastAsia="Calibri" w:hAnsi="Verdana" w:cstheme="minorHAnsi"/>
          <w:sz w:val="20"/>
          <w:szCs w:val="20"/>
          <w:lang w:val="en-US"/>
        </w:rPr>
      </w:pPr>
    </w:p>
    <w:p w14:paraId="023000CE" w14:textId="47671D7B" w:rsidR="00167C82" w:rsidRPr="0064217D" w:rsidRDefault="0001548A" w:rsidP="00167C82">
      <w:pPr>
        <w:spacing w:after="0" w:line="360" w:lineRule="auto"/>
        <w:jc w:val="both"/>
        <w:rPr>
          <w:rFonts w:ascii="Verdana" w:eastAsia="Calibri" w:hAnsi="Verdana" w:cstheme="minorHAnsi"/>
          <w:sz w:val="20"/>
          <w:szCs w:val="20"/>
          <w:lang w:val="en-US"/>
        </w:rPr>
      </w:pPr>
      <w:r>
        <w:rPr>
          <w:rFonts w:ascii="Verdana" w:hAnsi="Verdana"/>
          <w:sz w:val="20"/>
          <w:szCs w:val="20"/>
        </w:rPr>
        <w:t xml:space="preserve">‘The Smarter Approach: Foam Fenders for the Cruise Industry’ details how </w:t>
      </w:r>
      <w:proofErr w:type="spellStart"/>
      <w:r w:rsidR="0064217D" w:rsidRPr="0064217D">
        <w:rPr>
          <w:rFonts w:ascii="Verdana" w:hAnsi="Verdana"/>
          <w:sz w:val="20"/>
          <w:szCs w:val="20"/>
        </w:rPr>
        <w:t>Trelleborg’s</w:t>
      </w:r>
      <w:proofErr w:type="spellEnd"/>
      <w:r w:rsidR="0064217D" w:rsidRPr="0064217D">
        <w:rPr>
          <w:rFonts w:ascii="Verdana" w:hAnsi="Verdana"/>
          <w:sz w:val="20"/>
          <w:szCs w:val="20"/>
        </w:rPr>
        <w:t xml:space="preserve"> f</w:t>
      </w:r>
      <w:r w:rsidR="00167C82" w:rsidRPr="0064217D">
        <w:rPr>
          <w:rFonts w:ascii="Verdana" w:hAnsi="Verdana"/>
          <w:sz w:val="20"/>
          <w:szCs w:val="20"/>
        </w:rPr>
        <w:t>oam fenders are an easy to use, low maintenance solution that provides many years of reliable service in cruise line operations.</w:t>
      </w:r>
      <w:r w:rsidR="0064217D" w:rsidRPr="0064217D">
        <w:rPr>
          <w:rFonts w:ascii="Verdana" w:eastAsia="Calibri" w:hAnsi="Verdana" w:cstheme="minorHAnsi"/>
          <w:sz w:val="20"/>
          <w:szCs w:val="20"/>
          <w:lang w:val="en-US"/>
        </w:rPr>
        <w:t xml:space="preserve"> </w:t>
      </w:r>
      <w:r w:rsidR="00167C82" w:rsidRPr="0064217D">
        <w:rPr>
          <w:rFonts w:ascii="Verdana" w:eastAsia="Calibri" w:hAnsi="Verdana" w:cstheme="minorHAnsi"/>
          <w:sz w:val="20"/>
          <w:szCs w:val="20"/>
          <w:lang w:val="en-US"/>
        </w:rPr>
        <w:t xml:space="preserve">Easy to install, they </w:t>
      </w:r>
      <w:r w:rsidR="009F5968">
        <w:rPr>
          <w:rFonts w:ascii="Verdana" w:eastAsia="Calibri" w:hAnsi="Verdana" w:cstheme="minorHAnsi"/>
          <w:sz w:val="20"/>
          <w:szCs w:val="20"/>
          <w:lang w:val="en-US"/>
        </w:rPr>
        <w:t>offer</w:t>
      </w:r>
      <w:r w:rsidR="009F5968" w:rsidRPr="0064217D">
        <w:rPr>
          <w:rFonts w:ascii="Verdana" w:eastAsia="Calibri" w:hAnsi="Verdana" w:cstheme="minorHAnsi"/>
          <w:sz w:val="20"/>
          <w:szCs w:val="20"/>
          <w:lang w:val="en-US"/>
        </w:rPr>
        <w:t xml:space="preserve"> </w:t>
      </w:r>
      <w:r w:rsidR="00167C82" w:rsidRPr="0064217D">
        <w:rPr>
          <w:rFonts w:ascii="Verdana" w:eastAsia="Calibri" w:hAnsi="Verdana" w:cstheme="minorHAnsi"/>
          <w:sz w:val="20"/>
          <w:szCs w:val="20"/>
          <w:lang w:val="en-US"/>
        </w:rPr>
        <w:t>a tough, heavy-duty fender solution for in-harbor, off-shore and ship-to-ship applications. Their resilient foam-filled construction provides an unsinkable fender body that permits high energy absorption with relatively low reaction force and hull pressures.</w:t>
      </w:r>
    </w:p>
    <w:p w14:paraId="41325E93" w14:textId="77777777" w:rsidR="004A1128" w:rsidRDefault="004A1128" w:rsidP="002625A4">
      <w:pPr>
        <w:spacing w:after="0" w:line="360" w:lineRule="auto"/>
        <w:jc w:val="both"/>
        <w:rPr>
          <w:rFonts w:ascii="Verdana" w:eastAsia="Calibri" w:hAnsi="Verdana" w:cstheme="minorHAnsi"/>
          <w:sz w:val="20"/>
          <w:szCs w:val="20"/>
          <w:lang w:val="en-US"/>
        </w:rPr>
      </w:pPr>
    </w:p>
    <w:p w14:paraId="1F7531CA" w14:textId="3E1327A7" w:rsidR="00A17B4D" w:rsidRPr="00924F81" w:rsidRDefault="004A1128" w:rsidP="00B0249D">
      <w:pPr>
        <w:spacing w:after="0" w:line="360" w:lineRule="auto"/>
        <w:jc w:val="both"/>
        <w:rPr>
          <w:rFonts w:ascii="Verdana" w:eastAsia="Calibri" w:hAnsi="Verdana" w:cstheme="minorHAnsi"/>
          <w:sz w:val="20"/>
          <w:szCs w:val="20"/>
          <w:lang w:val="en-US"/>
        </w:rPr>
      </w:pPr>
      <w:r w:rsidRPr="004A1128">
        <w:rPr>
          <w:rFonts w:ascii="Verdana" w:eastAsia="Times New Roman" w:hAnsi="Verdana" w:cs="Arial"/>
          <w:sz w:val="20"/>
          <w:szCs w:val="20"/>
          <w:lang w:val="en-US" w:eastAsia="en-US"/>
        </w:rPr>
        <w:t>Richard Hepworth</w:t>
      </w:r>
      <w:r w:rsidRPr="004A1128">
        <w:rPr>
          <w:rFonts w:ascii="Verdana" w:hAnsi="Verdana" w:cs="Arial"/>
          <w:sz w:val="20"/>
          <w:szCs w:val="20"/>
          <w:lang w:val="en-SG"/>
        </w:rPr>
        <w:t xml:space="preserve">, </w:t>
      </w:r>
      <w:r w:rsidRPr="004A1128">
        <w:rPr>
          <w:rFonts w:ascii="Verdana" w:hAnsi="Verdana"/>
          <w:sz w:val="20"/>
          <w:szCs w:val="20"/>
          <w:lang w:val="en-AU" w:eastAsia="en-AU"/>
        </w:rPr>
        <w:t>President of</w:t>
      </w:r>
      <w:r w:rsidRPr="004A1128">
        <w:rPr>
          <w:rFonts w:ascii="Verdana" w:hAnsi="Verdana" w:cs="Arial"/>
          <w:sz w:val="20"/>
          <w:szCs w:val="20"/>
          <w:lang w:val="en-SG"/>
        </w:rPr>
        <w:t xml:space="preserve"> </w:t>
      </w:r>
      <w:proofErr w:type="spellStart"/>
      <w:r w:rsidRPr="004A1128">
        <w:rPr>
          <w:rFonts w:ascii="Verdana" w:hAnsi="Verdana" w:cs="Arial"/>
          <w:sz w:val="20"/>
          <w:szCs w:val="20"/>
          <w:lang w:val="en-SG"/>
        </w:rPr>
        <w:t>Trelleborg’s</w:t>
      </w:r>
      <w:proofErr w:type="spellEnd"/>
      <w:r w:rsidRPr="004A1128">
        <w:rPr>
          <w:rFonts w:ascii="Verdana" w:hAnsi="Verdana" w:cs="Arial"/>
          <w:sz w:val="20"/>
          <w:szCs w:val="20"/>
          <w:lang w:val="en-SG"/>
        </w:rPr>
        <w:t xml:space="preserve"> marine systems operation, said:</w:t>
      </w:r>
      <w:r>
        <w:rPr>
          <w:rFonts w:ascii="Verdana" w:hAnsi="Verdana" w:cs="Arial"/>
          <w:sz w:val="20"/>
          <w:szCs w:val="20"/>
          <w:lang w:val="en-SG"/>
        </w:rPr>
        <w:t xml:space="preserve"> “</w:t>
      </w:r>
      <w:r w:rsidRPr="004A1128">
        <w:rPr>
          <w:rFonts w:ascii="Verdana" w:eastAsia="Calibri" w:hAnsi="Verdana" w:cstheme="minorHAnsi"/>
          <w:sz w:val="20"/>
          <w:szCs w:val="20"/>
          <w:lang w:val="en-US"/>
        </w:rPr>
        <w:t>Modern cruise ships are larger than their historic</w:t>
      </w:r>
      <w:r>
        <w:rPr>
          <w:rFonts w:ascii="Verdana" w:hAnsi="Verdana" w:cs="Arial"/>
          <w:sz w:val="20"/>
          <w:szCs w:val="20"/>
          <w:lang w:val="en-SG"/>
        </w:rPr>
        <w:t xml:space="preserve"> </w:t>
      </w:r>
      <w:r w:rsidRPr="004A1128">
        <w:rPr>
          <w:rFonts w:ascii="Verdana" w:eastAsia="Calibri" w:hAnsi="Verdana" w:cstheme="minorHAnsi"/>
          <w:sz w:val="20"/>
          <w:szCs w:val="20"/>
          <w:lang w:val="en-US"/>
        </w:rPr>
        <w:t xml:space="preserve">counterparts and </w:t>
      </w:r>
      <w:r w:rsidR="00924F81">
        <w:rPr>
          <w:rFonts w:ascii="Verdana" w:eastAsia="Calibri" w:hAnsi="Verdana" w:cstheme="minorHAnsi"/>
          <w:sz w:val="20"/>
          <w:szCs w:val="20"/>
          <w:lang w:val="en-US"/>
        </w:rPr>
        <w:t>so</w:t>
      </w:r>
      <w:r w:rsidRPr="004A1128">
        <w:rPr>
          <w:rFonts w:ascii="Verdana" w:eastAsia="Calibri" w:hAnsi="Verdana" w:cstheme="minorHAnsi"/>
          <w:sz w:val="20"/>
          <w:szCs w:val="20"/>
          <w:lang w:val="en-US"/>
        </w:rPr>
        <w:t xml:space="preserve"> </w:t>
      </w:r>
      <w:r w:rsidR="00924F81">
        <w:rPr>
          <w:rFonts w:ascii="Verdana" w:eastAsia="Calibri" w:hAnsi="Verdana" w:cstheme="minorHAnsi"/>
          <w:sz w:val="20"/>
          <w:szCs w:val="20"/>
          <w:lang w:val="en-US"/>
        </w:rPr>
        <w:t xml:space="preserve">carry more passengers and require a larger crew. </w:t>
      </w:r>
      <w:r w:rsidR="00B0249D">
        <w:rPr>
          <w:rFonts w:ascii="Verdana" w:eastAsia="Calibri" w:hAnsi="Verdana" w:cstheme="minorHAnsi"/>
          <w:sz w:val="20"/>
          <w:szCs w:val="20"/>
          <w:lang w:val="en-US"/>
        </w:rPr>
        <w:t>In turn, t</w:t>
      </w:r>
      <w:r w:rsidRPr="004A1128">
        <w:rPr>
          <w:rFonts w:ascii="Verdana" w:eastAsia="Calibri" w:hAnsi="Verdana" w:cstheme="minorHAnsi"/>
          <w:sz w:val="20"/>
          <w:szCs w:val="20"/>
          <w:lang w:val="en-US"/>
        </w:rPr>
        <w:t>his</w:t>
      </w:r>
      <w:r>
        <w:rPr>
          <w:rFonts w:ascii="Verdana" w:hAnsi="Verdana" w:cs="Arial"/>
          <w:sz w:val="20"/>
          <w:szCs w:val="20"/>
          <w:lang w:val="en-SG"/>
        </w:rPr>
        <w:t xml:space="preserve"> </w:t>
      </w:r>
      <w:r w:rsidR="00B0249D">
        <w:rPr>
          <w:rFonts w:ascii="Verdana" w:eastAsia="Calibri" w:hAnsi="Verdana" w:cstheme="minorHAnsi"/>
          <w:sz w:val="20"/>
          <w:szCs w:val="20"/>
          <w:lang w:val="en-US"/>
        </w:rPr>
        <w:t xml:space="preserve">means more people are </w:t>
      </w:r>
      <w:r w:rsidR="00C419B5">
        <w:rPr>
          <w:rFonts w:ascii="Verdana" w:eastAsia="Calibri" w:hAnsi="Verdana" w:cstheme="minorHAnsi"/>
          <w:sz w:val="20"/>
          <w:szCs w:val="20"/>
          <w:lang w:val="en-US"/>
        </w:rPr>
        <w:t>dependent</w:t>
      </w:r>
      <w:r w:rsidRPr="004A1128">
        <w:rPr>
          <w:rFonts w:ascii="Verdana" w:eastAsia="Calibri" w:hAnsi="Verdana" w:cstheme="minorHAnsi"/>
          <w:sz w:val="20"/>
          <w:szCs w:val="20"/>
          <w:lang w:val="en-US"/>
        </w:rPr>
        <w:t xml:space="preserve"> on the safety and</w:t>
      </w:r>
      <w:r>
        <w:rPr>
          <w:rFonts w:ascii="Verdana" w:hAnsi="Verdana" w:cs="Arial"/>
          <w:sz w:val="20"/>
          <w:szCs w:val="20"/>
          <w:lang w:val="en-SG"/>
        </w:rPr>
        <w:t xml:space="preserve"> </w:t>
      </w:r>
      <w:r w:rsidRPr="004A1128">
        <w:rPr>
          <w:rFonts w:ascii="Verdana" w:eastAsia="Calibri" w:hAnsi="Verdana" w:cstheme="minorHAnsi"/>
          <w:sz w:val="20"/>
          <w:szCs w:val="20"/>
          <w:lang w:val="en-US"/>
        </w:rPr>
        <w:t>reliability of the port than ever before.</w:t>
      </w:r>
      <w:r w:rsidR="00B0249D">
        <w:rPr>
          <w:rFonts w:ascii="Verdana" w:hAnsi="Verdana" w:cs="Arial"/>
          <w:sz w:val="20"/>
          <w:szCs w:val="20"/>
          <w:lang w:val="en-SG"/>
        </w:rPr>
        <w:t xml:space="preserve"> </w:t>
      </w:r>
      <w:r w:rsidRPr="004A1128">
        <w:rPr>
          <w:rFonts w:ascii="Verdana" w:eastAsia="Calibri" w:hAnsi="Verdana" w:cstheme="minorHAnsi"/>
          <w:sz w:val="20"/>
          <w:szCs w:val="20"/>
          <w:lang w:val="en-US"/>
        </w:rPr>
        <w:t>And with the huge capacity of today’s vessels, comes the</w:t>
      </w:r>
      <w:r>
        <w:rPr>
          <w:rFonts w:ascii="Verdana" w:hAnsi="Verdana" w:cs="Arial"/>
          <w:sz w:val="20"/>
          <w:szCs w:val="20"/>
          <w:lang w:val="en-SG"/>
        </w:rPr>
        <w:t xml:space="preserve"> </w:t>
      </w:r>
      <w:r w:rsidRPr="004A1128">
        <w:rPr>
          <w:rFonts w:ascii="Verdana" w:eastAsia="Calibri" w:hAnsi="Verdana" w:cstheme="minorHAnsi"/>
          <w:sz w:val="20"/>
          <w:szCs w:val="20"/>
          <w:lang w:val="en-US"/>
        </w:rPr>
        <w:t>need for more efficient solutions port side, to accommodate</w:t>
      </w:r>
      <w:r>
        <w:rPr>
          <w:rFonts w:ascii="Verdana" w:hAnsi="Verdana" w:cs="Arial"/>
          <w:sz w:val="20"/>
          <w:szCs w:val="20"/>
          <w:lang w:val="en-SG"/>
        </w:rPr>
        <w:t xml:space="preserve"> </w:t>
      </w:r>
      <w:r w:rsidRPr="004A1128">
        <w:rPr>
          <w:rFonts w:ascii="Verdana" w:eastAsia="Calibri" w:hAnsi="Verdana" w:cstheme="minorHAnsi"/>
          <w:sz w:val="20"/>
          <w:szCs w:val="20"/>
          <w:lang w:val="en-US"/>
        </w:rPr>
        <w:t>and optimize intended economies of scale.</w:t>
      </w:r>
      <w:r w:rsidR="00B0249D">
        <w:rPr>
          <w:rFonts w:ascii="Verdana" w:hAnsi="Verdana" w:cs="Arial"/>
          <w:sz w:val="20"/>
          <w:szCs w:val="20"/>
          <w:lang w:val="en-SG"/>
        </w:rPr>
        <w:t xml:space="preserve"> </w:t>
      </w:r>
    </w:p>
    <w:p w14:paraId="2176FE59" w14:textId="77777777" w:rsidR="00A17B4D" w:rsidRDefault="00A17B4D" w:rsidP="00B0249D">
      <w:pPr>
        <w:spacing w:after="0" w:line="360" w:lineRule="auto"/>
        <w:jc w:val="both"/>
        <w:rPr>
          <w:rFonts w:ascii="Verdana" w:eastAsia="Calibri" w:hAnsi="Verdana" w:cstheme="minorHAnsi"/>
          <w:color w:val="FF0000"/>
          <w:sz w:val="20"/>
          <w:szCs w:val="20"/>
          <w:lang w:val="en-US"/>
        </w:rPr>
      </w:pPr>
    </w:p>
    <w:p w14:paraId="2A001217" w14:textId="6EAC0968" w:rsidR="00B0249D" w:rsidRDefault="00A17B4D" w:rsidP="00B0249D">
      <w:pPr>
        <w:spacing w:after="0" w:line="360" w:lineRule="auto"/>
        <w:jc w:val="both"/>
        <w:rPr>
          <w:rFonts w:ascii="Verdana" w:hAnsi="Verdana" w:cs="FranklinGothicITCbyBT-Book"/>
          <w:sz w:val="20"/>
          <w:szCs w:val="20"/>
          <w:lang w:val="en-US"/>
        </w:rPr>
      </w:pPr>
      <w:r>
        <w:rPr>
          <w:rFonts w:ascii="Verdana" w:hAnsi="Verdana" w:cs="FranklinGothicITCbyBT-Book"/>
          <w:sz w:val="20"/>
          <w:szCs w:val="20"/>
          <w:lang w:val="en-US"/>
        </w:rPr>
        <w:t>“</w:t>
      </w:r>
      <w:r w:rsidR="00B0249D" w:rsidRPr="00A17B4D">
        <w:rPr>
          <w:rFonts w:ascii="Verdana" w:hAnsi="Verdana" w:cs="FranklinGothicITCbyBT-Book"/>
          <w:sz w:val="20"/>
          <w:szCs w:val="20"/>
          <w:lang w:val="en-US"/>
        </w:rPr>
        <w:t>As a long term supplier and partner to the cruise</w:t>
      </w:r>
      <w:r>
        <w:rPr>
          <w:rFonts w:ascii="Verdana" w:eastAsia="Calibri" w:hAnsi="Verdana" w:cstheme="minorHAnsi"/>
          <w:color w:val="FF0000"/>
          <w:sz w:val="20"/>
          <w:szCs w:val="20"/>
          <w:lang w:val="en-US"/>
        </w:rPr>
        <w:t xml:space="preserve"> </w:t>
      </w:r>
      <w:r w:rsidR="00B0249D" w:rsidRPr="00A17B4D">
        <w:rPr>
          <w:rFonts w:ascii="Verdana" w:hAnsi="Verdana" w:cs="FranklinGothicITCbyBT-Book"/>
          <w:sz w:val="20"/>
          <w:szCs w:val="20"/>
          <w:lang w:val="en-US"/>
        </w:rPr>
        <w:t xml:space="preserve">industry, </w:t>
      </w:r>
      <w:r w:rsidR="00CF75B5">
        <w:rPr>
          <w:rFonts w:ascii="Verdana" w:hAnsi="Verdana" w:cs="FranklinGothicITCbyBT-Book"/>
          <w:sz w:val="20"/>
          <w:szCs w:val="20"/>
          <w:lang w:val="en-US"/>
        </w:rPr>
        <w:t xml:space="preserve">we’ve gathered our extensive </w:t>
      </w:r>
      <w:r w:rsidR="00B0249D" w:rsidRPr="00A17B4D">
        <w:rPr>
          <w:rFonts w:ascii="Verdana" w:hAnsi="Verdana" w:cs="FranklinGothicITCbyBT-Book"/>
          <w:sz w:val="20"/>
          <w:szCs w:val="20"/>
          <w:lang w:val="en-US"/>
        </w:rPr>
        <w:t xml:space="preserve">engineering </w:t>
      </w:r>
      <w:r w:rsidR="00167C82">
        <w:rPr>
          <w:rFonts w:ascii="Verdana" w:hAnsi="Verdana" w:cs="FranklinGothicITCbyBT-Book"/>
          <w:sz w:val="20"/>
          <w:szCs w:val="20"/>
          <w:lang w:val="en-US"/>
        </w:rPr>
        <w:t>expertise</w:t>
      </w:r>
      <w:r>
        <w:rPr>
          <w:rFonts w:ascii="Verdana" w:eastAsia="Calibri" w:hAnsi="Verdana" w:cstheme="minorHAnsi"/>
          <w:color w:val="FF0000"/>
          <w:sz w:val="20"/>
          <w:szCs w:val="20"/>
          <w:lang w:val="en-US"/>
        </w:rPr>
        <w:t xml:space="preserve"> </w:t>
      </w:r>
      <w:r w:rsidR="00B0249D" w:rsidRPr="00A17B4D">
        <w:rPr>
          <w:rFonts w:ascii="Verdana" w:hAnsi="Verdana" w:cs="FranklinGothicITCbyBT-Book"/>
          <w:sz w:val="20"/>
          <w:szCs w:val="20"/>
          <w:lang w:val="en-US"/>
        </w:rPr>
        <w:t xml:space="preserve">and sector specific knowledge </w:t>
      </w:r>
      <w:r w:rsidR="00CF75B5">
        <w:rPr>
          <w:rFonts w:ascii="Verdana" w:hAnsi="Verdana" w:cs="FranklinGothicITCbyBT-Book"/>
          <w:sz w:val="20"/>
          <w:szCs w:val="20"/>
          <w:lang w:val="en-US"/>
        </w:rPr>
        <w:t xml:space="preserve">to create the new </w:t>
      </w:r>
      <w:r w:rsidR="001E27F1">
        <w:rPr>
          <w:rFonts w:ascii="Verdana" w:hAnsi="Verdana" w:cs="FranklinGothicITCbyBT-Book"/>
          <w:sz w:val="20"/>
          <w:szCs w:val="20"/>
          <w:lang w:val="en-US"/>
        </w:rPr>
        <w:t>brochure</w:t>
      </w:r>
      <w:r w:rsidR="00CF75B5">
        <w:rPr>
          <w:rFonts w:ascii="Verdana" w:hAnsi="Verdana" w:cs="FranklinGothicITCbyBT-Book"/>
          <w:sz w:val="20"/>
          <w:szCs w:val="20"/>
          <w:lang w:val="en-US"/>
        </w:rPr>
        <w:t xml:space="preserve"> which provides </w:t>
      </w:r>
      <w:r w:rsidR="00CF75B5">
        <w:rPr>
          <w:rFonts w:ascii="Verdana" w:eastAsia="Calibri" w:hAnsi="Verdana" w:cstheme="minorHAnsi"/>
          <w:sz w:val="20"/>
          <w:szCs w:val="20"/>
          <w:lang w:val="en-US"/>
        </w:rPr>
        <w:t xml:space="preserve">port and terminal owners and operators with the knowledge they need to </w:t>
      </w:r>
      <w:r w:rsidR="00CF75B5">
        <w:rPr>
          <w:rFonts w:ascii="Verdana" w:hAnsi="Verdana" w:cs="FranklinGothicITCbyBT-Book"/>
          <w:sz w:val="20"/>
          <w:szCs w:val="20"/>
          <w:lang w:val="en-US"/>
        </w:rPr>
        <w:t>achieve</w:t>
      </w:r>
      <w:r w:rsidR="00B0249D" w:rsidRPr="00A17B4D">
        <w:rPr>
          <w:rFonts w:ascii="Verdana" w:hAnsi="Verdana" w:cs="FranklinGothicITCbyBT-Book"/>
          <w:sz w:val="20"/>
          <w:szCs w:val="20"/>
          <w:lang w:val="en-US"/>
        </w:rPr>
        <w:t xml:space="preserve"> faster turnaround</w:t>
      </w:r>
      <w:r w:rsidR="00CF75B5">
        <w:rPr>
          <w:rFonts w:ascii="Verdana" w:hAnsi="Verdana" w:cs="FranklinGothicITCbyBT-Book"/>
          <w:sz w:val="20"/>
          <w:szCs w:val="20"/>
          <w:lang w:val="en-US"/>
        </w:rPr>
        <w:t>s</w:t>
      </w:r>
      <w:r w:rsidR="00B0249D" w:rsidRPr="00A17B4D">
        <w:rPr>
          <w:rFonts w:ascii="Verdana" w:hAnsi="Verdana" w:cs="FranklinGothicITCbyBT-Book"/>
          <w:sz w:val="20"/>
          <w:szCs w:val="20"/>
          <w:lang w:val="en-US"/>
        </w:rPr>
        <w:t>, increased throughput,</w:t>
      </w:r>
      <w:r>
        <w:rPr>
          <w:rFonts w:ascii="Verdana" w:eastAsia="Calibri" w:hAnsi="Verdana" w:cstheme="minorHAnsi"/>
          <w:color w:val="FF0000"/>
          <w:sz w:val="20"/>
          <w:szCs w:val="20"/>
          <w:lang w:val="en-US"/>
        </w:rPr>
        <w:t xml:space="preserve"> </w:t>
      </w:r>
      <w:r w:rsidR="00CF75B5">
        <w:rPr>
          <w:rFonts w:ascii="Verdana" w:hAnsi="Verdana" w:cs="FranklinGothicITCbyBT-Book"/>
          <w:sz w:val="20"/>
          <w:szCs w:val="20"/>
          <w:lang w:val="en-US"/>
        </w:rPr>
        <w:t>improve</w:t>
      </w:r>
      <w:r w:rsidR="00B0249D" w:rsidRPr="00A17B4D">
        <w:rPr>
          <w:rFonts w:ascii="Verdana" w:hAnsi="Verdana" w:cs="FranklinGothicITCbyBT-Book"/>
          <w:sz w:val="20"/>
          <w:szCs w:val="20"/>
          <w:lang w:val="en-US"/>
        </w:rPr>
        <w:t xml:space="preserve"> safety and lower operating costs for </w:t>
      </w:r>
      <w:r w:rsidR="00CF75B5">
        <w:rPr>
          <w:rFonts w:ascii="Verdana" w:hAnsi="Verdana" w:cs="FranklinGothicITCbyBT-Book"/>
          <w:sz w:val="20"/>
          <w:szCs w:val="20"/>
          <w:lang w:val="en-US"/>
        </w:rPr>
        <w:t>both their facilities</w:t>
      </w:r>
      <w:r w:rsidR="00B0249D" w:rsidRPr="00A17B4D">
        <w:rPr>
          <w:rFonts w:ascii="Verdana" w:hAnsi="Verdana" w:cs="FranklinGothicITCbyBT-Book"/>
          <w:sz w:val="20"/>
          <w:szCs w:val="20"/>
          <w:lang w:val="en-US"/>
        </w:rPr>
        <w:t xml:space="preserve"> and the vessels that visit them.</w:t>
      </w:r>
      <w:r w:rsidR="00167C82">
        <w:rPr>
          <w:rFonts w:ascii="Verdana" w:hAnsi="Verdana" w:cs="FranklinGothicITCbyBT-Book"/>
          <w:sz w:val="20"/>
          <w:szCs w:val="20"/>
          <w:lang w:val="en-US"/>
        </w:rPr>
        <w:t>”</w:t>
      </w:r>
    </w:p>
    <w:p w14:paraId="404FCBC1" w14:textId="77777777" w:rsidR="0064217D" w:rsidRDefault="0064217D" w:rsidP="00B0249D">
      <w:pPr>
        <w:spacing w:after="0" w:line="360" w:lineRule="auto"/>
        <w:jc w:val="both"/>
        <w:rPr>
          <w:rFonts w:ascii="Verdana" w:hAnsi="Verdana" w:cs="FranklinGothicITCbyBT-Book"/>
          <w:sz w:val="20"/>
          <w:szCs w:val="20"/>
          <w:lang w:val="en-US"/>
        </w:rPr>
      </w:pPr>
    </w:p>
    <w:p w14:paraId="091BA502" w14:textId="6F501F0B" w:rsidR="0064217D" w:rsidRPr="0064217D" w:rsidRDefault="0064217D" w:rsidP="0064217D">
      <w:pPr>
        <w:spacing w:after="0" w:line="360" w:lineRule="auto"/>
        <w:jc w:val="both"/>
        <w:rPr>
          <w:rFonts w:ascii="Verdana" w:eastAsia="Calibri" w:hAnsi="Verdana" w:cstheme="minorHAnsi"/>
          <w:sz w:val="20"/>
          <w:szCs w:val="20"/>
          <w:lang w:val="en-US"/>
        </w:rPr>
      </w:pPr>
      <w:proofErr w:type="spellStart"/>
      <w:r w:rsidRPr="0064217D">
        <w:rPr>
          <w:rFonts w:ascii="Verdana" w:eastAsia="Calibri" w:hAnsi="Verdana" w:cstheme="minorHAnsi"/>
          <w:sz w:val="20"/>
          <w:szCs w:val="20"/>
          <w:lang w:val="en-US"/>
        </w:rPr>
        <w:t>Trelleborg’s</w:t>
      </w:r>
      <w:proofErr w:type="spellEnd"/>
      <w:r w:rsidRPr="0064217D">
        <w:rPr>
          <w:rFonts w:ascii="Verdana" w:eastAsia="Calibri" w:hAnsi="Verdana" w:cstheme="minorHAnsi"/>
          <w:sz w:val="20"/>
          <w:szCs w:val="20"/>
          <w:lang w:val="en-US"/>
        </w:rPr>
        <w:t xml:space="preserve"> foam fenders share a construction technology centered on a closed cell polyethylene foam core and an outer</w:t>
      </w:r>
      <w:bookmarkStart w:id="0" w:name="_GoBack"/>
      <w:bookmarkEnd w:id="0"/>
      <w:r w:rsidRPr="0064217D">
        <w:rPr>
          <w:rFonts w:ascii="Verdana" w:eastAsia="Calibri" w:hAnsi="Verdana" w:cstheme="minorHAnsi"/>
          <w:sz w:val="20"/>
          <w:szCs w:val="20"/>
          <w:lang w:val="en-US"/>
        </w:rPr>
        <w:t xml:space="preserve"> skin of reinforced polyurethane elastomer, making punctures a thing of the past. </w:t>
      </w:r>
      <w:r w:rsidR="009F5968">
        <w:rPr>
          <w:rFonts w:ascii="Verdana" w:eastAsia="Calibri" w:hAnsi="Verdana" w:cstheme="minorHAnsi"/>
          <w:sz w:val="20"/>
          <w:szCs w:val="20"/>
          <w:lang w:val="en-US"/>
        </w:rPr>
        <w:t>A</w:t>
      </w:r>
      <w:r w:rsidRPr="0064217D">
        <w:rPr>
          <w:rFonts w:ascii="Verdana" w:eastAsia="Calibri" w:hAnsi="Verdana" w:cstheme="minorHAnsi"/>
          <w:sz w:val="20"/>
          <w:szCs w:val="20"/>
          <w:lang w:val="en-US"/>
        </w:rPr>
        <w:t xml:space="preserve">fter </w:t>
      </w:r>
      <w:r>
        <w:rPr>
          <w:rFonts w:ascii="Verdana" w:eastAsia="Calibri" w:hAnsi="Verdana" w:cstheme="minorHAnsi"/>
          <w:sz w:val="20"/>
          <w:szCs w:val="20"/>
          <w:lang w:val="en-US"/>
        </w:rPr>
        <w:t>several</w:t>
      </w:r>
      <w:r w:rsidRPr="0064217D">
        <w:rPr>
          <w:rFonts w:ascii="Verdana" w:eastAsia="Calibri" w:hAnsi="Verdana" w:cstheme="minorHAnsi"/>
          <w:sz w:val="20"/>
          <w:szCs w:val="20"/>
          <w:lang w:val="en-US"/>
        </w:rPr>
        <w:t xml:space="preserve"> years of active service, the fender can be returned to the factory, re-skinned and made ready for a new lease of life. </w:t>
      </w:r>
      <w:r>
        <w:rPr>
          <w:rFonts w:ascii="Verdana" w:eastAsia="Calibri" w:hAnsi="Verdana" w:cstheme="minorHAnsi"/>
          <w:sz w:val="20"/>
          <w:szCs w:val="20"/>
          <w:lang w:val="en-US"/>
        </w:rPr>
        <w:t>Even if d</w:t>
      </w:r>
      <w:r w:rsidRPr="0064217D">
        <w:rPr>
          <w:rFonts w:ascii="Verdana" w:eastAsia="Calibri" w:hAnsi="Verdana" w:cstheme="minorHAnsi"/>
          <w:sz w:val="20"/>
          <w:szCs w:val="20"/>
          <w:lang w:val="en-US"/>
        </w:rPr>
        <w:t>amage</w:t>
      </w:r>
      <w:r>
        <w:rPr>
          <w:rFonts w:ascii="Verdana" w:eastAsia="Calibri" w:hAnsi="Verdana" w:cstheme="minorHAnsi"/>
          <w:sz w:val="20"/>
          <w:szCs w:val="20"/>
          <w:lang w:val="en-US"/>
        </w:rPr>
        <w:t>d</w:t>
      </w:r>
      <w:r w:rsidRPr="0064217D">
        <w:rPr>
          <w:rFonts w:ascii="Verdana" w:eastAsia="Calibri" w:hAnsi="Verdana" w:cstheme="minorHAnsi"/>
          <w:sz w:val="20"/>
          <w:szCs w:val="20"/>
          <w:lang w:val="en-US"/>
        </w:rPr>
        <w:t xml:space="preserve">, foam fenders still function until repairs or replacement are possible. To meet </w:t>
      </w:r>
      <w:r w:rsidRPr="0064217D">
        <w:rPr>
          <w:rFonts w:ascii="Verdana" w:eastAsia="Calibri" w:hAnsi="Verdana" w:cstheme="minorHAnsi"/>
          <w:sz w:val="20"/>
          <w:szCs w:val="20"/>
          <w:lang w:val="en-US"/>
        </w:rPr>
        <w:lastRenderedPageBreak/>
        <w:t xml:space="preserve">the needs of the modern cruise industry, </w:t>
      </w:r>
      <w:proofErr w:type="spellStart"/>
      <w:r w:rsidRPr="0064217D">
        <w:rPr>
          <w:rFonts w:ascii="Verdana" w:eastAsia="Calibri" w:hAnsi="Verdana" w:cstheme="minorHAnsi"/>
          <w:sz w:val="20"/>
          <w:szCs w:val="20"/>
          <w:lang w:val="en-US"/>
        </w:rPr>
        <w:t>Trelleborg</w:t>
      </w:r>
      <w:r w:rsidR="009F5968">
        <w:rPr>
          <w:rFonts w:ascii="Verdana" w:eastAsia="Calibri" w:hAnsi="Verdana" w:cstheme="minorHAnsi"/>
          <w:sz w:val="20"/>
          <w:szCs w:val="20"/>
          <w:lang w:val="en-US"/>
        </w:rPr>
        <w:t>’s</w:t>
      </w:r>
      <w:proofErr w:type="spellEnd"/>
      <w:r w:rsidRPr="0064217D">
        <w:rPr>
          <w:rFonts w:ascii="Verdana" w:eastAsia="Calibri" w:hAnsi="Verdana" w:cstheme="minorHAnsi"/>
          <w:sz w:val="20"/>
          <w:szCs w:val="20"/>
          <w:lang w:val="en-US"/>
        </w:rPr>
        <w:t xml:space="preserve"> foam fenders are available in a range of sizes and performance grad</w:t>
      </w:r>
      <w:r>
        <w:rPr>
          <w:rFonts w:ascii="Verdana" w:eastAsia="Calibri" w:hAnsi="Verdana" w:cstheme="minorHAnsi"/>
          <w:sz w:val="20"/>
          <w:szCs w:val="20"/>
          <w:lang w:val="en-US"/>
        </w:rPr>
        <w:t>es</w:t>
      </w:r>
      <w:r w:rsidR="009F5968">
        <w:rPr>
          <w:rFonts w:ascii="Verdana" w:eastAsia="Calibri" w:hAnsi="Verdana" w:cstheme="minorHAnsi"/>
          <w:sz w:val="20"/>
          <w:szCs w:val="20"/>
          <w:lang w:val="en-US"/>
        </w:rPr>
        <w:t>,</w:t>
      </w:r>
      <w:r>
        <w:rPr>
          <w:rFonts w:ascii="Verdana" w:eastAsia="Calibri" w:hAnsi="Verdana" w:cstheme="minorHAnsi"/>
          <w:sz w:val="20"/>
          <w:szCs w:val="20"/>
          <w:lang w:val="en-US"/>
        </w:rPr>
        <w:t xml:space="preserve"> as well as different colors.</w:t>
      </w:r>
    </w:p>
    <w:p w14:paraId="01392A62" w14:textId="77777777" w:rsidR="0064217D" w:rsidRPr="00F93903" w:rsidRDefault="0064217D" w:rsidP="002625A4">
      <w:pPr>
        <w:autoSpaceDE w:val="0"/>
        <w:autoSpaceDN w:val="0"/>
        <w:adjustRightInd w:val="0"/>
        <w:spacing w:after="0" w:line="360" w:lineRule="auto"/>
        <w:rPr>
          <w:rFonts w:ascii="Verdana" w:hAnsi="Verdana" w:cs="FranklinGothicITCbyBT-Demi"/>
          <w:sz w:val="20"/>
          <w:szCs w:val="20"/>
          <w:lang w:val="en-US"/>
        </w:rPr>
      </w:pPr>
    </w:p>
    <w:p w14:paraId="18F0F286" w14:textId="437AB58C" w:rsidR="00F01353" w:rsidRPr="007D7177" w:rsidRDefault="004825BB" w:rsidP="002625A4">
      <w:pPr>
        <w:autoSpaceDE w:val="0"/>
        <w:autoSpaceDN w:val="0"/>
        <w:adjustRightInd w:val="0"/>
        <w:spacing w:after="0" w:line="360" w:lineRule="auto"/>
        <w:rPr>
          <w:rFonts w:ascii="Verdana" w:hAnsi="Verdana"/>
          <w:color w:val="FF0000"/>
          <w:sz w:val="20"/>
          <w:szCs w:val="20"/>
        </w:rPr>
      </w:pPr>
      <w:r w:rsidRPr="007D7177">
        <w:rPr>
          <w:rFonts w:ascii="Verdana" w:hAnsi="Verdana" w:cs="FranklinGothicITCbyBT-Demi"/>
          <w:sz w:val="20"/>
          <w:szCs w:val="20"/>
          <w:lang w:val="en-US"/>
        </w:rPr>
        <w:t xml:space="preserve">To read the </w:t>
      </w:r>
      <w:r w:rsidR="00167C82" w:rsidRPr="007D7177">
        <w:rPr>
          <w:rFonts w:ascii="Verdana" w:hAnsi="Verdana" w:cs="FranklinGothicITCbyBT-Demi"/>
          <w:sz w:val="20"/>
          <w:szCs w:val="20"/>
          <w:lang w:val="en-US"/>
        </w:rPr>
        <w:t>‘Foam Fenders for the Cruise Industry’ brochure</w:t>
      </w:r>
      <w:r w:rsidRPr="007D7177">
        <w:rPr>
          <w:rFonts w:ascii="Verdana" w:hAnsi="Verdana" w:cs="FranklinGothicITCbyBT-Demi"/>
          <w:sz w:val="20"/>
          <w:szCs w:val="20"/>
          <w:lang w:val="en-US"/>
        </w:rPr>
        <w:t>, visit:</w:t>
      </w:r>
      <w:r w:rsidR="004811F8" w:rsidRPr="007D7177">
        <w:rPr>
          <w:rFonts w:ascii="Verdana" w:hAnsi="Verdana" w:cs="FranklinGothicITCbyBT-Demi"/>
          <w:color w:val="FF0000"/>
          <w:sz w:val="20"/>
          <w:szCs w:val="20"/>
          <w:lang w:val="en-US"/>
        </w:rPr>
        <w:t xml:space="preserve"> </w:t>
      </w:r>
      <w:hyperlink r:id="rId7" w:history="1">
        <w:r w:rsidR="00F93903" w:rsidRPr="007D7177">
          <w:rPr>
            <w:rStyle w:val="Hyperlink"/>
            <w:rFonts w:ascii="Verdana" w:hAnsi="Verdana" w:cs="Helvetica"/>
            <w:sz w:val="20"/>
            <w:szCs w:val="20"/>
          </w:rPr>
          <w:t>https://bit.ly/2Jw98Hu</w:t>
        </w:r>
      </w:hyperlink>
      <w:r w:rsidR="00F93903" w:rsidRPr="007D7177">
        <w:rPr>
          <w:rFonts w:ascii="Verdana" w:hAnsi="Verdana" w:cs="Helvetica"/>
          <w:color w:val="A3AAAE"/>
          <w:sz w:val="20"/>
          <w:szCs w:val="20"/>
        </w:rPr>
        <w:t xml:space="preserve"> </w:t>
      </w:r>
    </w:p>
    <w:p w14:paraId="179FAB22" w14:textId="77777777" w:rsidR="00933E16" w:rsidRPr="00933E16" w:rsidRDefault="00933E16" w:rsidP="00933E16">
      <w:pPr>
        <w:autoSpaceDE w:val="0"/>
        <w:autoSpaceDN w:val="0"/>
        <w:adjustRightInd w:val="0"/>
        <w:spacing w:after="0" w:line="360" w:lineRule="auto"/>
        <w:rPr>
          <w:rFonts w:ascii="Verdana" w:hAnsi="Verdana" w:cs="FranklinGothicITCbyBT-Demi"/>
          <w:color w:val="D19C3E"/>
          <w:sz w:val="20"/>
          <w:szCs w:val="20"/>
          <w:lang w:val="en-US"/>
        </w:rPr>
      </w:pPr>
    </w:p>
    <w:p w14:paraId="2D744F6D" w14:textId="6BB7F19E" w:rsidR="00F01353" w:rsidRPr="00F01353" w:rsidRDefault="008F578D" w:rsidP="00F01353">
      <w:pPr>
        <w:spacing w:line="360" w:lineRule="auto"/>
        <w:jc w:val="center"/>
        <w:rPr>
          <w:rFonts w:ascii="Verdana" w:hAnsi="Verdana"/>
          <w:b/>
          <w:sz w:val="20"/>
          <w:szCs w:val="20"/>
          <w:lang w:val="en-US"/>
        </w:rPr>
      </w:pPr>
      <w:r w:rsidRPr="00E805A4">
        <w:rPr>
          <w:rFonts w:ascii="Verdana" w:hAnsi="Verdana"/>
          <w:b/>
          <w:sz w:val="20"/>
          <w:szCs w:val="20"/>
          <w:lang w:val="en-US"/>
        </w:rPr>
        <w:t>-Ends-</w:t>
      </w:r>
      <w:r w:rsidR="00F01353" w:rsidRPr="00F01353">
        <w:rPr>
          <w:rFonts w:ascii="Verdana" w:hAnsi="Verdana" w:cs="Arial"/>
          <w:sz w:val="16"/>
          <w:szCs w:val="16"/>
          <w:lang w:val="en-US"/>
        </w:rPr>
        <w:t xml:space="preserve"> </w:t>
      </w:r>
    </w:p>
    <w:p w14:paraId="1B248D5E" w14:textId="77777777" w:rsidR="005E50E3" w:rsidRPr="00F01353" w:rsidRDefault="005E50E3" w:rsidP="005E50E3">
      <w:pPr>
        <w:autoSpaceDE w:val="0"/>
        <w:autoSpaceDN w:val="0"/>
        <w:adjustRightInd w:val="0"/>
        <w:jc w:val="both"/>
        <w:rPr>
          <w:rFonts w:ascii="Verdana" w:hAnsi="Verdana" w:cs="Verdana"/>
          <w:sz w:val="16"/>
          <w:szCs w:val="16"/>
          <w:lang w:val="en-US"/>
        </w:rPr>
      </w:pPr>
      <w:r w:rsidRPr="00F01353">
        <w:rPr>
          <w:rFonts w:ascii="Verdana" w:hAnsi="Verdana"/>
          <w:iCs/>
          <w:sz w:val="16"/>
          <w:szCs w:val="16"/>
          <w:lang w:val="en-US"/>
        </w:rPr>
        <w:t xml:space="preserve">For more information about </w:t>
      </w:r>
      <w:proofErr w:type="spellStart"/>
      <w:r w:rsidRPr="00F01353">
        <w:rPr>
          <w:rFonts w:ascii="Verdana" w:hAnsi="Verdana"/>
          <w:iCs/>
          <w:sz w:val="16"/>
          <w:szCs w:val="16"/>
          <w:lang w:val="en-US"/>
        </w:rPr>
        <w:t>Trelleborg’s</w:t>
      </w:r>
      <w:proofErr w:type="spellEnd"/>
      <w:r w:rsidRPr="00F01353">
        <w:rPr>
          <w:rFonts w:ascii="Verdana" w:hAnsi="Verdana"/>
          <w:iCs/>
          <w:sz w:val="16"/>
          <w:szCs w:val="16"/>
          <w:lang w:val="en-US"/>
        </w:rPr>
        <w:t xml:space="preserve"> marine operation please contact Richard Hepworth, President, </w:t>
      </w:r>
      <w:proofErr w:type="spellStart"/>
      <w:r w:rsidRPr="00F01353">
        <w:rPr>
          <w:rFonts w:ascii="Verdana" w:hAnsi="Verdana"/>
          <w:iCs/>
          <w:sz w:val="16"/>
          <w:szCs w:val="16"/>
          <w:lang w:val="en-US"/>
        </w:rPr>
        <w:t>Trelleborg</w:t>
      </w:r>
      <w:proofErr w:type="spellEnd"/>
      <w:r w:rsidRPr="00F01353">
        <w:rPr>
          <w:rFonts w:ascii="Verdana" w:hAnsi="Verdana"/>
          <w:iCs/>
          <w:sz w:val="16"/>
          <w:szCs w:val="16"/>
          <w:lang w:val="en-US"/>
        </w:rPr>
        <w:t xml:space="preserve"> Marine Systems, </w:t>
      </w:r>
      <w:hyperlink r:id="rId8" w:history="1">
        <w:r w:rsidRPr="00F01353">
          <w:rPr>
            <w:rStyle w:val="Hyperlink"/>
            <w:rFonts w:ascii="Verdana" w:hAnsi="Verdana" w:cs="Verdana"/>
            <w:sz w:val="16"/>
            <w:szCs w:val="16"/>
            <w:lang w:val="en-US"/>
          </w:rPr>
          <w:t>richard.hepworth@trelleborg.com</w:t>
        </w:r>
      </w:hyperlink>
      <w:r w:rsidRPr="00F01353">
        <w:rPr>
          <w:rFonts w:ascii="Verdana" w:hAnsi="Verdana" w:cs="Verdana"/>
          <w:sz w:val="16"/>
          <w:szCs w:val="16"/>
          <w:lang w:val="en-US"/>
        </w:rPr>
        <w:t xml:space="preserve"> </w:t>
      </w:r>
    </w:p>
    <w:p w14:paraId="645002B2" w14:textId="77777777" w:rsidR="005E50E3" w:rsidRPr="00F01353" w:rsidRDefault="005E50E3" w:rsidP="005E50E3">
      <w:pPr>
        <w:jc w:val="both"/>
        <w:rPr>
          <w:rFonts w:ascii="Verdana" w:hAnsi="Verdana"/>
          <w:sz w:val="16"/>
          <w:szCs w:val="16"/>
          <w:lang w:val="en-US"/>
        </w:rPr>
      </w:pPr>
      <w:r w:rsidRPr="00F01353">
        <w:rPr>
          <w:rFonts w:ascii="Verdana" w:hAnsi="Verdana" w:cs="Arial"/>
          <w:sz w:val="16"/>
          <w:szCs w:val="16"/>
          <w:lang w:val="en-US"/>
        </w:rPr>
        <w:t xml:space="preserve">For further press information please contact Chris Sanders at Stein IAS, Clarence Mill, </w:t>
      </w:r>
      <w:proofErr w:type="gramStart"/>
      <w:r w:rsidRPr="00F01353">
        <w:rPr>
          <w:rFonts w:ascii="Verdana" w:hAnsi="Verdana" w:cs="Arial"/>
          <w:sz w:val="16"/>
          <w:szCs w:val="16"/>
          <w:lang w:val="en-US"/>
        </w:rPr>
        <w:t>Clarence</w:t>
      </w:r>
      <w:proofErr w:type="gramEnd"/>
      <w:r w:rsidRPr="00F01353">
        <w:rPr>
          <w:rFonts w:ascii="Verdana" w:hAnsi="Verdana" w:cs="Arial"/>
          <w:sz w:val="16"/>
          <w:szCs w:val="16"/>
          <w:lang w:val="en-US"/>
        </w:rPr>
        <w:t xml:space="preserve"> Road, Bollington, SK10 5JZ, United Kingdom.  Tel: + 44 (0) 1625 578 578; Email: </w:t>
      </w:r>
      <w:hyperlink r:id="rId9" w:history="1">
        <w:r w:rsidRPr="00F01353">
          <w:rPr>
            <w:rStyle w:val="Hyperlink"/>
            <w:rFonts w:ascii="Verdana" w:hAnsi="Verdana"/>
            <w:sz w:val="16"/>
            <w:szCs w:val="16"/>
            <w:lang w:val="en-US"/>
          </w:rPr>
          <w:t>chris.sanders@steinias.com</w:t>
        </w:r>
      </w:hyperlink>
      <w:r w:rsidRPr="00F01353">
        <w:rPr>
          <w:rFonts w:ascii="Verdana" w:hAnsi="Verdana"/>
          <w:sz w:val="16"/>
          <w:szCs w:val="16"/>
          <w:lang w:val="en-US"/>
        </w:rPr>
        <w:t xml:space="preserve"> </w:t>
      </w:r>
      <w:r w:rsidRPr="00F01353">
        <w:rPr>
          <w:rStyle w:val="Hyperlink"/>
          <w:rFonts w:ascii="Verdana" w:hAnsi="Verdana"/>
          <w:sz w:val="16"/>
          <w:szCs w:val="16"/>
          <w:lang w:val="en-US"/>
        </w:rPr>
        <w:t xml:space="preserve"> </w:t>
      </w:r>
    </w:p>
    <w:p w14:paraId="6C8465AA" w14:textId="77777777" w:rsidR="005E50E3" w:rsidRPr="00F01353" w:rsidRDefault="005E50E3" w:rsidP="005E50E3">
      <w:pPr>
        <w:pStyle w:val="Heading3"/>
        <w:spacing w:line="276" w:lineRule="auto"/>
        <w:jc w:val="both"/>
        <w:rPr>
          <w:rFonts w:ascii="Verdana" w:hAnsi="Verdana"/>
          <w:i/>
          <w:iCs/>
          <w:sz w:val="16"/>
          <w:szCs w:val="16"/>
        </w:rPr>
      </w:pPr>
      <w:r w:rsidRPr="00F01353">
        <w:rPr>
          <w:rFonts w:ascii="Verdana" w:hAnsi="Verdana"/>
          <w:i/>
          <w:iCs/>
          <w:sz w:val="16"/>
          <w:szCs w:val="16"/>
        </w:rPr>
        <w:t xml:space="preserve">Notes to Editors: </w:t>
      </w:r>
      <w:proofErr w:type="spellStart"/>
      <w:r w:rsidRPr="00F01353">
        <w:rPr>
          <w:rFonts w:ascii="Verdana" w:hAnsi="Verdana"/>
          <w:i/>
          <w:iCs/>
          <w:sz w:val="16"/>
          <w:szCs w:val="16"/>
        </w:rPr>
        <w:t>Trelleborg’s</w:t>
      </w:r>
      <w:proofErr w:type="spellEnd"/>
      <w:r w:rsidRPr="00F01353">
        <w:rPr>
          <w:rFonts w:ascii="Verdana" w:hAnsi="Verdana"/>
          <w:i/>
          <w:iCs/>
          <w:sz w:val="16"/>
          <w:szCs w:val="16"/>
        </w:rPr>
        <w:t xml:space="preserve"> marine operation and </w:t>
      </w:r>
      <w:proofErr w:type="spellStart"/>
      <w:r w:rsidRPr="00F01353">
        <w:rPr>
          <w:rFonts w:ascii="Verdana" w:hAnsi="Verdana"/>
          <w:i/>
          <w:iCs/>
          <w:sz w:val="16"/>
          <w:szCs w:val="16"/>
        </w:rPr>
        <w:t>Trelleborg</w:t>
      </w:r>
      <w:proofErr w:type="spellEnd"/>
      <w:r w:rsidRPr="00F01353">
        <w:rPr>
          <w:rFonts w:ascii="Verdana" w:hAnsi="Verdana"/>
          <w:i/>
          <w:iCs/>
          <w:sz w:val="16"/>
          <w:szCs w:val="16"/>
        </w:rPr>
        <w:t xml:space="preserve"> Group</w:t>
      </w:r>
    </w:p>
    <w:p w14:paraId="2E3D2664" w14:textId="77777777" w:rsidR="005E50E3" w:rsidRPr="00F01353" w:rsidRDefault="005E50E3" w:rsidP="005E50E3">
      <w:pPr>
        <w:pStyle w:val="PlainText"/>
        <w:spacing w:line="276" w:lineRule="auto"/>
        <w:jc w:val="both"/>
        <w:rPr>
          <w:rFonts w:ascii="Verdana" w:eastAsia="Calibri" w:hAnsi="Verdana" w:cs="Arial"/>
          <w:sz w:val="16"/>
          <w:szCs w:val="16"/>
          <w:lang w:val="en-US"/>
        </w:rPr>
      </w:pPr>
      <w:r w:rsidRPr="00F01353">
        <w:rPr>
          <w:rFonts w:ascii="Verdana" w:hAnsi="Verdana" w:cs="Arial"/>
          <w:sz w:val="16"/>
          <w:szCs w:val="16"/>
          <w:lang w:val="en-US"/>
        </w:rPr>
        <w:t xml:space="preserve">The marine operation of the </w:t>
      </w:r>
      <w:proofErr w:type="spellStart"/>
      <w:r w:rsidRPr="00F01353">
        <w:rPr>
          <w:rFonts w:ascii="Verdana" w:hAnsi="Verdana" w:cs="Arial"/>
          <w:sz w:val="16"/>
          <w:szCs w:val="16"/>
          <w:lang w:val="en-US"/>
        </w:rPr>
        <w:t>Trelleborg</w:t>
      </w:r>
      <w:proofErr w:type="spellEnd"/>
      <w:r w:rsidRPr="00F01353">
        <w:rPr>
          <w:rFonts w:ascii="Verdana" w:hAnsi="Verdana" w:cs="Arial"/>
          <w:sz w:val="16"/>
          <w:szCs w:val="16"/>
          <w:lang w:val="en-US"/>
        </w:rPr>
        <w:t xml:space="preserve"> Offshore &amp; Construction business area, manufactures and installs bespoke fender systems, docking and mooring equipment, oil and gas transfer technology and vessel efficiency technology for marine environments all over the world.  Its polymer engineering expertise also extends to its range of general marine products, including navigation aids and buoys.</w:t>
      </w:r>
    </w:p>
    <w:p w14:paraId="7AF69913" w14:textId="77777777" w:rsidR="005E50E3" w:rsidRPr="00F01353" w:rsidRDefault="007D7177" w:rsidP="005E50E3">
      <w:pPr>
        <w:pStyle w:val="PlainText"/>
        <w:spacing w:line="276" w:lineRule="auto"/>
        <w:jc w:val="both"/>
        <w:rPr>
          <w:rStyle w:val="Hyperlink"/>
          <w:rFonts w:ascii="Verdana" w:eastAsia="SimSun" w:hAnsi="Verdana"/>
          <w:sz w:val="16"/>
          <w:szCs w:val="16"/>
          <w:lang w:val="en-US"/>
        </w:rPr>
      </w:pPr>
      <w:hyperlink r:id="rId10" w:history="1">
        <w:r w:rsidR="005E50E3" w:rsidRPr="00F01353">
          <w:rPr>
            <w:rStyle w:val="Hyperlink"/>
            <w:rFonts w:ascii="Verdana" w:eastAsia="SimSun" w:hAnsi="Verdana"/>
            <w:sz w:val="16"/>
            <w:szCs w:val="16"/>
            <w:lang w:val="en-US"/>
          </w:rPr>
          <w:t>www.trelleborg.com/marine</w:t>
        </w:r>
      </w:hyperlink>
    </w:p>
    <w:p w14:paraId="615B6A6E" w14:textId="77777777" w:rsidR="005E50E3" w:rsidRPr="00F01353" w:rsidRDefault="005E50E3" w:rsidP="005E50E3">
      <w:pPr>
        <w:autoSpaceDE w:val="0"/>
        <w:autoSpaceDN w:val="0"/>
        <w:adjustRightInd w:val="0"/>
        <w:spacing w:after="0" w:line="360" w:lineRule="auto"/>
        <w:jc w:val="both"/>
        <w:rPr>
          <w:rFonts w:ascii="Verdana" w:hAnsi="Verdana"/>
          <w:sz w:val="16"/>
          <w:szCs w:val="16"/>
          <w:lang w:val="en-US"/>
        </w:rPr>
      </w:pPr>
    </w:p>
    <w:p w14:paraId="0B0EF9F9" w14:textId="77777777" w:rsidR="005E50E3" w:rsidRPr="00F01353" w:rsidRDefault="005E50E3" w:rsidP="005E50E3">
      <w:pPr>
        <w:spacing w:after="0" w:line="360" w:lineRule="auto"/>
        <w:ind w:right="142"/>
        <w:jc w:val="both"/>
        <w:rPr>
          <w:rFonts w:ascii="Verdana" w:hAnsi="Verdana"/>
          <w:sz w:val="16"/>
          <w:szCs w:val="16"/>
        </w:rPr>
      </w:pPr>
      <w:proofErr w:type="spellStart"/>
      <w:r w:rsidRPr="00F01353">
        <w:rPr>
          <w:rFonts w:ascii="Verdana" w:hAnsi="Verdana" w:cs="Arial"/>
          <w:b/>
          <w:bCs/>
          <w:i/>
          <w:iCs/>
          <w:sz w:val="16"/>
          <w:szCs w:val="16"/>
          <w:lang w:val="en-US"/>
        </w:rPr>
        <w:t>Trelleborg</w:t>
      </w:r>
      <w:proofErr w:type="spellEnd"/>
      <w:r w:rsidRPr="00F01353">
        <w:rPr>
          <w:rFonts w:ascii="Verdana" w:hAnsi="Verdana" w:cs="Arial"/>
          <w:b/>
          <w:bCs/>
          <w:i/>
          <w:iCs/>
          <w:sz w:val="16"/>
          <w:szCs w:val="16"/>
          <w:lang w:val="en-US"/>
        </w:rPr>
        <w:t xml:space="preserve"> </w:t>
      </w:r>
      <w:r w:rsidRPr="00F01353">
        <w:rPr>
          <w:rFonts w:ascii="Verdana" w:hAnsi="Verdana" w:cs="Arial"/>
          <w:bCs/>
          <w:i/>
          <w:iCs/>
          <w:sz w:val="16"/>
          <w:szCs w:val="16"/>
          <w:lang w:val="en-US"/>
        </w:rPr>
        <w:t xml:space="preserve">is a world leader in engineered polymer solutions that seal, damp and protect critical applications in demanding environments. Its innovative solutions accelerate performance for customers in a sustainable way. The </w:t>
      </w:r>
      <w:proofErr w:type="spellStart"/>
      <w:r w:rsidRPr="00F01353">
        <w:rPr>
          <w:rFonts w:ascii="Verdana" w:hAnsi="Verdana" w:cs="Arial"/>
          <w:bCs/>
          <w:i/>
          <w:iCs/>
          <w:sz w:val="16"/>
          <w:szCs w:val="16"/>
          <w:lang w:val="en-US"/>
        </w:rPr>
        <w:t>Trelleborg</w:t>
      </w:r>
      <w:proofErr w:type="spellEnd"/>
      <w:r w:rsidRPr="00F01353">
        <w:rPr>
          <w:rFonts w:ascii="Verdana" w:hAnsi="Verdana" w:cs="Arial"/>
          <w:bCs/>
          <w:i/>
          <w:iCs/>
          <w:sz w:val="16"/>
          <w:szCs w:val="16"/>
          <w:lang w:val="en-US"/>
        </w:rPr>
        <w:t xml:space="preserve"> Group has annual sales of about SEK 32 billion (EUR 3.28 billion, USD 3.69 billion) and operations in about 50 countries. The Group comprises five business areas: </w:t>
      </w:r>
      <w:proofErr w:type="spellStart"/>
      <w:r w:rsidRPr="00F01353">
        <w:rPr>
          <w:rFonts w:ascii="Verdana" w:hAnsi="Verdana" w:cs="Arial"/>
          <w:bCs/>
          <w:i/>
          <w:iCs/>
          <w:sz w:val="16"/>
          <w:szCs w:val="16"/>
          <w:lang w:val="en-US"/>
        </w:rPr>
        <w:t>Trelleborg</w:t>
      </w:r>
      <w:proofErr w:type="spellEnd"/>
      <w:r w:rsidRPr="00F01353">
        <w:rPr>
          <w:rFonts w:ascii="Verdana" w:hAnsi="Verdana" w:cs="Arial"/>
          <w:bCs/>
          <w:i/>
          <w:iCs/>
          <w:sz w:val="16"/>
          <w:szCs w:val="16"/>
          <w:lang w:val="en-US"/>
        </w:rPr>
        <w:t xml:space="preserve"> Coated Systems, </w:t>
      </w:r>
      <w:proofErr w:type="spellStart"/>
      <w:r w:rsidRPr="00F01353">
        <w:rPr>
          <w:rFonts w:ascii="Verdana" w:hAnsi="Verdana" w:cs="Arial"/>
          <w:bCs/>
          <w:i/>
          <w:iCs/>
          <w:sz w:val="16"/>
          <w:szCs w:val="16"/>
          <w:lang w:val="en-US"/>
        </w:rPr>
        <w:t>Trelleborg</w:t>
      </w:r>
      <w:proofErr w:type="spellEnd"/>
      <w:r w:rsidRPr="00F01353">
        <w:rPr>
          <w:rFonts w:ascii="Verdana" w:hAnsi="Verdana" w:cs="Arial"/>
          <w:bCs/>
          <w:i/>
          <w:iCs/>
          <w:sz w:val="16"/>
          <w:szCs w:val="16"/>
          <w:lang w:val="en-US"/>
        </w:rPr>
        <w:t xml:space="preserve"> Industrial Solutions, </w:t>
      </w:r>
      <w:proofErr w:type="spellStart"/>
      <w:r w:rsidRPr="00F01353">
        <w:rPr>
          <w:rFonts w:ascii="Verdana" w:hAnsi="Verdana" w:cs="Arial"/>
          <w:bCs/>
          <w:i/>
          <w:iCs/>
          <w:sz w:val="16"/>
          <w:szCs w:val="16"/>
          <w:lang w:val="en-US"/>
        </w:rPr>
        <w:t>Trelleborg</w:t>
      </w:r>
      <w:proofErr w:type="spellEnd"/>
      <w:r w:rsidRPr="00F01353">
        <w:rPr>
          <w:rFonts w:ascii="Verdana" w:hAnsi="Verdana" w:cs="Arial"/>
          <w:bCs/>
          <w:i/>
          <w:iCs/>
          <w:sz w:val="16"/>
          <w:szCs w:val="16"/>
          <w:lang w:val="en-US"/>
        </w:rPr>
        <w:t xml:space="preserve"> Offshore &amp; Construction, </w:t>
      </w:r>
      <w:proofErr w:type="spellStart"/>
      <w:r w:rsidRPr="00F01353">
        <w:rPr>
          <w:rFonts w:ascii="Verdana" w:hAnsi="Verdana" w:cs="Arial"/>
          <w:bCs/>
          <w:i/>
          <w:iCs/>
          <w:sz w:val="16"/>
          <w:szCs w:val="16"/>
          <w:lang w:val="en-US"/>
        </w:rPr>
        <w:t>Trelleborg</w:t>
      </w:r>
      <w:proofErr w:type="spellEnd"/>
      <w:r w:rsidRPr="00F01353">
        <w:rPr>
          <w:rFonts w:ascii="Verdana" w:hAnsi="Verdana" w:cs="Arial"/>
          <w:bCs/>
          <w:i/>
          <w:iCs/>
          <w:sz w:val="16"/>
          <w:szCs w:val="16"/>
          <w:lang w:val="en-US"/>
        </w:rPr>
        <w:t xml:space="preserve"> Sealing Solutions and </w:t>
      </w:r>
      <w:proofErr w:type="spellStart"/>
      <w:r w:rsidRPr="00F01353">
        <w:rPr>
          <w:rFonts w:ascii="Verdana" w:hAnsi="Verdana" w:cs="Arial"/>
          <w:bCs/>
          <w:i/>
          <w:iCs/>
          <w:sz w:val="16"/>
          <w:szCs w:val="16"/>
          <w:lang w:val="en-US"/>
        </w:rPr>
        <w:t>Trelleborg</w:t>
      </w:r>
      <w:proofErr w:type="spellEnd"/>
      <w:r w:rsidRPr="00F01353">
        <w:rPr>
          <w:rFonts w:ascii="Verdana" w:hAnsi="Verdana" w:cs="Arial"/>
          <w:bCs/>
          <w:i/>
          <w:iCs/>
          <w:sz w:val="16"/>
          <w:szCs w:val="16"/>
          <w:lang w:val="en-US"/>
        </w:rPr>
        <w:t xml:space="preserve"> Wheel Systems. The </w:t>
      </w:r>
      <w:proofErr w:type="spellStart"/>
      <w:r w:rsidRPr="00F01353">
        <w:rPr>
          <w:rFonts w:ascii="Verdana" w:hAnsi="Verdana" w:cs="Arial"/>
          <w:bCs/>
          <w:i/>
          <w:iCs/>
          <w:sz w:val="16"/>
          <w:szCs w:val="16"/>
          <w:lang w:val="en-US"/>
        </w:rPr>
        <w:t>Trelleborg</w:t>
      </w:r>
      <w:proofErr w:type="spellEnd"/>
      <w:r w:rsidRPr="00F01353">
        <w:rPr>
          <w:rFonts w:ascii="Verdana" w:hAnsi="Verdana" w:cs="Arial"/>
          <w:bCs/>
          <w:i/>
          <w:iCs/>
          <w:sz w:val="16"/>
          <w:szCs w:val="16"/>
          <w:lang w:val="en-US"/>
        </w:rPr>
        <w:t xml:space="preserve"> share has been listed on the Stock Exchange since 1964 and is listed on Nasdaq Stockholm, Large Cap. </w:t>
      </w:r>
      <w:hyperlink r:id="rId11" w:history="1">
        <w:r w:rsidRPr="00F01353">
          <w:rPr>
            <w:rStyle w:val="Hyperlink"/>
            <w:rFonts w:ascii="Verdana" w:hAnsi="Verdana" w:cs="Arial"/>
            <w:bCs/>
            <w:i/>
            <w:iCs/>
            <w:sz w:val="16"/>
            <w:szCs w:val="16"/>
            <w:lang w:val="en-US"/>
          </w:rPr>
          <w:t>www.trelleborg.com</w:t>
        </w:r>
      </w:hyperlink>
      <w:r w:rsidRPr="00F01353">
        <w:rPr>
          <w:rFonts w:ascii="Verdana" w:hAnsi="Verdana" w:cs="Arial"/>
          <w:bCs/>
          <w:i/>
          <w:iCs/>
          <w:sz w:val="16"/>
          <w:szCs w:val="16"/>
          <w:lang w:val="en-US"/>
        </w:rPr>
        <w:t xml:space="preserve">. </w:t>
      </w:r>
    </w:p>
    <w:p w14:paraId="58986A2C" w14:textId="77777777" w:rsidR="00C223BC" w:rsidRPr="00F01353" w:rsidRDefault="00C223BC" w:rsidP="00C223BC">
      <w:pPr>
        <w:rPr>
          <w:rFonts w:ascii="Verdana" w:hAnsi="Verdana" w:cs="Arial"/>
          <w:sz w:val="16"/>
          <w:szCs w:val="16"/>
          <w:lang w:val="en-US"/>
        </w:rPr>
      </w:pPr>
    </w:p>
    <w:p w14:paraId="6A2DF3F9" w14:textId="77777777" w:rsidR="00C223BC" w:rsidRPr="00E805A4" w:rsidRDefault="00C223BC" w:rsidP="00C223BC">
      <w:pPr>
        <w:autoSpaceDE w:val="0"/>
        <w:autoSpaceDN w:val="0"/>
        <w:adjustRightInd w:val="0"/>
        <w:spacing w:after="0" w:line="360" w:lineRule="auto"/>
        <w:jc w:val="both"/>
        <w:rPr>
          <w:rFonts w:ascii="Verdana" w:hAnsi="Verdana"/>
          <w:sz w:val="16"/>
          <w:szCs w:val="16"/>
          <w:lang w:val="en-US"/>
        </w:rPr>
      </w:pPr>
    </w:p>
    <w:p w14:paraId="7FF57710" w14:textId="77777777" w:rsidR="008F578D" w:rsidRPr="00E805A4" w:rsidRDefault="008F578D" w:rsidP="008F578D">
      <w:pPr>
        <w:rPr>
          <w:rFonts w:ascii="Calibri" w:hAnsi="Calibri" w:cs="Times New Roman"/>
          <w:lang w:val="en-US"/>
        </w:rPr>
      </w:pPr>
    </w:p>
    <w:p w14:paraId="06E59854" w14:textId="77777777" w:rsidR="008F578D" w:rsidRPr="00E805A4" w:rsidRDefault="008F578D" w:rsidP="008F578D">
      <w:pPr>
        <w:spacing w:line="360" w:lineRule="auto"/>
        <w:jc w:val="center"/>
        <w:rPr>
          <w:rFonts w:ascii="Verdana" w:hAnsi="Verdana"/>
          <w:sz w:val="16"/>
          <w:szCs w:val="16"/>
          <w:lang w:val="en-US"/>
        </w:rPr>
      </w:pPr>
    </w:p>
    <w:p w14:paraId="31117734" w14:textId="77777777" w:rsidR="004F5908" w:rsidRPr="00E805A4" w:rsidRDefault="004F5908" w:rsidP="008F578D">
      <w:pPr>
        <w:spacing w:line="360" w:lineRule="auto"/>
        <w:jc w:val="center"/>
        <w:rPr>
          <w:rFonts w:ascii="Verdana" w:hAnsi="Verdana"/>
          <w:sz w:val="16"/>
          <w:szCs w:val="16"/>
          <w:lang w:val="en-US"/>
        </w:rPr>
      </w:pPr>
    </w:p>
    <w:p w14:paraId="0616D192" w14:textId="77777777" w:rsidR="00E805A4" w:rsidRPr="00E805A4" w:rsidRDefault="00E805A4">
      <w:pPr>
        <w:spacing w:line="360" w:lineRule="auto"/>
        <w:jc w:val="center"/>
        <w:rPr>
          <w:rFonts w:ascii="Verdana" w:hAnsi="Verdana"/>
          <w:sz w:val="16"/>
          <w:szCs w:val="16"/>
          <w:lang w:val="en-US"/>
        </w:rPr>
      </w:pPr>
    </w:p>
    <w:sectPr w:rsidR="00E805A4" w:rsidRPr="00E805A4" w:rsidSect="00CC5484">
      <w:headerReference w:type="default" r:id="rId12"/>
      <w:footerReference w:type="default" r:id="rId1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4C770" w14:textId="77777777" w:rsidR="00081D0E" w:rsidRDefault="00081D0E" w:rsidP="00EF7458">
      <w:pPr>
        <w:spacing w:after="0" w:line="240" w:lineRule="auto"/>
      </w:pPr>
      <w:r>
        <w:separator/>
      </w:r>
    </w:p>
  </w:endnote>
  <w:endnote w:type="continuationSeparator" w:id="0">
    <w:p w14:paraId="7B5D1E78" w14:textId="77777777" w:rsidR="00081D0E" w:rsidRDefault="00081D0E" w:rsidP="00EF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ranklinGothicITCbyBT-Demi">
    <w:panose1 w:val="00000000000000000000"/>
    <w:charset w:val="00"/>
    <w:family w:val="swiss"/>
    <w:notTrueType/>
    <w:pitch w:val="default"/>
    <w:sig w:usb0="00000003" w:usb1="00000000" w:usb2="00000000" w:usb3="00000000" w:csb0="00000001" w:csb1="00000000"/>
  </w:font>
  <w:font w:name="FranklinGothicITCbyBT-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FB7A" w14:textId="0EE35D48" w:rsidR="00F01353" w:rsidRDefault="00F01353" w:rsidP="00F01353">
    <w:pPr>
      <w:pStyle w:val="Footer"/>
    </w:pPr>
    <w:r w:rsidRPr="00F01353">
      <w:rPr>
        <w:rFonts w:ascii="Verdana" w:hAnsi="Verdana" w:cs="Arial"/>
        <w:sz w:val="16"/>
        <w:szCs w:val="16"/>
        <w:vertAlign w:val="superscript"/>
        <w:lang w:val="en-US"/>
      </w:rPr>
      <w:t xml:space="preserve"> [1]</w:t>
    </w:r>
    <w:r w:rsidRPr="00F01353">
      <w:rPr>
        <w:rFonts w:ascii="Verdana" w:hAnsi="Verdana" w:cs="Arial"/>
        <w:sz w:val="16"/>
        <w:szCs w:val="16"/>
        <w:lang w:val="en-US"/>
      </w:rPr>
      <w:t xml:space="preserve"> </w:t>
    </w:r>
    <w:hyperlink r:id="rId1" w:history="1">
      <w:r w:rsidRPr="00F01353">
        <w:rPr>
          <w:rStyle w:val="Hyperlink"/>
          <w:rFonts w:ascii="Verdana" w:hAnsi="Verdana" w:cs="Arial"/>
          <w:sz w:val="16"/>
          <w:szCs w:val="16"/>
          <w:lang w:val="en-US"/>
        </w:rPr>
        <w:t>https://cruising.org/docs/default-source/research/clia-2018-state-of-the-industry.pdf?sfvrsn=2</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86B6E" w14:textId="77777777" w:rsidR="00081D0E" w:rsidRDefault="00081D0E" w:rsidP="00EF7458">
      <w:pPr>
        <w:spacing w:after="0" w:line="240" w:lineRule="auto"/>
      </w:pPr>
      <w:r>
        <w:separator/>
      </w:r>
    </w:p>
  </w:footnote>
  <w:footnote w:type="continuationSeparator" w:id="0">
    <w:p w14:paraId="65960683" w14:textId="77777777" w:rsidR="00081D0E" w:rsidRDefault="00081D0E" w:rsidP="00EF7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C3933" w14:textId="77777777" w:rsidR="00CC37BA" w:rsidRDefault="00CC37BA" w:rsidP="00EF7458">
    <w:pPr>
      <w:pStyle w:val="Header"/>
      <w:jc w:val="center"/>
    </w:pPr>
    <w:r>
      <w:rPr>
        <w:noProof/>
        <w:lang w:val="en-US" w:eastAsia="en-US"/>
      </w:rPr>
      <w:drawing>
        <wp:inline distT="0" distB="0" distL="0" distR="0" wp14:anchorId="421E73F4" wp14:editId="25531F6D">
          <wp:extent cx="1295400" cy="540465"/>
          <wp:effectExtent l="0" t="0" r="0" b="0"/>
          <wp:docPr id="1" name="Picture 1" descr="H:\Clients\Trelleborg Marine Systems\PR\Logo\Trellebor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ents\Trelleborg Marine Systems\PR\Logo\Trellebor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04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4A"/>
    <w:rsid w:val="0001548A"/>
    <w:rsid w:val="00030545"/>
    <w:rsid w:val="000334FF"/>
    <w:rsid w:val="00046379"/>
    <w:rsid w:val="00050E36"/>
    <w:rsid w:val="00074C9F"/>
    <w:rsid w:val="00081455"/>
    <w:rsid w:val="00081D0E"/>
    <w:rsid w:val="000941A1"/>
    <w:rsid w:val="000A2582"/>
    <w:rsid w:val="000B2A8E"/>
    <w:rsid w:val="000E36ED"/>
    <w:rsid w:val="000E5442"/>
    <w:rsid w:val="000E71E2"/>
    <w:rsid w:val="000F1FEC"/>
    <w:rsid w:val="000F6EA1"/>
    <w:rsid w:val="000F71B3"/>
    <w:rsid w:val="00112E37"/>
    <w:rsid w:val="00115D48"/>
    <w:rsid w:val="0012100F"/>
    <w:rsid w:val="00122313"/>
    <w:rsid w:val="0013012B"/>
    <w:rsid w:val="00137DB0"/>
    <w:rsid w:val="00140A1A"/>
    <w:rsid w:val="00153752"/>
    <w:rsid w:val="00157313"/>
    <w:rsid w:val="00167C82"/>
    <w:rsid w:val="00170DE7"/>
    <w:rsid w:val="00173663"/>
    <w:rsid w:val="001755DA"/>
    <w:rsid w:val="00183F2F"/>
    <w:rsid w:val="001B0229"/>
    <w:rsid w:val="001B5BFF"/>
    <w:rsid w:val="001E008B"/>
    <w:rsid w:val="001E186A"/>
    <w:rsid w:val="001E27F1"/>
    <w:rsid w:val="001E69B4"/>
    <w:rsid w:val="001F67D8"/>
    <w:rsid w:val="00204CDF"/>
    <w:rsid w:val="00216D7A"/>
    <w:rsid w:val="00231D51"/>
    <w:rsid w:val="0024587D"/>
    <w:rsid w:val="00255858"/>
    <w:rsid w:val="002625A4"/>
    <w:rsid w:val="00282F40"/>
    <w:rsid w:val="00283BA7"/>
    <w:rsid w:val="002875D6"/>
    <w:rsid w:val="002B0B1F"/>
    <w:rsid w:val="002C0742"/>
    <w:rsid w:val="002F1C4A"/>
    <w:rsid w:val="0030163A"/>
    <w:rsid w:val="003178E6"/>
    <w:rsid w:val="003277D6"/>
    <w:rsid w:val="00340727"/>
    <w:rsid w:val="00340A8C"/>
    <w:rsid w:val="0034510E"/>
    <w:rsid w:val="0035282E"/>
    <w:rsid w:val="00370FCF"/>
    <w:rsid w:val="00372F92"/>
    <w:rsid w:val="00375890"/>
    <w:rsid w:val="00381C6C"/>
    <w:rsid w:val="00393428"/>
    <w:rsid w:val="0039660B"/>
    <w:rsid w:val="003A577D"/>
    <w:rsid w:val="003A68C2"/>
    <w:rsid w:val="003B0C66"/>
    <w:rsid w:val="003B3EED"/>
    <w:rsid w:val="003E4829"/>
    <w:rsid w:val="00415219"/>
    <w:rsid w:val="004741FB"/>
    <w:rsid w:val="004811F8"/>
    <w:rsid w:val="004825BB"/>
    <w:rsid w:val="004865E8"/>
    <w:rsid w:val="00497520"/>
    <w:rsid w:val="004A1128"/>
    <w:rsid w:val="004D5C41"/>
    <w:rsid w:val="004E000C"/>
    <w:rsid w:val="004F15AB"/>
    <w:rsid w:val="004F5908"/>
    <w:rsid w:val="004F71A0"/>
    <w:rsid w:val="004F7D0A"/>
    <w:rsid w:val="00514B17"/>
    <w:rsid w:val="005247BF"/>
    <w:rsid w:val="0054374A"/>
    <w:rsid w:val="00552E52"/>
    <w:rsid w:val="005669C1"/>
    <w:rsid w:val="005674A6"/>
    <w:rsid w:val="005A1B1A"/>
    <w:rsid w:val="005C0ACE"/>
    <w:rsid w:val="005C250E"/>
    <w:rsid w:val="005E50E3"/>
    <w:rsid w:val="005E6EDD"/>
    <w:rsid w:val="005F5147"/>
    <w:rsid w:val="005F60B6"/>
    <w:rsid w:val="006138EE"/>
    <w:rsid w:val="00620361"/>
    <w:rsid w:val="0062397A"/>
    <w:rsid w:val="00641FA9"/>
    <w:rsid w:val="0064217D"/>
    <w:rsid w:val="00656E8C"/>
    <w:rsid w:val="00662A14"/>
    <w:rsid w:val="00667303"/>
    <w:rsid w:val="00672063"/>
    <w:rsid w:val="00682612"/>
    <w:rsid w:val="0068534F"/>
    <w:rsid w:val="006A3965"/>
    <w:rsid w:val="006C0CC4"/>
    <w:rsid w:val="006E5740"/>
    <w:rsid w:val="006E62B8"/>
    <w:rsid w:val="006E7B05"/>
    <w:rsid w:val="00704A13"/>
    <w:rsid w:val="00706797"/>
    <w:rsid w:val="00710ED3"/>
    <w:rsid w:val="0072015D"/>
    <w:rsid w:val="0074181F"/>
    <w:rsid w:val="00764CFB"/>
    <w:rsid w:val="00767819"/>
    <w:rsid w:val="00783CD3"/>
    <w:rsid w:val="0079523A"/>
    <w:rsid w:val="00795C78"/>
    <w:rsid w:val="007C6B40"/>
    <w:rsid w:val="007D1492"/>
    <w:rsid w:val="007D7177"/>
    <w:rsid w:val="007E033F"/>
    <w:rsid w:val="007F09BC"/>
    <w:rsid w:val="00810E9F"/>
    <w:rsid w:val="00811FE9"/>
    <w:rsid w:val="00825C6C"/>
    <w:rsid w:val="00841173"/>
    <w:rsid w:val="008527EB"/>
    <w:rsid w:val="00853A93"/>
    <w:rsid w:val="008553C0"/>
    <w:rsid w:val="00867C67"/>
    <w:rsid w:val="0087771A"/>
    <w:rsid w:val="00894900"/>
    <w:rsid w:val="008A2436"/>
    <w:rsid w:val="008A4BE7"/>
    <w:rsid w:val="008A4DF2"/>
    <w:rsid w:val="008A7530"/>
    <w:rsid w:val="008B3D39"/>
    <w:rsid w:val="008C5185"/>
    <w:rsid w:val="008D7111"/>
    <w:rsid w:val="008E3A2A"/>
    <w:rsid w:val="008F578D"/>
    <w:rsid w:val="00911538"/>
    <w:rsid w:val="0092183D"/>
    <w:rsid w:val="00924F81"/>
    <w:rsid w:val="00932929"/>
    <w:rsid w:val="00933E16"/>
    <w:rsid w:val="009344C9"/>
    <w:rsid w:val="00945DDF"/>
    <w:rsid w:val="00951EF8"/>
    <w:rsid w:val="0095777C"/>
    <w:rsid w:val="009921C1"/>
    <w:rsid w:val="009A6023"/>
    <w:rsid w:val="009B004C"/>
    <w:rsid w:val="009B4122"/>
    <w:rsid w:val="009D62F5"/>
    <w:rsid w:val="009F0D11"/>
    <w:rsid w:val="009F5968"/>
    <w:rsid w:val="00A03A2C"/>
    <w:rsid w:val="00A04BB9"/>
    <w:rsid w:val="00A17B4D"/>
    <w:rsid w:val="00A34981"/>
    <w:rsid w:val="00A55F71"/>
    <w:rsid w:val="00A74B61"/>
    <w:rsid w:val="00A80A95"/>
    <w:rsid w:val="00A86D6F"/>
    <w:rsid w:val="00A876AD"/>
    <w:rsid w:val="00AA404B"/>
    <w:rsid w:val="00AA68B0"/>
    <w:rsid w:val="00AA726E"/>
    <w:rsid w:val="00AB2B3F"/>
    <w:rsid w:val="00AB3B90"/>
    <w:rsid w:val="00AB7649"/>
    <w:rsid w:val="00AC4911"/>
    <w:rsid w:val="00AD59C5"/>
    <w:rsid w:val="00AD6119"/>
    <w:rsid w:val="00AE1137"/>
    <w:rsid w:val="00AE6DAA"/>
    <w:rsid w:val="00B0249D"/>
    <w:rsid w:val="00B060C1"/>
    <w:rsid w:val="00B062D7"/>
    <w:rsid w:val="00B2738D"/>
    <w:rsid w:val="00B326DA"/>
    <w:rsid w:val="00B356E6"/>
    <w:rsid w:val="00B7270C"/>
    <w:rsid w:val="00B8336E"/>
    <w:rsid w:val="00B91E4D"/>
    <w:rsid w:val="00B93087"/>
    <w:rsid w:val="00BA001B"/>
    <w:rsid w:val="00BA4D36"/>
    <w:rsid w:val="00BC27F9"/>
    <w:rsid w:val="00BC2DBD"/>
    <w:rsid w:val="00BC5B48"/>
    <w:rsid w:val="00BE1D32"/>
    <w:rsid w:val="00BF3E77"/>
    <w:rsid w:val="00BF477B"/>
    <w:rsid w:val="00C01870"/>
    <w:rsid w:val="00C07526"/>
    <w:rsid w:val="00C149A6"/>
    <w:rsid w:val="00C201F4"/>
    <w:rsid w:val="00C223BC"/>
    <w:rsid w:val="00C234CC"/>
    <w:rsid w:val="00C348F5"/>
    <w:rsid w:val="00C419B5"/>
    <w:rsid w:val="00C42EE5"/>
    <w:rsid w:val="00C62F0A"/>
    <w:rsid w:val="00C64223"/>
    <w:rsid w:val="00C7115B"/>
    <w:rsid w:val="00CB50E9"/>
    <w:rsid w:val="00CB7D4B"/>
    <w:rsid w:val="00CC37BA"/>
    <w:rsid w:val="00CC5484"/>
    <w:rsid w:val="00CE22A4"/>
    <w:rsid w:val="00CF5EF8"/>
    <w:rsid w:val="00CF75B5"/>
    <w:rsid w:val="00D20298"/>
    <w:rsid w:val="00D331AF"/>
    <w:rsid w:val="00D343F9"/>
    <w:rsid w:val="00D42362"/>
    <w:rsid w:val="00D55CBA"/>
    <w:rsid w:val="00D64572"/>
    <w:rsid w:val="00D747FF"/>
    <w:rsid w:val="00D77348"/>
    <w:rsid w:val="00D95FE8"/>
    <w:rsid w:val="00DB3F8E"/>
    <w:rsid w:val="00DC0EEB"/>
    <w:rsid w:val="00DC3D4A"/>
    <w:rsid w:val="00DE592C"/>
    <w:rsid w:val="00E2229D"/>
    <w:rsid w:val="00E31F11"/>
    <w:rsid w:val="00E56500"/>
    <w:rsid w:val="00E56A8C"/>
    <w:rsid w:val="00E6343D"/>
    <w:rsid w:val="00E72E1E"/>
    <w:rsid w:val="00E805A4"/>
    <w:rsid w:val="00E97EC6"/>
    <w:rsid w:val="00EA0FEE"/>
    <w:rsid w:val="00EB1024"/>
    <w:rsid w:val="00EE3A02"/>
    <w:rsid w:val="00EF100A"/>
    <w:rsid w:val="00EF7458"/>
    <w:rsid w:val="00F01353"/>
    <w:rsid w:val="00F0784F"/>
    <w:rsid w:val="00F20CA8"/>
    <w:rsid w:val="00F32957"/>
    <w:rsid w:val="00F3392E"/>
    <w:rsid w:val="00F4165D"/>
    <w:rsid w:val="00F517A4"/>
    <w:rsid w:val="00F527A3"/>
    <w:rsid w:val="00F61DCF"/>
    <w:rsid w:val="00F75789"/>
    <w:rsid w:val="00F848EE"/>
    <w:rsid w:val="00F93903"/>
    <w:rsid w:val="00F96A4A"/>
    <w:rsid w:val="00FA6FDE"/>
    <w:rsid w:val="00FD3F6D"/>
    <w:rsid w:val="00FE3D59"/>
    <w:rsid w:val="00FE47E2"/>
    <w:rsid w:val="00FE7987"/>
    <w:rsid w:val="00FE7B6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85CD"/>
  <w15:docId w15:val="{AD05E66D-3ABB-43D2-A15E-D0812DC4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2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2A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3392E"/>
    <w:pPr>
      <w:keepNext/>
      <w:spacing w:after="0" w:line="240" w:lineRule="auto"/>
      <w:outlineLvl w:val="2"/>
    </w:pPr>
    <w:rPr>
      <w:rFonts w:ascii="Arial" w:eastAsia="SimSun" w:hAnsi="Arial" w:cs="Arial"/>
      <w:b/>
      <w:sz w:val="28"/>
      <w:szCs w:val="32"/>
      <w:lang w:val="en-U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392E"/>
    <w:rPr>
      <w:rFonts w:ascii="Arial" w:eastAsia="SimSun" w:hAnsi="Arial" w:cs="Arial"/>
      <w:b/>
      <w:sz w:val="28"/>
      <w:szCs w:val="32"/>
      <w:lang w:val="en-US" w:eastAsia="sv-SE"/>
    </w:rPr>
  </w:style>
  <w:style w:type="character" w:styleId="Hyperlink">
    <w:name w:val="Hyperlink"/>
    <w:rsid w:val="00F3392E"/>
    <w:rPr>
      <w:color w:val="0000FF"/>
      <w:u w:val="single"/>
    </w:rPr>
  </w:style>
  <w:style w:type="character" w:customStyle="1" w:styleId="apple-style-span">
    <w:name w:val="apple-style-span"/>
    <w:basedOn w:val="DefaultParagraphFont"/>
    <w:rsid w:val="00F3392E"/>
  </w:style>
  <w:style w:type="paragraph" w:styleId="BalloonText">
    <w:name w:val="Balloon Text"/>
    <w:basedOn w:val="Normal"/>
    <w:link w:val="BalloonTextChar"/>
    <w:uiPriority w:val="99"/>
    <w:semiHidden/>
    <w:unhideWhenUsed/>
    <w:rsid w:val="00F33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2E"/>
    <w:rPr>
      <w:rFonts w:ascii="Tahoma" w:hAnsi="Tahoma" w:cs="Tahoma"/>
      <w:sz w:val="16"/>
      <w:szCs w:val="16"/>
    </w:rPr>
  </w:style>
  <w:style w:type="paragraph" w:styleId="PlainText">
    <w:name w:val="Plain Text"/>
    <w:basedOn w:val="Normal"/>
    <w:link w:val="PlainTextChar"/>
    <w:uiPriority w:val="99"/>
    <w:unhideWhenUsed/>
    <w:rsid w:val="0017366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73663"/>
    <w:rPr>
      <w:rFonts w:ascii="Consolas" w:eastAsia="Times New Roman" w:hAnsi="Consolas" w:cs="Times New Roman"/>
      <w:sz w:val="21"/>
      <w:szCs w:val="21"/>
    </w:rPr>
  </w:style>
  <w:style w:type="paragraph" w:styleId="Header">
    <w:name w:val="header"/>
    <w:basedOn w:val="Normal"/>
    <w:link w:val="HeaderChar"/>
    <w:uiPriority w:val="99"/>
    <w:unhideWhenUsed/>
    <w:rsid w:val="00EF7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458"/>
  </w:style>
  <w:style w:type="paragraph" w:styleId="Footer">
    <w:name w:val="footer"/>
    <w:basedOn w:val="Normal"/>
    <w:link w:val="FooterChar"/>
    <w:uiPriority w:val="99"/>
    <w:unhideWhenUsed/>
    <w:rsid w:val="00EF7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458"/>
  </w:style>
  <w:style w:type="paragraph" w:styleId="NormalWeb">
    <w:name w:val="Normal (Web)"/>
    <w:basedOn w:val="Normal"/>
    <w:uiPriority w:val="99"/>
    <w:unhideWhenUsed/>
    <w:rsid w:val="001B5BF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F477B"/>
  </w:style>
  <w:style w:type="paragraph" w:customStyle="1" w:styleId="header4">
    <w:name w:val="header4"/>
    <w:basedOn w:val="Normal"/>
    <w:rsid w:val="00C348F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2F40"/>
    <w:rPr>
      <w:sz w:val="16"/>
      <w:szCs w:val="16"/>
    </w:rPr>
  </w:style>
  <w:style w:type="paragraph" w:styleId="CommentText">
    <w:name w:val="annotation text"/>
    <w:basedOn w:val="Normal"/>
    <w:link w:val="CommentTextChar"/>
    <w:uiPriority w:val="99"/>
    <w:semiHidden/>
    <w:unhideWhenUsed/>
    <w:rsid w:val="00282F40"/>
    <w:pPr>
      <w:spacing w:line="240" w:lineRule="auto"/>
    </w:pPr>
    <w:rPr>
      <w:sz w:val="20"/>
      <w:szCs w:val="20"/>
    </w:rPr>
  </w:style>
  <w:style w:type="character" w:customStyle="1" w:styleId="CommentTextChar">
    <w:name w:val="Comment Text Char"/>
    <w:basedOn w:val="DefaultParagraphFont"/>
    <w:link w:val="CommentText"/>
    <w:uiPriority w:val="99"/>
    <w:semiHidden/>
    <w:rsid w:val="00282F40"/>
    <w:rPr>
      <w:sz w:val="20"/>
      <w:szCs w:val="20"/>
    </w:rPr>
  </w:style>
  <w:style w:type="paragraph" w:styleId="CommentSubject">
    <w:name w:val="annotation subject"/>
    <w:basedOn w:val="CommentText"/>
    <w:next w:val="CommentText"/>
    <w:link w:val="CommentSubjectChar"/>
    <w:uiPriority w:val="99"/>
    <w:semiHidden/>
    <w:unhideWhenUsed/>
    <w:rsid w:val="00282F40"/>
    <w:rPr>
      <w:b/>
      <w:bCs/>
    </w:rPr>
  </w:style>
  <w:style w:type="character" w:customStyle="1" w:styleId="CommentSubjectChar">
    <w:name w:val="Comment Subject Char"/>
    <w:basedOn w:val="CommentTextChar"/>
    <w:link w:val="CommentSubject"/>
    <w:uiPriority w:val="99"/>
    <w:semiHidden/>
    <w:rsid w:val="00282F40"/>
    <w:rPr>
      <w:b/>
      <w:bCs/>
      <w:sz w:val="20"/>
      <w:szCs w:val="20"/>
    </w:rPr>
  </w:style>
  <w:style w:type="character" w:customStyle="1" w:styleId="st">
    <w:name w:val="st"/>
    <w:basedOn w:val="DefaultParagraphFont"/>
    <w:rsid w:val="00D77348"/>
  </w:style>
  <w:style w:type="character" w:styleId="Emphasis">
    <w:name w:val="Emphasis"/>
    <w:basedOn w:val="DefaultParagraphFont"/>
    <w:uiPriority w:val="20"/>
    <w:qFormat/>
    <w:rsid w:val="00D77348"/>
    <w:rPr>
      <w:i/>
      <w:iCs/>
    </w:rPr>
  </w:style>
  <w:style w:type="character" w:customStyle="1" w:styleId="Heading1Char">
    <w:name w:val="Heading 1 Char"/>
    <w:basedOn w:val="DefaultParagraphFont"/>
    <w:link w:val="Heading1"/>
    <w:uiPriority w:val="9"/>
    <w:rsid w:val="00112E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2A8E"/>
    <w:rPr>
      <w:rFonts w:asciiTheme="majorHAnsi" w:eastAsiaTheme="majorEastAsia" w:hAnsiTheme="majorHAnsi" w:cstheme="majorBidi"/>
      <w:b/>
      <w:bCs/>
      <w:color w:val="4F81BD" w:themeColor="accent1"/>
      <w:sz w:val="26"/>
      <w:szCs w:val="26"/>
    </w:rPr>
  </w:style>
  <w:style w:type="paragraph" w:customStyle="1" w:styleId="bottom-pad">
    <w:name w:val="bottom-pad"/>
    <w:basedOn w:val="Normal"/>
    <w:rsid w:val="000B2A8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800">
      <w:bodyDiv w:val="1"/>
      <w:marLeft w:val="0"/>
      <w:marRight w:val="0"/>
      <w:marTop w:val="0"/>
      <w:marBottom w:val="0"/>
      <w:divBdr>
        <w:top w:val="none" w:sz="0" w:space="0" w:color="auto"/>
        <w:left w:val="none" w:sz="0" w:space="0" w:color="auto"/>
        <w:bottom w:val="none" w:sz="0" w:space="0" w:color="auto"/>
        <w:right w:val="none" w:sz="0" w:space="0" w:color="auto"/>
      </w:divBdr>
      <w:divsChild>
        <w:div w:id="149568393">
          <w:marLeft w:val="0"/>
          <w:marRight w:val="0"/>
          <w:marTop w:val="0"/>
          <w:marBottom w:val="0"/>
          <w:divBdr>
            <w:top w:val="none" w:sz="0" w:space="0" w:color="auto"/>
            <w:left w:val="none" w:sz="0" w:space="0" w:color="auto"/>
            <w:bottom w:val="none" w:sz="0" w:space="0" w:color="auto"/>
            <w:right w:val="none" w:sz="0" w:space="0" w:color="auto"/>
          </w:divBdr>
        </w:div>
        <w:div w:id="344795585">
          <w:marLeft w:val="0"/>
          <w:marRight w:val="0"/>
          <w:marTop w:val="0"/>
          <w:marBottom w:val="0"/>
          <w:divBdr>
            <w:top w:val="none" w:sz="0" w:space="0" w:color="auto"/>
            <w:left w:val="none" w:sz="0" w:space="0" w:color="auto"/>
            <w:bottom w:val="none" w:sz="0" w:space="0" w:color="auto"/>
            <w:right w:val="none" w:sz="0" w:space="0" w:color="auto"/>
          </w:divBdr>
        </w:div>
        <w:div w:id="1429085266">
          <w:marLeft w:val="0"/>
          <w:marRight w:val="0"/>
          <w:marTop w:val="0"/>
          <w:marBottom w:val="0"/>
          <w:divBdr>
            <w:top w:val="none" w:sz="0" w:space="0" w:color="auto"/>
            <w:left w:val="none" w:sz="0" w:space="0" w:color="auto"/>
            <w:bottom w:val="none" w:sz="0" w:space="0" w:color="auto"/>
            <w:right w:val="none" w:sz="0" w:space="0" w:color="auto"/>
          </w:divBdr>
        </w:div>
      </w:divsChild>
    </w:div>
    <w:div w:id="12075081">
      <w:bodyDiv w:val="1"/>
      <w:marLeft w:val="0"/>
      <w:marRight w:val="0"/>
      <w:marTop w:val="0"/>
      <w:marBottom w:val="0"/>
      <w:divBdr>
        <w:top w:val="none" w:sz="0" w:space="0" w:color="auto"/>
        <w:left w:val="none" w:sz="0" w:space="0" w:color="auto"/>
        <w:bottom w:val="none" w:sz="0" w:space="0" w:color="auto"/>
        <w:right w:val="none" w:sz="0" w:space="0" w:color="auto"/>
      </w:divBdr>
    </w:div>
    <w:div w:id="22677275">
      <w:bodyDiv w:val="1"/>
      <w:marLeft w:val="0"/>
      <w:marRight w:val="0"/>
      <w:marTop w:val="0"/>
      <w:marBottom w:val="0"/>
      <w:divBdr>
        <w:top w:val="none" w:sz="0" w:space="0" w:color="auto"/>
        <w:left w:val="none" w:sz="0" w:space="0" w:color="auto"/>
        <w:bottom w:val="none" w:sz="0" w:space="0" w:color="auto"/>
        <w:right w:val="none" w:sz="0" w:space="0" w:color="auto"/>
      </w:divBdr>
    </w:div>
    <w:div w:id="170219186">
      <w:bodyDiv w:val="1"/>
      <w:marLeft w:val="0"/>
      <w:marRight w:val="0"/>
      <w:marTop w:val="0"/>
      <w:marBottom w:val="0"/>
      <w:divBdr>
        <w:top w:val="none" w:sz="0" w:space="0" w:color="auto"/>
        <w:left w:val="none" w:sz="0" w:space="0" w:color="auto"/>
        <w:bottom w:val="none" w:sz="0" w:space="0" w:color="auto"/>
        <w:right w:val="none" w:sz="0" w:space="0" w:color="auto"/>
      </w:divBdr>
    </w:div>
    <w:div w:id="187522489">
      <w:bodyDiv w:val="1"/>
      <w:marLeft w:val="0"/>
      <w:marRight w:val="0"/>
      <w:marTop w:val="0"/>
      <w:marBottom w:val="0"/>
      <w:divBdr>
        <w:top w:val="none" w:sz="0" w:space="0" w:color="auto"/>
        <w:left w:val="none" w:sz="0" w:space="0" w:color="auto"/>
        <w:bottom w:val="none" w:sz="0" w:space="0" w:color="auto"/>
        <w:right w:val="none" w:sz="0" w:space="0" w:color="auto"/>
      </w:divBdr>
    </w:div>
    <w:div w:id="311452100">
      <w:bodyDiv w:val="1"/>
      <w:marLeft w:val="0"/>
      <w:marRight w:val="0"/>
      <w:marTop w:val="0"/>
      <w:marBottom w:val="0"/>
      <w:divBdr>
        <w:top w:val="none" w:sz="0" w:space="0" w:color="auto"/>
        <w:left w:val="none" w:sz="0" w:space="0" w:color="auto"/>
        <w:bottom w:val="none" w:sz="0" w:space="0" w:color="auto"/>
        <w:right w:val="none" w:sz="0" w:space="0" w:color="auto"/>
      </w:divBdr>
    </w:div>
    <w:div w:id="354576204">
      <w:bodyDiv w:val="1"/>
      <w:marLeft w:val="0"/>
      <w:marRight w:val="0"/>
      <w:marTop w:val="0"/>
      <w:marBottom w:val="0"/>
      <w:divBdr>
        <w:top w:val="none" w:sz="0" w:space="0" w:color="auto"/>
        <w:left w:val="none" w:sz="0" w:space="0" w:color="auto"/>
        <w:bottom w:val="none" w:sz="0" w:space="0" w:color="auto"/>
        <w:right w:val="none" w:sz="0" w:space="0" w:color="auto"/>
      </w:divBdr>
      <w:divsChild>
        <w:div w:id="1295718999">
          <w:marLeft w:val="0"/>
          <w:marRight w:val="0"/>
          <w:marTop w:val="0"/>
          <w:marBottom w:val="0"/>
          <w:divBdr>
            <w:top w:val="none" w:sz="0" w:space="0" w:color="auto"/>
            <w:left w:val="none" w:sz="0" w:space="0" w:color="auto"/>
            <w:bottom w:val="none" w:sz="0" w:space="0" w:color="auto"/>
            <w:right w:val="none" w:sz="0" w:space="0" w:color="auto"/>
          </w:divBdr>
        </w:div>
      </w:divsChild>
    </w:div>
    <w:div w:id="503933994">
      <w:bodyDiv w:val="1"/>
      <w:marLeft w:val="0"/>
      <w:marRight w:val="0"/>
      <w:marTop w:val="0"/>
      <w:marBottom w:val="0"/>
      <w:divBdr>
        <w:top w:val="none" w:sz="0" w:space="0" w:color="auto"/>
        <w:left w:val="none" w:sz="0" w:space="0" w:color="auto"/>
        <w:bottom w:val="none" w:sz="0" w:space="0" w:color="auto"/>
        <w:right w:val="none" w:sz="0" w:space="0" w:color="auto"/>
      </w:divBdr>
    </w:div>
    <w:div w:id="653342385">
      <w:bodyDiv w:val="1"/>
      <w:marLeft w:val="0"/>
      <w:marRight w:val="0"/>
      <w:marTop w:val="0"/>
      <w:marBottom w:val="0"/>
      <w:divBdr>
        <w:top w:val="none" w:sz="0" w:space="0" w:color="auto"/>
        <w:left w:val="none" w:sz="0" w:space="0" w:color="auto"/>
        <w:bottom w:val="none" w:sz="0" w:space="0" w:color="auto"/>
        <w:right w:val="none" w:sz="0" w:space="0" w:color="auto"/>
      </w:divBdr>
    </w:div>
    <w:div w:id="677149718">
      <w:bodyDiv w:val="1"/>
      <w:marLeft w:val="0"/>
      <w:marRight w:val="0"/>
      <w:marTop w:val="0"/>
      <w:marBottom w:val="0"/>
      <w:divBdr>
        <w:top w:val="none" w:sz="0" w:space="0" w:color="auto"/>
        <w:left w:val="none" w:sz="0" w:space="0" w:color="auto"/>
        <w:bottom w:val="none" w:sz="0" w:space="0" w:color="auto"/>
        <w:right w:val="none" w:sz="0" w:space="0" w:color="auto"/>
      </w:divBdr>
    </w:div>
    <w:div w:id="821198310">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58080099">
      <w:bodyDiv w:val="1"/>
      <w:marLeft w:val="0"/>
      <w:marRight w:val="0"/>
      <w:marTop w:val="0"/>
      <w:marBottom w:val="0"/>
      <w:divBdr>
        <w:top w:val="none" w:sz="0" w:space="0" w:color="auto"/>
        <w:left w:val="none" w:sz="0" w:space="0" w:color="auto"/>
        <w:bottom w:val="none" w:sz="0" w:space="0" w:color="auto"/>
        <w:right w:val="none" w:sz="0" w:space="0" w:color="auto"/>
      </w:divBdr>
    </w:div>
    <w:div w:id="947853445">
      <w:bodyDiv w:val="1"/>
      <w:marLeft w:val="0"/>
      <w:marRight w:val="0"/>
      <w:marTop w:val="0"/>
      <w:marBottom w:val="0"/>
      <w:divBdr>
        <w:top w:val="none" w:sz="0" w:space="0" w:color="auto"/>
        <w:left w:val="none" w:sz="0" w:space="0" w:color="auto"/>
        <w:bottom w:val="none" w:sz="0" w:space="0" w:color="auto"/>
        <w:right w:val="none" w:sz="0" w:space="0" w:color="auto"/>
      </w:divBdr>
    </w:div>
    <w:div w:id="1011680688">
      <w:bodyDiv w:val="1"/>
      <w:marLeft w:val="0"/>
      <w:marRight w:val="0"/>
      <w:marTop w:val="0"/>
      <w:marBottom w:val="0"/>
      <w:divBdr>
        <w:top w:val="none" w:sz="0" w:space="0" w:color="auto"/>
        <w:left w:val="none" w:sz="0" w:space="0" w:color="auto"/>
        <w:bottom w:val="none" w:sz="0" w:space="0" w:color="auto"/>
        <w:right w:val="none" w:sz="0" w:space="0" w:color="auto"/>
      </w:divBdr>
    </w:div>
    <w:div w:id="1012493931">
      <w:bodyDiv w:val="1"/>
      <w:marLeft w:val="0"/>
      <w:marRight w:val="0"/>
      <w:marTop w:val="0"/>
      <w:marBottom w:val="0"/>
      <w:divBdr>
        <w:top w:val="none" w:sz="0" w:space="0" w:color="auto"/>
        <w:left w:val="none" w:sz="0" w:space="0" w:color="auto"/>
        <w:bottom w:val="none" w:sz="0" w:space="0" w:color="auto"/>
        <w:right w:val="none" w:sz="0" w:space="0" w:color="auto"/>
      </w:divBdr>
    </w:div>
    <w:div w:id="1190147927">
      <w:bodyDiv w:val="1"/>
      <w:marLeft w:val="0"/>
      <w:marRight w:val="0"/>
      <w:marTop w:val="0"/>
      <w:marBottom w:val="0"/>
      <w:divBdr>
        <w:top w:val="none" w:sz="0" w:space="0" w:color="auto"/>
        <w:left w:val="none" w:sz="0" w:space="0" w:color="auto"/>
        <w:bottom w:val="none" w:sz="0" w:space="0" w:color="auto"/>
        <w:right w:val="none" w:sz="0" w:space="0" w:color="auto"/>
      </w:divBdr>
    </w:div>
    <w:div w:id="1248614929">
      <w:bodyDiv w:val="1"/>
      <w:marLeft w:val="0"/>
      <w:marRight w:val="0"/>
      <w:marTop w:val="0"/>
      <w:marBottom w:val="0"/>
      <w:divBdr>
        <w:top w:val="none" w:sz="0" w:space="0" w:color="auto"/>
        <w:left w:val="none" w:sz="0" w:space="0" w:color="auto"/>
        <w:bottom w:val="none" w:sz="0" w:space="0" w:color="auto"/>
        <w:right w:val="none" w:sz="0" w:space="0" w:color="auto"/>
      </w:divBdr>
    </w:div>
    <w:div w:id="1521242422">
      <w:bodyDiv w:val="1"/>
      <w:marLeft w:val="0"/>
      <w:marRight w:val="0"/>
      <w:marTop w:val="0"/>
      <w:marBottom w:val="0"/>
      <w:divBdr>
        <w:top w:val="none" w:sz="0" w:space="0" w:color="auto"/>
        <w:left w:val="none" w:sz="0" w:space="0" w:color="auto"/>
        <w:bottom w:val="none" w:sz="0" w:space="0" w:color="auto"/>
        <w:right w:val="none" w:sz="0" w:space="0" w:color="auto"/>
      </w:divBdr>
    </w:div>
    <w:div w:id="1543249307">
      <w:bodyDiv w:val="1"/>
      <w:marLeft w:val="0"/>
      <w:marRight w:val="0"/>
      <w:marTop w:val="0"/>
      <w:marBottom w:val="0"/>
      <w:divBdr>
        <w:top w:val="none" w:sz="0" w:space="0" w:color="auto"/>
        <w:left w:val="none" w:sz="0" w:space="0" w:color="auto"/>
        <w:bottom w:val="none" w:sz="0" w:space="0" w:color="auto"/>
        <w:right w:val="none" w:sz="0" w:space="0" w:color="auto"/>
      </w:divBdr>
    </w:div>
    <w:div w:id="1562401284">
      <w:bodyDiv w:val="1"/>
      <w:marLeft w:val="0"/>
      <w:marRight w:val="0"/>
      <w:marTop w:val="0"/>
      <w:marBottom w:val="0"/>
      <w:divBdr>
        <w:top w:val="none" w:sz="0" w:space="0" w:color="auto"/>
        <w:left w:val="none" w:sz="0" w:space="0" w:color="auto"/>
        <w:bottom w:val="none" w:sz="0" w:space="0" w:color="auto"/>
        <w:right w:val="none" w:sz="0" w:space="0" w:color="auto"/>
      </w:divBdr>
      <w:divsChild>
        <w:div w:id="703016772">
          <w:marLeft w:val="0"/>
          <w:marRight w:val="0"/>
          <w:marTop w:val="0"/>
          <w:marBottom w:val="0"/>
          <w:divBdr>
            <w:top w:val="none" w:sz="0" w:space="0" w:color="auto"/>
            <w:left w:val="none" w:sz="0" w:space="0" w:color="auto"/>
            <w:bottom w:val="none" w:sz="0" w:space="0" w:color="auto"/>
            <w:right w:val="none" w:sz="0" w:space="0" w:color="auto"/>
          </w:divBdr>
        </w:div>
      </w:divsChild>
    </w:div>
    <w:div w:id="1688024133">
      <w:bodyDiv w:val="1"/>
      <w:marLeft w:val="0"/>
      <w:marRight w:val="0"/>
      <w:marTop w:val="0"/>
      <w:marBottom w:val="0"/>
      <w:divBdr>
        <w:top w:val="none" w:sz="0" w:space="0" w:color="auto"/>
        <w:left w:val="none" w:sz="0" w:space="0" w:color="auto"/>
        <w:bottom w:val="none" w:sz="0" w:space="0" w:color="auto"/>
        <w:right w:val="none" w:sz="0" w:space="0" w:color="auto"/>
      </w:divBdr>
    </w:div>
    <w:div w:id="1827042699">
      <w:bodyDiv w:val="1"/>
      <w:marLeft w:val="0"/>
      <w:marRight w:val="0"/>
      <w:marTop w:val="0"/>
      <w:marBottom w:val="0"/>
      <w:divBdr>
        <w:top w:val="none" w:sz="0" w:space="0" w:color="auto"/>
        <w:left w:val="none" w:sz="0" w:space="0" w:color="auto"/>
        <w:bottom w:val="none" w:sz="0" w:space="0" w:color="auto"/>
        <w:right w:val="none" w:sz="0" w:space="0" w:color="auto"/>
      </w:divBdr>
    </w:div>
    <w:div w:id="20861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hepworth@trellebor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t.ly/2Jw98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rellebor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elleborg.com/marine" TargetMode="External"/><Relationship Id="rId4" Type="http://schemas.openxmlformats.org/officeDocument/2006/relationships/webSettings" Target="webSettings.xml"/><Relationship Id="rId9" Type="http://schemas.openxmlformats.org/officeDocument/2006/relationships/hyperlink" Target="mailto:chris.sanders@steinia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uising.org/docs/default-source/research/clia-2018-state-of-the-industry.pdf?sfvrs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EECE9-3B15-4776-AA3B-98362F30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Trelleborg AB</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Leyland</dc:creator>
  <cp:lastModifiedBy>Chris Sanders</cp:lastModifiedBy>
  <cp:revision>9</cp:revision>
  <cp:lastPrinted>2016-03-16T12:05:00Z</cp:lastPrinted>
  <dcterms:created xsi:type="dcterms:W3CDTF">2018-07-19T11:32:00Z</dcterms:created>
  <dcterms:modified xsi:type="dcterms:W3CDTF">2018-07-19T16:41:00Z</dcterms:modified>
</cp:coreProperties>
</file>