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FF397" w14:textId="375244DA" w:rsidR="007241FA" w:rsidRPr="002E109B" w:rsidRDefault="007241FA" w:rsidP="00956653">
      <w:pPr>
        <w:spacing w:after="0" w:line="360" w:lineRule="auto"/>
        <w:jc w:val="right"/>
        <w:rPr>
          <w:rFonts w:ascii="Arial" w:hAnsi="Arial" w:cs="Arial"/>
          <w:szCs w:val="22"/>
        </w:rPr>
      </w:pPr>
      <w:r>
        <w:rPr>
          <w:rFonts w:ascii="Arial" w:hAnsi="Arial" w:cs="Arial"/>
          <w:szCs w:val="22"/>
        </w:rPr>
        <w:t xml:space="preserve">          </w:t>
      </w:r>
    </w:p>
    <w:p w14:paraId="0C60A9CC" w14:textId="77777777" w:rsidR="007241FA" w:rsidRPr="002439F1" w:rsidRDefault="007241FA" w:rsidP="007241FA">
      <w:pPr>
        <w:spacing w:after="0" w:line="360" w:lineRule="auto"/>
        <w:jc w:val="center"/>
        <w:rPr>
          <w:rFonts w:ascii="Arial" w:hAnsi="Arial" w:cs="Arial"/>
          <w:b/>
          <w:bCs/>
          <w:lang w:val="en-US"/>
        </w:rPr>
      </w:pPr>
      <w:r>
        <w:rPr>
          <w:rFonts w:ascii="Arial" w:hAnsi="Arial" w:cs="Arial"/>
          <w:b/>
          <w:bCs/>
          <w:lang w:val="en-US"/>
        </w:rPr>
        <w:t xml:space="preserve">Trelleborg </w:t>
      </w:r>
      <w:r w:rsidR="002E0B18">
        <w:rPr>
          <w:rFonts w:ascii="Arial" w:hAnsi="Arial" w:cs="Arial"/>
          <w:b/>
          <w:bCs/>
          <w:lang w:val="en-US"/>
        </w:rPr>
        <w:t xml:space="preserve">Receives Fast Track </w:t>
      </w:r>
      <w:r w:rsidR="00956653">
        <w:rPr>
          <w:rFonts w:ascii="Arial" w:hAnsi="Arial" w:cs="Arial"/>
          <w:b/>
          <w:bCs/>
          <w:lang w:val="en-US"/>
        </w:rPr>
        <w:t>Buoyancy</w:t>
      </w:r>
      <w:r w:rsidR="002E0B18">
        <w:rPr>
          <w:rFonts w:ascii="Arial" w:hAnsi="Arial" w:cs="Arial"/>
          <w:b/>
          <w:bCs/>
          <w:lang w:val="en-US"/>
        </w:rPr>
        <w:t xml:space="preserve"> Order</w:t>
      </w:r>
    </w:p>
    <w:p w14:paraId="735EA497" w14:textId="77777777" w:rsidR="007241FA" w:rsidRPr="002439F1" w:rsidRDefault="007241FA" w:rsidP="007241FA">
      <w:pPr>
        <w:spacing w:after="0" w:line="360" w:lineRule="auto"/>
        <w:jc w:val="both"/>
        <w:rPr>
          <w:rFonts w:ascii="Arial" w:hAnsi="Arial" w:cs="Arial"/>
          <w:lang w:val="en-US"/>
        </w:rPr>
      </w:pPr>
    </w:p>
    <w:p w14:paraId="10DD1883" w14:textId="454CE639" w:rsidR="007241FA" w:rsidRPr="00B10106" w:rsidRDefault="007241FA" w:rsidP="007241FA">
      <w:pPr>
        <w:spacing w:after="0" w:line="360" w:lineRule="auto"/>
        <w:ind w:left="-142"/>
        <w:jc w:val="both"/>
        <w:rPr>
          <w:rFonts w:ascii="Arial" w:hAnsi="Arial" w:cs="Arial"/>
          <w:lang w:val="en-US"/>
        </w:rPr>
      </w:pPr>
      <w:r w:rsidRPr="00C63613">
        <w:rPr>
          <w:rFonts w:ascii="Arial" w:hAnsi="Arial" w:cs="Arial"/>
          <w:lang w:val="en-US"/>
        </w:rPr>
        <w:t>Trelleborg</w:t>
      </w:r>
      <w:r w:rsidR="00956653">
        <w:rPr>
          <w:rFonts w:ascii="Arial" w:hAnsi="Arial" w:cs="Arial"/>
          <w:lang w:val="en-US"/>
        </w:rPr>
        <w:t>’s</w:t>
      </w:r>
      <w:r w:rsidRPr="00C63613">
        <w:rPr>
          <w:rFonts w:ascii="Arial" w:hAnsi="Arial" w:cs="Arial"/>
          <w:lang w:val="en-US"/>
        </w:rPr>
        <w:t xml:space="preserve"> </w:t>
      </w:r>
      <w:r w:rsidR="00956653">
        <w:rPr>
          <w:rFonts w:ascii="Arial" w:hAnsi="Arial" w:cs="Arial"/>
          <w:lang w:val="en-US"/>
        </w:rPr>
        <w:t>o</w:t>
      </w:r>
      <w:r w:rsidRPr="00C63613">
        <w:rPr>
          <w:rFonts w:ascii="Arial" w:hAnsi="Arial" w:cs="Arial"/>
          <w:lang w:val="en-US"/>
        </w:rPr>
        <w:t xml:space="preserve">ffshore </w:t>
      </w:r>
      <w:r w:rsidR="00956653">
        <w:rPr>
          <w:rFonts w:ascii="Arial" w:hAnsi="Arial" w:cs="Arial"/>
          <w:lang w:val="en-US"/>
        </w:rPr>
        <w:t xml:space="preserve">operation </w:t>
      </w:r>
      <w:r w:rsidRPr="00C63613">
        <w:rPr>
          <w:rFonts w:ascii="Arial" w:hAnsi="Arial" w:cs="Arial"/>
          <w:lang w:val="en-US"/>
        </w:rPr>
        <w:t>has been</w:t>
      </w:r>
      <w:r>
        <w:rPr>
          <w:rFonts w:ascii="Arial" w:hAnsi="Arial" w:cs="Arial"/>
          <w:lang w:val="en-US"/>
        </w:rPr>
        <w:t xml:space="preserve"> awarded</w:t>
      </w:r>
      <w:r w:rsidRPr="00B10106">
        <w:rPr>
          <w:rFonts w:ascii="Arial" w:hAnsi="Arial" w:cs="Arial"/>
          <w:lang w:val="en-US"/>
        </w:rPr>
        <w:t xml:space="preserve"> </w:t>
      </w:r>
      <w:r>
        <w:rPr>
          <w:rFonts w:ascii="Arial" w:hAnsi="Arial" w:cs="Arial"/>
          <w:lang w:val="en-US"/>
        </w:rPr>
        <w:t>a</w:t>
      </w:r>
      <w:r w:rsidR="00D351F7">
        <w:rPr>
          <w:rFonts w:ascii="Arial" w:hAnsi="Arial" w:cs="Arial"/>
          <w:lang w:val="en-US"/>
        </w:rPr>
        <w:t xml:space="preserve"> fast t</w:t>
      </w:r>
      <w:r w:rsidR="002E0B18">
        <w:rPr>
          <w:rFonts w:ascii="Arial" w:hAnsi="Arial" w:cs="Arial"/>
          <w:lang w:val="en-US"/>
        </w:rPr>
        <w:t>racked</w:t>
      </w:r>
      <w:r>
        <w:rPr>
          <w:rFonts w:ascii="Arial" w:hAnsi="Arial" w:cs="Arial"/>
          <w:lang w:val="en-US"/>
        </w:rPr>
        <w:t xml:space="preserve"> </w:t>
      </w:r>
      <w:r w:rsidRPr="00B10106">
        <w:rPr>
          <w:rFonts w:ascii="Arial" w:hAnsi="Arial" w:cs="Arial"/>
          <w:lang w:val="en-US"/>
        </w:rPr>
        <w:t xml:space="preserve">order </w:t>
      </w:r>
      <w:r>
        <w:rPr>
          <w:rFonts w:ascii="Arial" w:hAnsi="Arial" w:cs="Arial"/>
          <w:lang w:val="en-US"/>
        </w:rPr>
        <w:t>for</w:t>
      </w:r>
      <w:r w:rsidRPr="00B10106">
        <w:rPr>
          <w:rFonts w:ascii="Arial" w:hAnsi="Arial" w:cs="Arial"/>
          <w:lang w:val="en-US"/>
        </w:rPr>
        <w:t xml:space="preserve"> Drill Riser Buoyancy Modules (DRBM)</w:t>
      </w:r>
      <w:r w:rsidR="002E0B18">
        <w:rPr>
          <w:rFonts w:ascii="Arial" w:hAnsi="Arial" w:cs="Arial"/>
          <w:lang w:val="en-US"/>
        </w:rPr>
        <w:t xml:space="preserve"> by</w:t>
      </w:r>
      <w:r>
        <w:rPr>
          <w:rFonts w:ascii="Arial" w:hAnsi="Arial" w:cs="Arial"/>
          <w:lang w:val="en-US"/>
        </w:rPr>
        <w:t xml:space="preserve"> one of the leading drilling companies in the world.</w:t>
      </w:r>
      <w:r w:rsidR="002E0B18">
        <w:rPr>
          <w:rFonts w:ascii="Arial" w:hAnsi="Arial" w:cs="Arial"/>
          <w:lang w:val="en-US"/>
        </w:rPr>
        <w:t xml:space="preserve"> Trelleborg was awarded the order, due to the flexibility of its </w:t>
      </w:r>
      <w:r w:rsidR="006A25C5">
        <w:rPr>
          <w:rFonts w:ascii="Arial" w:hAnsi="Arial" w:cs="Arial"/>
          <w:lang w:val="en-US"/>
        </w:rPr>
        <w:t>customized automation</w:t>
      </w:r>
      <w:r w:rsidR="00417AA8">
        <w:rPr>
          <w:rFonts w:ascii="Arial" w:hAnsi="Arial" w:cs="Arial"/>
          <w:lang w:val="en-US"/>
        </w:rPr>
        <w:t xml:space="preserve"> </w:t>
      </w:r>
      <w:r w:rsidR="002E0B18">
        <w:rPr>
          <w:rFonts w:ascii="Arial" w:hAnsi="Arial" w:cs="Arial"/>
          <w:lang w:val="en-US"/>
        </w:rPr>
        <w:t xml:space="preserve">manufacturing </w:t>
      </w:r>
      <w:r w:rsidR="00417AA8">
        <w:rPr>
          <w:rFonts w:ascii="Arial" w:hAnsi="Arial" w:cs="Arial"/>
          <w:lang w:val="en-US"/>
        </w:rPr>
        <w:t>processes and</w:t>
      </w:r>
      <w:r w:rsidR="006A25C5">
        <w:rPr>
          <w:rFonts w:ascii="Arial" w:hAnsi="Arial" w:cs="Arial"/>
          <w:lang w:val="en-US"/>
        </w:rPr>
        <w:t xml:space="preserve"> tested </w:t>
      </w:r>
      <w:r w:rsidR="002E0B18">
        <w:rPr>
          <w:rFonts w:ascii="Arial" w:hAnsi="Arial" w:cs="Arial"/>
          <w:lang w:val="en-US"/>
        </w:rPr>
        <w:t xml:space="preserve">proven </w:t>
      </w:r>
      <w:r w:rsidR="008046CF">
        <w:rPr>
          <w:rFonts w:ascii="Arial" w:hAnsi="Arial" w:cs="Arial"/>
          <w:lang w:val="en-US"/>
        </w:rPr>
        <w:t>buoyancy technology</w:t>
      </w:r>
      <w:r w:rsidR="002E0B18">
        <w:rPr>
          <w:rFonts w:ascii="Arial" w:hAnsi="Arial" w:cs="Arial"/>
          <w:lang w:val="en-US"/>
        </w:rPr>
        <w:t>.</w:t>
      </w:r>
    </w:p>
    <w:p w14:paraId="0D02238C" w14:textId="77777777" w:rsidR="007241FA" w:rsidRPr="00B10106" w:rsidRDefault="007241FA" w:rsidP="007241FA">
      <w:pPr>
        <w:spacing w:after="0" w:line="360" w:lineRule="auto"/>
        <w:ind w:left="-142"/>
        <w:jc w:val="both"/>
        <w:rPr>
          <w:rFonts w:ascii="Arial" w:hAnsi="Arial" w:cs="Arial"/>
          <w:lang w:val="en-US"/>
        </w:rPr>
      </w:pPr>
    </w:p>
    <w:p w14:paraId="261A700D" w14:textId="517648C1" w:rsidR="007241FA" w:rsidRPr="00B10106" w:rsidRDefault="007241FA" w:rsidP="007241FA">
      <w:pPr>
        <w:spacing w:after="0" w:line="360" w:lineRule="auto"/>
        <w:ind w:left="-142"/>
        <w:jc w:val="both"/>
        <w:rPr>
          <w:rFonts w:ascii="Arial" w:hAnsi="Arial" w:cs="Arial"/>
          <w:lang w:val="en-US"/>
        </w:rPr>
      </w:pPr>
      <w:r>
        <w:rPr>
          <w:rFonts w:ascii="Arial" w:hAnsi="Arial" w:cs="Arial"/>
          <w:lang w:val="en-US"/>
        </w:rPr>
        <w:t>Alan McBride</w:t>
      </w:r>
      <w:r w:rsidRPr="00B10106">
        <w:rPr>
          <w:rFonts w:ascii="Arial" w:hAnsi="Arial" w:cs="Arial"/>
          <w:lang w:val="en-US"/>
        </w:rPr>
        <w:t xml:space="preserve">, </w:t>
      </w:r>
      <w:r>
        <w:rPr>
          <w:rFonts w:ascii="Arial" w:hAnsi="Arial" w:cs="Arial"/>
          <w:lang w:val="en-US"/>
        </w:rPr>
        <w:t xml:space="preserve">Vice </w:t>
      </w:r>
      <w:r w:rsidRPr="00B10106">
        <w:rPr>
          <w:rFonts w:ascii="Arial" w:hAnsi="Arial" w:cs="Arial"/>
          <w:lang w:val="en-US"/>
        </w:rPr>
        <w:t>President of Trelleborg</w:t>
      </w:r>
      <w:r w:rsidR="00956653">
        <w:rPr>
          <w:rFonts w:ascii="Arial" w:hAnsi="Arial" w:cs="Arial"/>
          <w:lang w:val="en-US"/>
        </w:rPr>
        <w:t>’s</w:t>
      </w:r>
      <w:r w:rsidRPr="00B10106">
        <w:rPr>
          <w:rFonts w:ascii="Arial" w:hAnsi="Arial" w:cs="Arial"/>
          <w:lang w:val="en-US"/>
        </w:rPr>
        <w:t xml:space="preserve"> </w:t>
      </w:r>
      <w:r w:rsidR="00956653">
        <w:rPr>
          <w:rFonts w:ascii="Arial" w:hAnsi="Arial" w:cs="Arial"/>
          <w:lang w:val="en-US"/>
        </w:rPr>
        <w:t>o</w:t>
      </w:r>
      <w:r w:rsidRPr="00B10106">
        <w:rPr>
          <w:rFonts w:ascii="Arial" w:hAnsi="Arial" w:cs="Arial"/>
          <w:lang w:val="en-US"/>
        </w:rPr>
        <w:t>ffshore</w:t>
      </w:r>
      <w:r w:rsidR="00956653">
        <w:rPr>
          <w:rFonts w:ascii="Arial" w:hAnsi="Arial" w:cs="Arial"/>
          <w:lang w:val="en-US"/>
        </w:rPr>
        <w:t xml:space="preserve"> operation based </w:t>
      </w:r>
      <w:r>
        <w:rPr>
          <w:rFonts w:ascii="Arial" w:hAnsi="Arial" w:cs="Arial"/>
          <w:lang w:val="en-US"/>
        </w:rPr>
        <w:t xml:space="preserve">in </w:t>
      </w:r>
      <w:r w:rsidR="00956653">
        <w:rPr>
          <w:rFonts w:ascii="Arial" w:hAnsi="Arial" w:cs="Arial"/>
          <w:lang w:val="en-US"/>
        </w:rPr>
        <w:t>Houston</w:t>
      </w:r>
      <w:r w:rsidRPr="00B10106">
        <w:rPr>
          <w:rFonts w:ascii="Arial" w:hAnsi="Arial" w:cs="Arial"/>
          <w:lang w:val="en-US"/>
        </w:rPr>
        <w:t xml:space="preserve"> sa</w:t>
      </w:r>
      <w:r>
        <w:rPr>
          <w:rFonts w:ascii="Arial" w:hAnsi="Arial" w:cs="Arial"/>
          <w:lang w:val="en-US"/>
        </w:rPr>
        <w:t>ys</w:t>
      </w:r>
      <w:r w:rsidRPr="00B10106">
        <w:rPr>
          <w:rFonts w:ascii="Arial" w:hAnsi="Arial" w:cs="Arial"/>
          <w:lang w:val="en-US"/>
        </w:rPr>
        <w:t>: “</w:t>
      </w:r>
      <w:r>
        <w:rPr>
          <w:rFonts w:ascii="Arial" w:hAnsi="Arial" w:cs="Arial"/>
          <w:lang w:val="en-US"/>
        </w:rPr>
        <w:t xml:space="preserve">Trelleborg welcomes this opportunity to provide a </w:t>
      </w:r>
      <w:r w:rsidR="006A25C5">
        <w:rPr>
          <w:rFonts w:ascii="Arial" w:hAnsi="Arial" w:cs="Arial"/>
          <w:lang w:val="en-US"/>
        </w:rPr>
        <w:t xml:space="preserve">fast track </w:t>
      </w:r>
      <w:r w:rsidR="00D351F7">
        <w:rPr>
          <w:rFonts w:ascii="Arial" w:hAnsi="Arial" w:cs="Arial"/>
          <w:lang w:val="en-US"/>
        </w:rPr>
        <w:t>solution that</w:t>
      </w:r>
      <w:r w:rsidR="006A25C5">
        <w:rPr>
          <w:rFonts w:ascii="Arial" w:hAnsi="Arial" w:cs="Arial"/>
          <w:lang w:val="en-US"/>
        </w:rPr>
        <w:t xml:space="preserve"> will support our customers tight time scale with proven DRBM’s</w:t>
      </w:r>
      <w:r>
        <w:rPr>
          <w:rFonts w:ascii="Arial" w:hAnsi="Arial" w:cs="Arial"/>
          <w:lang w:val="en-US"/>
        </w:rPr>
        <w:t xml:space="preserve">.  </w:t>
      </w:r>
      <w:r w:rsidR="005C3DB2">
        <w:rPr>
          <w:rFonts w:ascii="Arial" w:hAnsi="Arial" w:cs="Arial"/>
          <w:lang w:val="en-US"/>
        </w:rPr>
        <w:t>As a</w:t>
      </w:r>
      <w:r w:rsidR="005C3DB2" w:rsidRPr="00C63613">
        <w:rPr>
          <w:rFonts w:ascii="Arial" w:hAnsi="Arial" w:cs="Arial"/>
          <w:lang w:val="en-US"/>
        </w:rPr>
        <w:t xml:space="preserve"> leading global manufacturer </w:t>
      </w:r>
      <w:r w:rsidR="008046CF">
        <w:rPr>
          <w:rFonts w:ascii="Arial" w:hAnsi="Arial" w:cs="Arial"/>
          <w:lang w:val="en-US"/>
        </w:rPr>
        <w:t xml:space="preserve">of </w:t>
      </w:r>
      <w:r w:rsidR="005C3DB2" w:rsidRPr="00C63613">
        <w:rPr>
          <w:rFonts w:ascii="Arial" w:hAnsi="Arial" w:cs="Arial"/>
          <w:lang w:val="en-US"/>
        </w:rPr>
        <w:t xml:space="preserve">syntactic foam solutions, </w:t>
      </w:r>
      <w:r w:rsidR="005C3DB2">
        <w:rPr>
          <w:rFonts w:ascii="Arial" w:hAnsi="Arial" w:cs="Arial"/>
          <w:lang w:val="en-US"/>
        </w:rPr>
        <w:t>o</w:t>
      </w:r>
      <w:r>
        <w:rPr>
          <w:rFonts w:ascii="Arial" w:hAnsi="Arial" w:cs="Arial"/>
          <w:lang w:val="en-US"/>
        </w:rPr>
        <w:t xml:space="preserve">ur engineering and technology teams pride themselves </w:t>
      </w:r>
      <w:r w:rsidR="00956653">
        <w:rPr>
          <w:rFonts w:ascii="Arial" w:hAnsi="Arial" w:cs="Arial"/>
          <w:lang w:val="en-US"/>
        </w:rPr>
        <w:t>on</w:t>
      </w:r>
      <w:r>
        <w:rPr>
          <w:rFonts w:ascii="Arial" w:hAnsi="Arial" w:cs="Arial"/>
          <w:lang w:val="en-US"/>
        </w:rPr>
        <w:t xml:space="preserve"> providing solutions that function as expected in the harshest conditions. </w:t>
      </w:r>
      <w:r w:rsidR="005C3DB2">
        <w:rPr>
          <w:rFonts w:ascii="Arial" w:hAnsi="Arial" w:cs="Arial"/>
          <w:lang w:val="en-US"/>
        </w:rPr>
        <w:t xml:space="preserve">With a </w:t>
      </w:r>
      <w:r>
        <w:rPr>
          <w:rFonts w:ascii="Arial" w:hAnsi="Arial" w:cs="Arial"/>
          <w:lang w:val="en-US"/>
        </w:rPr>
        <w:t>focus on innovation and</w:t>
      </w:r>
      <w:r w:rsidRPr="00B10106">
        <w:rPr>
          <w:rFonts w:ascii="Arial" w:hAnsi="Arial" w:cs="Arial"/>
          <w:lang w:val="en-US"/>
        </w:rPr>
        <w:t xml:space="preserve"> technology</w:t>
      </w:r>
      <w:r w:rsidR="005C3DB2">
        <w:rPr>
          <w:rFonts w:ascii="Arial" w:hAnsi="Arial" w:cs="Arial"/>
          <w:lang w:val="en-US"/>
        </w:rPr>
        <w:t>, we recently</w:t>
      </w:r>
      <w:r>
        <w:rPr>
          <w:rFonts w:ascii="Arial" w:hAnsi="Arial" w:cs="Arial"/>
          <w:lang w:val="en-US"/>
        </w:rPr>
        <w:t xml:space="preserve"> </w:t>
      </w:r>
      <w:r w:rsidRPr="00B10106">
        <w:rPr>
          <w:rFonts w:ascii="Arial" w:hAnsi="Arial" w:cs="Arial"/>
          <w:lang w:val="en-US"/>
        </w:rPr>
        <w:t>upgrad</w:t>
      </w:r>
      <w:r w:rsidR="005C3DB2">
        <w:rPr>
          <w:rFonts w:ascii="Arial" w:hAnsi="Arial" w:cs="Arial"/>
          <w:lang w:val="en-US"/>
        </w:rPr>
        <w:t>ed</w:t>
      </w:r>
      <w:r>
        <w:rPr>
          <w:rFonts w:ascii="Arial" w:hAnsi="Arial" w:cs="Arial"/>
          <w:lang w:val="en-US"/>
        </w:rPr>
        <w:t xml:space="preserve"> critical equipment</w:t>
      </w:r>
      <w:r w:rsidRPr="00B10106">
        <w:rPr>
          <w:rFonts w:ascii="Arial" w:hAnsi="Arial" w:cs="Arial"/>
          <w:lang w:val="en-US"/>
        </w:rPr>
        <w:t xml:space="preserve"> including new testing systems</w:t>
      </w:r>
      <w:r>
        <w:rPr>
          <w:rFonts w:ascii="Arial" w:hAnsi="Arial" w:cs="Arial"/>
          <w:lang w:val="en-US"/>
        </w:rPr>
        <w:t xml:space="preserve"> and </w:t>
      </w:r>
      <w:r w:rsidR="005C3DB2">
        <w:rPr>
          <w:rFonts w:ascii="Arial" w:hAnsi="Arial" w:cs="Arial"/>
          <w:lang w:val="en-US"/>
        </w:rPr>
        <w:t>introduced</w:t>
      </w:r>
      <w:r>
        <w:rPr>
          <w:rFonts w:ascii="Arial" w:hAnsi="Arial" w:cs="Arial"/>
          <w:lang w:val="en-US"/>
        </w:rPr>
        <w:t xml:space="preserve"> customized automation manufacturing processes</w:t>
      </w:r>
      <w:r w:rsidR="005C3DB2">
        <w:rPr>
          <w:rFonts w:ascii="Arial" w:hAnsi="Arial" w:cs="Arial"/>
          <w:lang w:val="en-US"/>
        </w:rPr>
        <w:t xml:space="preserve"> in our Houston facility</w:t>
      </w:r>
      <w:r>
        <w:rPr>
          <w:rFonts w:ascii="Arial" w:hAnsi="Arial" w:cs="Arial"/>
          <w:lang w:val="en-US"/>
        </w:rPr>
        <w:t>.</w:t>
      </w:r>
    </w:p>
    <w:p w14:paraId="5F49736B" w14:textId="77777777" w:rsidR="007241FA" w:rsidRPr="00B10106" w:rsidRDefault="007241FA" w:rsidP="007241FA">
      <w:pPr>
        <w:spacing w:after="0" w:line="360" w:lineRule="auto"/>
        <w:ind w:left="-142"/>
        <w:jc w:val="both"/>
        <w:rPr>
          <w:rFonts w:ascii="Arial" w:hAnsi="Arial" w:cs="Arial"/>
          <w:lang w:val="en-US"/>
        </w:rPr>
      </w:pPr>
    </w:p>
    <w:p w14:paraId="1FDDC1C4" w14:textId="77777777" w:rsidR="007241FA" w:rsidRPr="00B10106" w:rsidRDefault="007241FA" w:rsidP="007241FA">
      <w:pPr>
        <w:spacing w:after="0" w:line="360" w:lineRule="auto"/>
        <w:ind w:left="-142"/>
        <w:jc w:val="both"/>
        <w:rPr>
          <w:rFonts w:ascii="Arial" w:hAnsi="Arial" w:cs="Arial"/>
          <w:lang w:val="en-US"/>
        </w:rPr>
      </w:pPr>
      <w:r w:rsidRPr="00B10106">
        <w:rPr>
          <w:rFonts w:ascii="Arial" w:hAnsi="Arial" w:cs="Arial"/>
          <w:lang w:val="en-US"/>
        </w:rPr>
        <w:t>“Trelleborg has a long-standing commitment to developing innovative products and sophisticated material</w:t>
      </w:r>
      <w:r>
        <w:rPr>
          <w:rFonts w:ascii="Arial" w:hAnsi="Arial" w:cs="Arial"/>
          <w:lang w:val="en-US"/>
        </w:rPr>
        <w:t>s</w:t>
      </w:r>
      <w:r w:rsidRPr="00B10106">
        <w:rPr>
          <w:rFonts w:ascii="Arial" w:hAnsi="Arial" w:cs="Arial"/>
          <w:lang w:val="en-US"/>
        </w:rPr>
        <w:t xml:space="preserve"> technology, designed specifically to </w:t>
      </w:r>
      <w:r>
        <w:rPr>
          <w:rFonts w:ascii="Arial" w:hAnsi="Arial" w:cs="Arial"/>
          <w:lang w:val="en-US"/>
        </w:rPr>
        <w:t xml:space="preserve">exceed market requirements and meet the demands of </w:t>
      </w:r>
      <w:r w:rsidRPr="00B10106">
        <w:rPr>
          <w:rFonts w:ascii="Arial" w:hAnsi="Arial" w:cs="Arial"/>
          <w:lang w:val="en-US"/>
        </w:rPr>
        <w:t>increas</w:t>
      </w:r>
      <w:r>
        <w:rPr>
          <w:rFonts w:ascii="Arial" w:hAnsi="Arial" w:cs="Arial"/>
          <w:lang w:val="en-US"/>
        </w:rPr>
        <w:t>ing service</w:t>
      </w:r>
      <w:r w:rsidRPr="00B10106">
        <w:rPr>
          <w:rFonts w:ascii="Arial" w:hAnsi="Arial" w:cs="Arial"/>
          <w:lang w:val="en-US"/>
        </w:rPr>
        <w:t xml:space="preserve"> depths</w:t>
      </w:r>
      <w:r>
        <w:rPr>
          <w:rFonts w:ascii="Arial" w:hAnsi="Arial" w:cs="Arial"/>
          <w:lang w:val="en-US"/>
        </w:rPr>
        <w:t xml:space="preserve"> in the offshore drilling segment. Similarly, our innovative solutions sustainably accelerate performance across our customer base.</w:t>
      </w:r>
    </w:p>
    <w:p w14:paraId="195F3347" w14:textId="77777777" w:rsidR="007241FA" w:rsidRPr="00B10106" w:rsidRDefault="007241FA" w:rsidP="007241FA">
      <w:pPr>
        <w:spacing w:after="0" w:line="360" w:lineRule="auto"/>
        <w:ind w:left="-142"/>
        <w:jc w:val="both"/>
        <w:rPr>
          <w:rFonts w:ascii="Arial" w:hAnsi="Arial" w:cs="Arial"/>
          <w:lang w:val="en-US"/>
        </w:rPr>
      </w:pPr>
    </w:p>
    <w:p w14:paraId="743EF1AC" w14:textId="5F52E708" w:rsidR="007241FA" w:rsidRPr="00B10106" w:rsidRDefault="007241FA" w:rsidP="007241FA">
      <w:pPr>
        <w:spacing w:after="0" w:line="360" w:lineRule="auto"/>
        <w:ind w:left="-142"/>
        <w:jc w:val="both"/>
        <w:rPr>
          <w:rFonts w:ascii="Arial" w:hAnsi="Arial" w:cs="Arial"/>
          <w:lang w:val="en-US"/>
        </w:rPr>
      </w:pPr>
      <w:r w:rsidRPr="00B10106">
        <w:rPr>
          <w:rFonts w:ascii="Arial" w:hAnsi="Arial" w:cs="Arial"/>
          <w:lang w:val="en-US"/>
        </w:rPr>
        <w:t>“</w:t>
      </w:r>
      <w:r w:rsidR="005C3DB2">
        <w:rPr>
          <w:rFonts w:ascii="Arial" w:hAnsi="Arial" w:cs="Arial"/>
          <w:lang w:val="en-US"/>
        </w:rPr>
        <w:t>Winning this order</w:t>
      </w:r>
      <w:r>
        <w:rPr>
          <w:rFonts w:ascii="Arial" w:hAnsi="Arial" w:cs="Arial"/>
          <w:lang w:val="en-US"/>
        </w:rPr>
        <w:t>,</w:t>
      </w:r>
      <w:r w:rsidRPr="00B10106">
        <w:rPr>
          <w:rFonts w:ascii="Arial" w:hAnsi="Arial" w:cs="Arial"/>
          <w:lang w:val="en-US"/>
        </w:rPr>
        <w:t xml:space="preserve"> as well as other </w:t>
      </w:r>
      <w:r w:rsidR="005C3DB2">
        <w:rPr>
          <w:rFonts w:ascii="Arial" w:hAnsi="Arial" w:cs="Arial"/>
          <w:lang w:val="en-US"/>
        </w:rPr>
        <w:t xml:space="preserve">recent </w:t>
      </w:r>
      <w:r>
        <w:rPr>
          <w:rFonts w:ascii="Arial" w:hAnsi="Arial" w:cs="Arial"/>
          <w:lang w:val="en-US"/>
        </w:rPr>
        <w:t xml:space="preserve">major </w:t>
      </w:r>
      <w:r w:rsidR="005C3DB2">
        <w:rPr>
          <w:rFonts w:ascii="Arial" w:hAnsi="Arial" w:cs="Arial"/>
          <w:lang w:val="en-US"/>
        </w:rPr>
        <w:t>contracts for DRBMs, reinforce</w:t>
      </w:r>
      <w:r w:rsidR="00C531B0">
        <w:rPr>
          <w:rFonts w:ascii="Arial" w:hAnsi="Arial" w:cs="Arial"/>
          <w:lang w:val="en-US"/>
        </w:rPr>
        <w:t>s</w:t>
      </w:r>
      <w:r>
        <w:rPr>
          <w:rFonts w:ascii="Arial" w:hAnsi="Arial" w:cs="Arial"/>
          <w:lang w:val="en-US"/>
        </w:rPr>
        <w:t xml:space="preserve"> </w:t>
      </w:r>
      <w:r w:rsidR="005C3DB2">
        <w:rPr>
          <w:rFonts w:ascii="Arial" w:hAnsi="Arial" w:cs="Arial"/>
          <w:lang w:val="en-US"/>
        </w:rPr>
        <w:t>our</w:t>
      </w:r>
      <w:r>
        <w:rPr>
          <w:rFonts w:ascii="Arial" w:hAnsi="Arial" w:cs="Arial"/>
          <w:lang w:val="en-US"/>
        </w:rPr>
        <w:t xml:space="preserve"> position as a leading global manufacturer wi</w:t>
      </w:r>
      <w:r w:rsidR="00C531B0">
        <w:rPr>
          <w:rFonts w:ascii="Arial" w:hAnsi="Arial" w:cs="Arial"/>
          <w:lang w:val="en-US"/>
        </w:rPr>
        <w:t>thin the subsea buoyancy market</w:t>
      </w:r>
      <w:r w:rsidR="006A25C5">
        <w:rPr>
          <w:rFonts w:ascii="Arial" w:hAnsi="Arial" w:cs="Arial"/>
          <w:lang w:val="en-US"/>
        </w:rPr>
        <w:t xml:space="preserve"> </w:t>
      </w:r>
      <w:r w:rsidR="008046CF">
        <w:rPr>
          <w:rFonts w:ascii="Arial" w:hAnsi="Arial" w:cs="Arial"/>
          <w:lang w:val="en-US"/>
        </w:rPr>
        <w:t>that is</w:t>
      </w:r>
      <w:r w:rsidR="006A25C5">
        <w:rPr>
          <w:rFonts w:ascii="Arial" w:hAnsi="Arial" w:cs="Arial"/>
          <w:lang w:val="en-US"/>
        </w:rPr>
        <w:t xml:space="preserve"> driven to accelerate our customers’ performance</w:t>
      </w:r>
      <w:r w:rsidR="008046CF">
        <w:rPr>
          <w:rFonts w:ascii="Arial" w:hAnsi="Arial" w:cs="Arial"/>
          <w:lang w:val="en-US"/>
        </w:rPr>
        <w:t>s</w:t>
      </w:r>
      <w:r w:rsidR="00C531B0">
        <w:rPr>
          <w:rFonts w:ascii="Arial" w:hAnsi="Arial" w:cs="Arial"/>
          <w:lang w:val="en-US"/>
        </w:rPr>
        <w:t>.</w:t>
      </w:r>
      <w:r>
        <w:rPr>
          <w:rFonts w:ascii="Arial" w:hAnsi="Arial" w:cs="Arial"/>
          <w:lang w:val="en-US"/>
        </w:rPr>
        <w:t>”</w:t>
      </w:r>
    </w:p>
    <w:p w14:paraId="2DCA4D3F" w14:textId="77777777" w:rsidR="007241FA" w:rsidRPr="00B10106" w:rsidRDefault="007241FA" w:rsidP="007241FA">
      <w:pPr>
        <w:spacing w:after="0" w:line="360" w:lineRule="auto"/>
        <w:ind w:left="-142"/>
        <w:jc w:val="both"/>
        <w:rPr>
          <w:rFonts w:ascii="Arial" w:hAnsi="Arial" w:cs="Arial"/>
          <w:lang w:val="en-US"/>
        </w:rPr>
      </w:pPr>
    </w:p>
    <w:p w14:paraId="450223CE" w14:textId="77777777" w:rsidR="007241FA" w:rsidRPr="006D337C" w:rsidRDefault="007241FA" w:rsidP="007241FA">
      <w:pPr>
        <w:spacing w:after="0" w:line="360" w:lineRule="auto"/>
        <w:ind w:left="-142"/>
        <w:jc w:val="both"/>
        <w:rPr>
          <w:rFonts w:ascii="Arial" w:hAnsi="Arial" w:cs="Arial"/>
          <w:bCs/>
          <w:lang w:val="en-US"/>
        </w:rPr>
      </w:pPr>
      <w:r>
        <w:rPr>
          <w:rFonts w:ascii="Arial" w:hAnsi="Arial" w:cs="Arial"/>
          <w:bCs/>
          <w:lang w:val="en-US"/>
        </w:rPr>
        <w:t>In order to reduce a drilling riser’s net</w:t>
      </w:r>
      <w:r w:rsidRPr="006D337C">
        <w:rPr>
          <w:rFonts w:ascii="Arial" w:eastAsia="Times New Roman" w:hAnsi="Arial" w:cs="Arial"/>
          <w:bCs/>
          <w:lang w:val="en-US"/>
        </w:rPr>
        <w:t xml:space="preserve"> weight in water</w:t>
      </w:r>
      <w:r>
        <w:rPr>
          <w:rFonts w:ascii="Arial" w:eastAsia="Times New Roman" w:hAnsi="Arial" w:cs="Arial"/>
          <w:bCs/>
          <w:lang w:val="en-US"/>
        </w:rPr>
        <w:t>,</w:t>
      </w:r>
      <w:r>
        <w:rPr>
          <w:rFonts w:ascii="Arial" w:hAnsi="Arial" w:cs="Arial"/>
          <w:bCs/>
          <w:lang w:val="en-US"/>
        </w:rPr>
        <w:t xml:space="preserve"> and ensure that the structure and drilling vessel are supported</w:t>
      </w:r>
      <w:r w:rsidRPr="006D337C">
        <w:rPr>
          <w:rFonts w:ascii="Arial" w:eastAsia="Times New Roman" w:hAnsi="Arial" w:cs="Arial"/>
          <w:bCs/>
          <w:lang w:val="en-US"/>
        </w:rPr>
        <w:t xml:space="preserve">, </w:t>
      </w:r>
      <w:r>
        <w:rPr>
          <w:rFonts w:ascii="Arial" w:hAnsi="Arial" w:cs="Arial"/>
          <w:bCs/>
          <w:lang w:val="en-US"/>
        </w:rPr>
        <w:t xml:space="preserve">Trelleborg offers a range of DRBMs, </w:t>
      </w:r>
      <w:r w:rsidRPr="006D337C">
        <w:rPr>
          <w:rFonts w:ascii="Arial" w:eastAsia="Times New Roman" w:hAnsi="Arial" w:cs="Arial"/>
          <w:bCs/>
          <w:lang w:val="en-US"/>
        </w:rPr>
        <w:t xml:space="preserve">fitted around the </w:t>
      </w:r>
      <w:r>
        <w:rPr>
          <w:rFonts w:ascii="Arial" w:hAnsi="Arial" w:cs="Arial"/>
          <w:bCs/>
          <w:lang w:val="en-US"/>
        </w:rPr>
        <w:t xml:space="preserve">length of the riser pipe, improving the riser’s buoyancy and protecting it from service damage. </w:t>
      </w:r>
    </w:p>
    <w:p w14:paraId="7E247F55" w14:textId="77777777" w:rsidR="007241FA" w:rsidRPr="00B10106" w:rsidRDefault="007241FA" w:rsidP="007241FA">
      <w:pPr>
        <w:spacing w:after="0" w:line="360" w:lineRule="auto"/>
        <w:ind w:left="-142"/>
        <w:jc w:val="both"/>
        <w:rPr>
          <w:rFonts w:ascii="Arial" w:hAnsi="Arial" w:cs="Arial"/>
          <w:lang w:val="en-US"/>
        </w:rPr>
      </w:pPr>
    </w:p>
    <w:p w14:paraId="5935D67D" w14:textId="77777777" w:rsidR="007241FA" w:rsidRDefault="007241FA" w:rsidP="007241FA">
      <w:pPr>
        <w:spacing w:after="0" w:line="360" w:lineRule="auto"/>
        <w:ind w:left="-142"/>
        <w:jc w:val="both"/>
        <w:rPr>
          <w:rFonts w:ascii="Arial" w:hAnsi="Arial" w:cs="Arial"/>
        </w:rPr>
      </w:pPr>
      <w:r w:rsidRPr="007F24D5">
        <w:rPr>
          <w:rFonts w:ascii="Arial" w:hAnsi="Arial" w:cs="Arial"/>
        </w:rPr>
        <w:t xml:space="preserve">For additional information visit our web site at </w:t>
      </w:r>
      <w:hyperlink r:id="rId6" w:history="1">
        <w:r w:rsidRPr="007163A7">
          <w:rPr>
            <w:rStyle w:val="Hyperlink"/>
            <w:rFonts w:ascii="Arial" w:hAnsi="Arial" w:cs="Arial"/>
          </w:rPr>
          <w:t>www.trelleborg.com/offshore</w:t>
        </w:r>
      </w:hyperlink>
      <w:r w:rsidRPr="007163A7">
        <w:rPr>
          <w:rFonts w:ascii="Arial" w:hAnsi="Arial" w:cs="Arial"/>
        </w:rPr>
        <w:t>.</w:t>
      </w:r>
    </w:p>
    <w:p w14:paraId="017267EF" w14:textId="77777777" w:rsidR="007241FA" w:rsidRDefault="007241FA" w:rsidP="007241FA">
      <w:pPr>
        <w:spacing w:after="0" w:line="360" w:lineRule="auto"/>
        <w:ind w:left="-142"/>
        <w:jc w:val="both"/>
        <w:rPr>
          <w:rFonts w:ascii="Arial" w:hAnsi="Arial" w:cs="Arial"/>
        </w:rPr>
      </w:pPr>
    </w:p>
    <w:p w14:paraId="7D4A73F0" w14:textId="7742F5C4" w:rsidR="00C531B0" w:rsidRDefault="001E0D59" w:rsidP="001E0D59">
      <w:pPr>
        <w:spacing w:after="0" w:line="240" w:lineRule="auto"/>
        <w:ind w:right="288"/>
        <w:jc w:val="center"/>
        <w:rPr>
          <w:rFonts w:ascii="Arial" w:hAnsi="Arial" w:cs="Arial"/>
          <w:b/>
        </w:rPr>
      </w:pPr>
      <w:r>
        <w:rPr>
          <w:rFonts w:ascii="Arial" w:hAnsi="Arial" w:cs="Arial"/>
          <w:b/>
        </w:rPr>
        <w:t>-Ends-</w:t>
      </w:r>
    </w:p>
    <w:p w14:paraId="5EDB6041" w14:textId="77777777" w:rsidR="001E0D59" w:rsidRPr="001E0D59" w:rsidRDefault="001E0D59" w:rsidP="001E0D59">
      <w:pPr>
        <w:spacing w:after="0" w:line="240" w:lineRule="auto"/>
        <w:ind w:right="288"/>
        <w:jc w:val="center"/>
        <w:rPr>
          <w:rFonts w:ascii="Arial" w:hAnsi="Arial" w:cs="Arial"/>
          <w:b/>
        </w:rPr>
      </w:pPr>
      <w:bookmarkStart w:id="0" w:name="_GoBack"/>
      <w:bookmarkEnd w:id="0"/>
    </w:p>
    <w:p w14:paraId="2C4EA7B0" w14:textId="77777777" w:rsidR="00C531B0" w:rsidRPr="00795825" w:rsidRDefault="00C531B0" w:rsidP="00C531B0">
      <w:pPr>
        <w:ind w:left="-144"/>
        <w:jc w:val="both"/>
        <w:rPr>
          <w:rFonts w:ascii="Arial" w:hAnsi="Arial" w:cs="Arial"/>
          <w:bCs/>
          <w:sz w:val="18"/>
          <w:szCs w:val="18"/>
        </w:rPr>
      </w:pPr>
      <w:r w:rsidRPr="00795825">
        <w:rPr>
          <w:rFonts w:ascii="Arial" w:hAnsi="Arial" w:cs="Arial"/>
          <w:b/>
          <w:sz w:val="18"/>
          <w:szCs w:val="20"/>
        </w:rPr>
        <w:t>For press information:</w:t>
      </w:r>
      <w:r w:rsidRPr="00795825">
        <w:rPr>
          <w:rFonts w:ascii="Arial" w:hAnsi="Arial" w:cs="Arial"/>
          <w:sz w:val="18"/>
          <w:szCs w:val="20"/>
        </w:rPr>
        <w:t xml:space="preserve">  </w:t>
      </w:r>
    </w:p>
    <w:p w14:paraId="6364A50A" w14:textId="77777777" w:rsidR="00DB5BA5" w:rsidRPr="00795825" w:rsidRDefault="00DB5BA5" w:rsidP="00DB5BA5">
      <w:pPr>
        <w:autoSpaceDE w:val="0"/>
        <w:autoSpaceDN w:val="0"/>
        <w:adjustRightInd w:val="0"/>
        <w:ind w:left="-142"/>
        <w:jc w:val="both"/>
        <w:rPr>
          <w:rFonts w:ascii="Arial" w:hAnsi="Arial" w:cs="Arial"/>
          <w:sz w:val="18"/>
          <w:szCs w:val="20"/>
        </w:rPr>
      </w:pPr>
      <w:r w:rsidRPr="00795825">
        <w:rPr>
          <w:rFonts w:ascii="Arial" w:hAnsi="Arial" w:cs="Arial"/>
          <w:iCs/>
          <w:sz w:val="18"/>
          <w:szCs w:val="20"/>
        </w:rPr>
        <w:lastRenderedPageBreak/>
        <w:t xml:space="preserve">For additional information on Trelleborg solutions for all offshore and subsea markets, please call Ruth Clay, </w:t>
      </w:r>
      <w:r w:rsidRPr="00795825">
        <w:rPr>
          <w:rFonts w:ascii="Arial" w:hAnsi="Arial" w:cs="Arial"/>
          <w:sz w:val="18"/>
          <w:szCs w:val="20"/>
        </w:rPr>
        <w:t xml:space="preserve">Mobile: +12817405755; </w:t>
      </w:r>
      <w:hyperlink r:id="rId7" w:history="1">
        <w:r w:rsidRPr="00795825">
          <w:rPr>
            <w:rStyle w:val="Hyperlink"/>
            <w:rFonts w:ascii="Arial" w:hAnsi="Arial" w:cs="Arial"/>
            <w:sz w:val="18"/>
            <w:szCs w:val="20"/>
            <w:lang w:eastAsia="en-GB"/>
          </w:rPr>
          <w:t>ruth.clay@trelleborg.com</w:t>
        </w:r>
      </w:hyperlink>
      <w:r w:rsidRPr="00795825">
        <w:rPr>
          <w:rFonts w:ascii="Arial" w:hAnsi="Arial" w:cs="Arial"/>
          <w:sz w:val="18"/>
          <w:szCs w:val="20"/>
          <w:lang w:eastAsia="en-GB"/>
        </w:rPr>
        <w:t xml:space="preserve">. </w:t>
      </w:r>
    </w:p>
    <w:p w14:paraId="6D8E261D" w14:textId="77777777" w:rsidR="00C531B0" w:rsidRDefault="00C531B0" w:rsidP="00C531B0">
      <w:pPr>
        <w:ind w:left="-144"/>
        <w:jc w:val="both"/>
        <w:rPr>
          <w:rFonts w:ascii="Arial" w:hAnsi="Arial" w:cs="Arial"/>
          <w:sz w:val="18"/>
          <w:szCs w:val="18"/>
        </w:rPr>
      </w:pPr>
      <w:r>
        <w:rPr>
          <w:rFonts w:ascii="Arial" w:hAnsi="Arial" w:cs="Arial"/>
          <w:sz w:val="18"/>
          <w:szCs w:val="18"/>
        </w:rPr>
        <w:t xml:space="preserve">For press releases of the </w:t>
      </w:r>
      <w:r>
        <w:rPr>
          <w:rFonts w:ascii="Arial" w:hAnsi="Arial" w:cs="Arial"/>
          <w:b/>
          <w:sz w:val="18"/>
          <w:szCs w:val="18"/>
        </w:rPr>
        <w:t>Trelleborg Group</w:t>
      </w:r>
      <w:r>
        <w:rPr>
          <w:rFonts w:ascii="Arial" w:hAnsi="Arial" w:cs="Arial"/>
          <w:sz w:val="18"/>
          <w:szCs w:val="18"/>
        </w:rPr>
        <w:t xml:space="preserve"> visit the Trelleborg Media Center. The section Products and Solutions allows you to select news by sector </w:t>
      </w:r>
      <w:hyperlink r:id="rId8" w:history="1">
        <w:r w:rsidRPr="00F740BB">
          <w:rPr>
            <w:rStyle w:val="Hyperlink"/>
            <w:rFonts w:ascii="Arial" w:hAnsi="Arial" w:cs="Arial"/>
            <w:sz w:val="18"/>
            <w:szCs w:val="18"/>
          </w:rPr>
          <w:t>http://www.trelleborg.com/en/Media</w:t>
        </w:r>
      </w:hyperlink>
    </w:p>
    <w:p w14:paraId="510276EE" w14:textId="77777777" w:rsidR="00C531B0" w:rsidRPr="00795825" w:rsidRDefault="00C531B0" w:rsidP="00C531B0">
      <w:pPr>
        <w:ind w:left="-142"/>
        <w:jc w:val="both"/>
        <w:rPr>
          <w:rFonts w:ascii="Arial" w:hAnsi="Arial" w:cs="Arial"/>
          <w:color w:val="000000"/>
          <w:sz w:val="18"/>
          <w:szCs w:val="20"/>
        </w:rPr>
      </w:pPr>
      <w:r w:rsidRPr="00795825">
        <w:rPr>
          <w:rFonts w:ascii="Arial" w:eastAsia="SimSun" w:hAnsi="Arial" w:cs="Arial"/>
          <w:b/>
          <w:iCs/>
          <w:sz w:val="18"/>
          <w:szCs w:val="18"/>
          <w:lang w:eastAsia="sv-SE"/>
        </w:rPr>
        <w:t xml:space="preserve">Notes to Editors: </w:t>
      </w:r>
    </w:p>
    <w:p w14:paraId="66997136" w14:textId="77777777" w:rsidR="00C531B0" w:rsidRDefault="00C531B0" w:rsidP="00C531B0">
      <w:pPr>
        <w:pStyle w:val="NormalWeb"/>
        <w:rPr>
          <w:rStyle w:val="Strong"/>
          <w:rFonts w:asciiTheme="minorHAnsi" w:hAnsiTheme="minorHAnsi" w:cstheme="minorBidi"/>
        </w:rPr>
      </w:pPr>
      <w:r>
        <w:rPr>
          <w:rStyle w:val="Strong"/>
          <w:rFonts w:ascii="Arial" w:hAnsi="Arial" w:cs="Arial"/>
          <w:iCs/>
          <w:sz w:val="18"/>
          <w:szCs w:val="18"/>
        </w:rPr>
        <w:t>Company and profile of the Trelleborg group:</w:t>
      </w:r>
    </w:p>
    <w:p w14:paraId="27990760" w14:textId="77777777" w:rsidR="00C531B0" w:rsidRDefault="00C531B0" w:rsidP="00C531B0">
      <w:pPr>
        <w:rPr>
          <w:szCs w:val="22"/>
        </w:rPr>
      </w:pPr>
      <w:r>
        <w:rPr>
          <w:rFonts w:ascii="Arial" w:hAnsi="Arial" w:cs="Arial"/>
          <w:b/>
          <w:bCs/>
          <w:i/>
          <w:iCs/>
          <w:sz w:val="18"/>
          <w:szCs w:val="18"/>
        </w:rPr>
        <w:t xml:space="preserve">Trelleborg </w:t>
      </w:r>
      <w:r>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SEK 25 billion (EUR 2.65 billion, USD 2.94 billion) in over 40 countries. The Group comprises five business areas: Trelleborg Coated Systems, Trelleborg Industrial Solutions, Trelleborg Offshore &amp; Construction, Trelleborg Sealing Solutions and Trelleborg Wheel Systems. In addition, Trelleborg owns 50 percent of Vibracoustic, the global market leader within antivibration solutions for light and heavy vehicles, with annual sales of SEK 18 billion (EUR 1.94 billion, USD 2.15 billion) in about 20 countries. The Trelleborg share has been listed on the Stock Exchange since 1964 and is listed on Nasdaq Stockholm, Large Cap. </w:t>
      </w:r>
      <w:hyperlink r:id="rId9" w:history="1">
        <w:r>
          <w:rPr>
            <w:rStyle w:val="Hyperlink"/>
            <w:rFonts w:ascii="Arial" w:hAnsi="Arial" w:cs="Arial"/>
            <w:sz w:val="18"/>
            <w:szCs w:val="18"/>
          </w:rPr>
          <w:t>www.trelleborg.com</w:t>
        </w:r>
      </w:hyperlink>
      <w:r>
        <w:rPr>
          <w:rFonts w:ascii="Arial" w:hAnsi="Arial" w:cs="Arial"/>
          <w:i/>
          <w:iCs/>
          <w:sz w:val="18"/>
          <w:szCs w:val="18"/>
        </w:rPr>
        <w:t>.</w:t>
      </w:r>
    </w:p>
    <w:p w14:paraId="34BCB0C9" w14:textId="77777777" w:rsidR="00C531B0" w:rsidRDefault="00C531B0" w:rsidP="00C531B0">
      <w:pPr>
        <w:rPr>
          <w:rFonts w:ascii="Arial" w:hAnsi="Arial" w:cs="Arial"/>
          <w:b/>
          <w:iCs/>
          <w:sz w:val="18"/>
          <w:szCs w:val="18"/>
        </w:rPr>
      </w:pPr>
      <w:r w:rsidRPr="00CD190C">
        <w:rPr>
          <w:rFonts w:ascii="Arial" w:hAnsi="Arial" w:cs="Arial"/>
          <w:b/>
          <w:iCs/>
          <w:sz w:val="18"/>
          <w:szCs w:val="18"/>
        </w:rPr>
        <w:t>Trelleborg’s offshore operation</w:t>
      </w:r>
    </w:p>
    <w:p w14:paraId="45D6F0BA" w14:textId="77777777" w:rsidR="00C531B0" w:rsidRDefault="00C531B0" w:rsidP="00C531B0">
      <w:r w:rsidRPr="00CC6991">
        <w:rPr>
          <w:rFonts w:ascii="Arial" w:hAnsi="Arial" w:cs="Arial"/>
          <w:i/>
          <w:sz w:val="18"/>
          <w:szCs w:val="18"/>
        </w:rPr>
        <w:t>Using advanced polymer material technology, Trelleborg’s offshore operation provides high integrity solutions for the harshest and most demanding offshore environments. As part of the Trelleborg Offshore &amp; Construction</w:t>
      </w:r>
      <w:r w:rsidRPr="00CC6991" w:rsidDel="00EF649C">
        <w:rPr>
          <w:rFonts w:ascii="Arial" w:hAnsi="Arial" w:cs="Arial"/>
          <w:i/>
          <w:sz w:val="18"/>
          <w:szCs w:val="18"/>
        </w:rPr>
        <w:t xml:space="preserve"> </w:t>
      </w:r>
      <w:r w:rsidRPr="00CC6991">
        <w:rPr>
          <w:rFonts w:ascii="Arial" w:hAnsi="Arial" w:cs="Arial"/>
          <w:i/>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CC6991">
        <w:rPr>
          <w:rFonts w:ascii="Arial" w:hAnsi="Arial" w:cs="Arial"/>
          <w:i/>
          <w:iCs/>
          <w:sz w:val="18"/>
          <w:szCs w:val="18"/>
          <w:lang w:eastAsia="en-GB"/>
        </w:rPr>
        <w:t>Within its portfolio are some long established and respected brands including, CRP, OCP, Viking and Emerson &amp; Cuming</w:t>
      </w:r>
      <w:r w:rsidRPr="00CC6991">
        <w:rPr>
          <w:rFonts w:ascii="Arial" w:hAnsi="Arial" w:cs="Arial"/>
          <w:i/>
          <w:sz w:val="18"/>
          <w:szCs w:val="18"/>
        </w:rPr>
        <w:t xml:space="preserve">. Trelleborg’s offshore operation has been providing innovative solutions to the industry for over 30 years. </w:t>
      </w:r>
      <w:hyperlink r:id="rId10" w:history="1">
        <w:r w:rsidRPr="00CC6991">
          <w:rPr>
            <w:rFonts w:ascii="Arial" w:eastAsia="SimHei" w:hAnsi="Arial" w:cs="Arial"/>
            <w:i/>
            <w:color w:val="0000FF"/>
            <w:sz w:val="18"/>
            <w:szCs w:val="18"/>
            <w:u w:val="single"/>
          </w:rPr>
          <w:t>www.trelleborg.com/offshore</w:t>
        </w:r>
      </w:hyperlink>
    </w:p>
    <w:p w14:paraId="61DDE403" w14:textId="77777777" w:rsidR="007241FA" w:rsidRDefault="007241FA" w:rsidP="007241FA">
      <w:pPr>
        <w:ind w:left="-142"/>
        <w:rPr>
          <w:rFonts w:ascii="Arial" w:hAnsi="Arial" w:cs="Arial"/>
          <w:color w:val="FF0000"/>
        </w:rPr>
      </w:pPr>
    </w:p>
    <w:p w14:paraId="18813C21" w14:textId="77777777" w:rsidR="00432165" w:rsidRDefault="00432165"/>
    <w:sectPr w:rsidR="0043216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80F5" w14:textId="77777777" w:rsidR="00C475D7" w:rsidRDefault="00C475D7" w:rsidP="00DB5BA5">
      <w:pPr>
        <w:spacing w:after="0" w:line="240" w:lineRule="auto"/>
      </w:pPr>
      <w:r>
        <w:separator/>
      </w:r>
    </w:p>
  </w:endnote>
  <w:endnote w:type="continuationSeparator" w:id="0">
    <w:p w14:paraId="45AC0C8E" w14:textId="77777777" w:rsidR="00C475D7" w:rsidRDefault="00C475D7" w:rsidP="00DB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49440" w14:textId="77777777" w:rsidR="00C475D7" w:rsidRDefault="00C475D7" w:rsidP="00DB5BA5">
      <w:pPr>
        <w:spacing w:after="0" w:line="240" w:lineRule="auto"/>
      </w:pPr>
      <w:r>
        <w:separator/>
      </w:r>
    </w:p>
  </w:footnote>
  <w:footnote w:type="continuationSeparator" w:id="0">
    <w:p w14:paraId="2B9A542D" w14:textId="77777777" w:rsidR="00C475D7" w:rsidRDefault="00C475D7" w:rsidP="00DB5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C2F4" w14:textId="0D48F73A" w:rsidR="00CB053E" w:rsidRDefault="00CB053E" w:rsidP="00DB5BA5">
    <w:pPr>
      <w:pStyle w:val="Header"/>
      <w:jc w:val="center"/>
    </w:pPr>
    <w:r>
      <w:rPr>
        <w:noProof/>
      </w:rPr>
      <w:drawing>
        <wp:inline distT="0" distB="0" distL="0" distR="0" wp14:anchorId="4341222B" wp14:editId="34C8AB01">
          <wp:extent cx="1237615" cy="51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511810"/>
                  </a:xfrm>
                  <a:prstGeom prst="rect">
                    <a:avLst/>
                  </a:prstGeom>
                  <a:noFill/>
                </pic:spPr>
              </pic:pic>
            </a:graphicData>
          </a:graphic>
        </wp:inline>
      </w:drawing>
    </w:r>
  </w:p>
  <w:p w14:paraId="3F2516BF" w14:textId="77777777" w:rsidR="00CB053E" w:rsidRDefault="00CB053E" w:rsidP="00DB5BA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FA"/>
    <w:rsid w:val="0005457B"/>
    <w:rsid w:val="001E0D59"/>
    <w:rsid w:val="002E0B18"/>
    <w:rsid w:val="00417AA8"/>
    <w:rsid w:val="00432165"/>
    <w:rsid w:val="005C3DB2"/>
    <w:rsid w:val="006A25C5"/>
    <w:rsid w:val="007241FA"/>
    <w:rsid w:val="007831B8"/>
    <w:rsid w:val="008046CF"/>
    <w:rsid w:val="00833C0F"/>
    <w:rsid w:val="00956653"/>
    <w:rsid w:val="00C475D7"/>
    <w:rsid w:val="00C531B0"/>
    <w:rsid w:val="00CB053E"/>
    <w:rsid w:val="00D351F7"/>
    <w:rsid w:val="00DB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8173"/>
  <w15:chartTrackingRefBased/>
  <w15:docId w15:val="{F24374B5-DC53-4E93-9460-EC14BD38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1FA"/>
    <w:pPr>
      <w:spacing w:after="200" w:line="276" w:lineRule="auto"/>
    </w:pPr>
    <w:rPr>
      <w:rFonts w:eastAsiaTheme="minorEastAsia"/>
      <w:szCs w:val="28"/>
      <w:lang w:val="en-GB" w:eastAsia="zh-TW" w:bidi="th-TH"/>
    </w:rPr>
  </w:style>
  <w:style w:type="paragraph" w:styleId="Heading3">
    <w:name w:val="heading 3"/>
    <w:basedOn w:val="Normal"/>
    <w:next w:val="Normal"/>
    <w:link w:val="Heading3Char"/>
    <w:qFormat/>
    <w:rsid w:val="007241FA"/>
    <w:pPr>
      <w:keepNext/>
      <w:spacing w:after="0" w:line="240" w:lineRule="auto"/>
      <w:outlineLvl w:val="2"/>
    </w:pPr>
    <w:rPr>
      <w:rFonts w:ascii="Arial" w:eastAsia="SimSun" w:hAnsi="Arial" w:cs="Arial"/>
      <w:b/>
      <w:sz w:val="28"/>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1FA"/>
    <w:rPr>
      <w:rFonts w:ascii="Arial" w:eastAsia="SimSun" w:hAnsi="Arial" w:cs="Arial"/>
      <w:b/>
      <w:sz w:val="28"/>
      <w:szCs w:val="32"/>
      <w:lang w:val="en-GB" w:eastAsia="sv-SE" w:bidi="th-TH"/>
    </w:rPr>
  </w:style>
  <w:style w:type="character" w:styleId="Hyperlink">
    <w:name w:val="Hyperlink"/>
    <w:basedOn w:val="DefaultParagraphFont"/>
    <w:uiPriority w:val="99"/>
    <w:unhideWhenUsed/>
    <w:rsid w:val="007241FA"/>
    <w:rPr>
      <w:color w:val="0563C1" w:themeColor="hyperlink"/>
      <w:u w:val="single"/>
    </w:rPr>
  </w:style>
  <w:style w:type="paragraph" w:styleId="NormalWeb">
    <w:name w:val="Normal (Web)"/>
    <w:basedOn w:val="Normal"/>
    <w:uiPriority w:val="99"/>
    <w:unhideWhenUsed/>
    <w:rsid w:val="00C531B0"/>
    <w:pPr>
      <w:spacing w:before="100" w:beforeAutospacing="1" w:after="100" w:afterAutospacing="1" w:line="240" w:lineRule="auto"/>
    </w:pPr>
    <w:rPr>
      <w:rFonts w:ascii="Times New Roman" w:eastAsiaTheme="minorHAnsi" w:hAnsi="Times New Roman" w:cs="Times New Roman"/>
      <w:sz w:val="24"/>
      <w:szCs w:val="24"/>
      <w:lang w:val="en-US" w:eastAsia="en-US" w:bidi="ar-SA"/>
    </w:rPr>
  </w:style>
  <w:style w:type="character" w:styleId="Emphasis">
    <w:name w:val="Emphasis"/>
    <w:basedOn w:val="DefaultParagraphFont"/>
    <w:uiPriority w:val="20"/>
    <w:qFormat/>
    <w:rsid w:val="00C531B0"/>
    <w:rPr>
      <w:i/>
      <w:iCs/>
    </w:rPr>
  </w:style>
  <w:style w:type="character" w:styleId="Strong">
    <w:name w:val="Strong"/>
    <w:basedOn w:val="DefaultParagraphFont"/>
    <w:uiPriority w:val="22"/>
    <w:qFormat/>
    <w:rsid w:val="00C531B0"/>
    <w:rPr>
      <w:b/>
      <w:bCs/>
    </w:rPr>
  </w:style>
  <w:style w:type="character" w:styleId="CommentReference">
    <w:name w:val="annotation reference"/>
    <w:basedOn w:val="DefaultParagraphFont"/>
    <w:uiPriority w:val="99"/>
    <w:semiHidden/>
    <w:unhideWhenUsed/>
    <w:rsid w:val="008046CF"/>
    <w:rPr>
      <w:sz w:val="16"/>
      <w:szCs w:val="16"/>
    </w:rPr>
  </w:style>
  <w:style w:type="paragraph" w:styleId="CommentText">
    <w:name w:val="annotation text"/>
    <w:basedOn w:val="Normal"/>
    <w:link w:val="CommentTextChar"/>
    <w:uiPriority w:val="99"/>
    <w:semiHidden/>
    <w:unhideWhenUsed/>
    <w:rsid w:val="008046CF"/>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8046CF"/>
    <w:rPr>
      <w:rFonts w:eastAsiaTheme="minorEastAsia" w:cs="Angsana New"/>
      <w:sz w:val="20"/>
      <w:szCs w:val="25"/>
      <w:lang w:val="en-GB" w:eastAsia="zh-TW" w:bidi="th-TH"/>
    </w:rPr>
  </w:style>
  <w:style w:type="paragraph" w:styleId="CommentSubject">
    <w:name w:val="annotation subject"/>
    <w:basedOn w:val="CommentText"/>
    <w:next w:val="CommentText"/>
    <w:link w:val="CommentSubjectChar"/>
    <w:uiPriority w:val="99"/>
    <w:semiHidden/>
    <w:unhideWhenUsed/>
    <w:rsid w:val="008046CF"/>
    <w:rPr>
      <w:b/>
      <w:bCs/>
    </w:rPr>
  </w:style>
  <w:style w:type="character" w:customStyle="1" w:styleId="CommentSubjectChar">
    <w:name w:val="Comment Subject Char"/>
    <w:basedOn w:val="CommentTextChar"/>
    <w:link w:val="CommentSubject"/>
    <w:uiPriority w:val="99"/>
    <w:semiHidden/>
    <w:rsid w:val="008046CF"/>
    <w:rPr>
      <w:rFonts w:eastAsiaTheme="minorEastAsia" w:cs="Angsana New"/>
      <w:b/>
      <w:bCs/>
      <w:sz w:val="20"/>
      <w:szCs w:val="25"/>
      <w:lang w:val="en-GB" w:eastAsia="zh-TW" w:bidi="th-TH"/>
    </w:rPr>
  </w:style>
  <w:style w:type="paragraph" w:styleId="BalloonText">
    <w:name w:val="Balloon Text"/>
    <w:basedOn w:val="Normal"/>
    <w:link w:val="BalloonTextChar"/>
    <w:uiPriority w:val="99"/>
    <w:semiHidden/>
    <w:unhideWhenUsed/>
    <w:rsid w:val="008046CF"/>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046CF"/>
    <w:rPr>
      <w:rFonts w:ascii="Segoe UI" w:eastAsiaTheme="minorEastAsia" w:hAnsi="Segoe UI" w:cs="Angsana New"/>
      <w:sz w:val="18"/>
      <w:lang w:val="en-GB" w:eastAsia="zh-TW" w:bidi="th-TH"/>
    </w:rPr>
  </w:style>
  <w:style w:type="paragraph" w:styleId="Revision">
    <w:name w:val="Revision"/>
    <w:hidden/>
    <w:uiPriority w:val="99"/>
    <w:semiHidden/>
    <w:rsid w:val="00DB5BA5"/>
    <w:pPr>
      <w:spacing w:after="0" w:line="240" w:lineRule="auto"/>
    </w:pPr>
    <w:rPr>
      <w:rFonts w:eastAsiaTheme="minorEastAsia" w:cs="Angsana New"/>
      <w:szCs w:val="28"/>
      <w:lang w:val="en-GB" w:eastAsia="zh-TW" w:bidi="th-TH"/>
    </w:rPr>
  </w:style>
  <w:style w:type="paragraph" w:styleId="Header">
    <w:name w:val="header"/>
    <w:basedOn w:val="Normal"/>
    <w:link w:val="HeaderChar"/>
    <w:uiPriority w:val="99"/>
    <w:unhideWhenUsed/>
    <w:rsid w:val="00DB5BA5"/>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DB5BA5"/>
    <w:rPr>
      <w:rFonts w:eastAsiaTheme="minorEastAsia" w:cs="Angsana New"/>
      <w:szCs w:val="28"/>
      <w:lang w:val="en-GB" w:eastAsia="zh-TW" w:bidi="th-TH"/>
    </w:rPr>
  </w:style>
  <w:style w:type="paragraph" w:styleId="Footer">
    <w:name w:val="footer"/>
    <w:basedOn w:val="Normal"/>
    <w:link w:val="FooterChar"/>
    <w:uiPriority w:val="99"/>
    <w:unhideWhenUsed/>
    <w:rsid w:val="00DB5BA5"/>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DB5BA5"/>
    <w:rPr>
      <w:rFonts w:eastAsiaTheme="minorEastAsia" w:cs="Angsana New"/>
      <w:szCs w:val="28"/>
      <w:lang w:val="en-GB"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en/Med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uth.clay@trellebor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lleborg.com/offshor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relleborg.com/offshore" TargetMode="External"/><Relationship Id="rId4" Type="http://schemas.openxmlformats.org/officeDocument/2006/relationships/footnotes" Target="footnotes.xml"/><Relationship Id="rId9" Type="http://schemas.openxmlformats.org/officeDocument/2006/relationships/hyperlink" Target="http://www.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Mcbride</dc:creator>
  <cp:keywords/>
  <dc:description/>
  <cp:lastModifiedBy>Ruth Clay</cp:lastModifiedBy>
  <cp:revision>3</cp:revision>
  <dcterms:created xsi:type="dcterms:W3CDTF">2016-04-29T17:05:00Z</dcterms:created>
  <dcterms:modified xsi:type="dcterms:W3CDTF">2016-04-29T18:22:00Z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5e531bed-5aeb-4f18-82a7-fdde5200934c</vt:lpwstr>
  </property>
</Properties>
</file>