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9D" w:rsidRDefault="0011159D" w:rsidP="002635D9">
      <w:pPr>
        <w:spacing w:after="0" w:line="360" w:lineRule="auto"/>
        <w:jc w:val="both"/>
        <w:rPr>
          <w:rFonts w:ascii="Arial" w:hAnsi="Arial" w:cs="Arial"/>
          <w:b/>
        </w:rPr>
      </w:pPr>
      <w:bookmarkStart w:id="0" w:name="_GoBack"/>
      <w:bookmarkEnd w:id="0"/>
      <w:r w:rsidRPr="0011159D">
        <w:rPr>
          <w:rFonts w:ascii="Arial" w:hAnsi="Arial" w:cs="Arial"/>
          <w:b/>
        </w:rPr>
        <w:tab/>
      </w:r>
      <w:r w:rsidRPr="0011159D">
        <w:rPr>
          <w:rFonts w:ascii="Arial" w:hAnsi="Arial" w:cs="Arial"/>
          <w:b/>
        </w:rPr>
        <w:tab/>
      </w:r>
      <w:r w:rsidRPr="0011159D">
        <w:rPr>
          <w:rFonts w:ascii="Arial" w:hAnsi="Arial" w:cs="Arial"/>
          <w:b/>
        </w:rPr>
        <w:tab/>
      </w:r>
      <w:r w:rsidRPr="0011159D">
        <w:rPr>
          <w:rFonts w:ascii="Arial" w:hAnsi="Arial" w:cs="Arial"/>
          <w:b/>
        </w:rPr>
        <w:tab/>
      </w:r>
      <w:r w:rsidRPr="0011159D">
        <w:rPr>
          <w:rFonts w:ascii="Arial" w:hAnsi="Arial" w:cs="Arial"/>
          <w:b/>
        </w:rPr>
        <w:tab/>
      </w:r>
      <w:r w:rsidRPr="0011159D">
        <w:rPr>
          <w:rFonts w:ascii="Arial" w:hAnsi="Arial" w:cs="Arial"/>
          <w:b/>
        </w:rPr>
        <w:tab/>
      </w:r>
      <w:r w:rsidRPr="0011159D">
        <w:rPr>
          <w:rFonts w:ascii="Arial" w:hAnsi="Arial" w:cs="Arial"/>
          <w:b/>
        </w:rPr>
        <w:tab/>
      </w:r>
      <w:r w:rsidRPr="0011159D">
        <w:rPr>
          <w:rFonts w:ascii="Arial" w:hAnsi="Arial" w:cs="Arial"/>
          <w:b/>
        </w:rPr>
        <w:tab/>
      </w:r>
      <w:r w:rsidRPr="0011159D">
        <w:rPr>
          <w:rFonts w:ascii="Arial" w:hAnsi="Arial" w:cs="Arial"/>
          <w:b/>
        </w:rPr>
        <w:tab/>
      </w:r>
      <w:r w:rsidRPr="0011159D">
        <w:rPr>
          <w:rFonts w:ascii="Arial" w:hAnsi="Arial" w:cs="Arial"/>
          <w:b/>
        </w:rPr>
        <w:tab/>
      </w:r>
      <w:r>
        <w:rPr>
          <w:rFonts w:ascii="Arial" w:hAnsi="Arial" w:cs="Arial"/>
          <w:b/>
        </w:rPr>
        <w:t xml:space="preserve">          </w:t>
      </w:r>
      <w:r w:rsidR="008E55AD">
        <w:rPr>
          <w:rFonts w:ascii="Arial" w:hAnsi="Arial" w:cs="Arial"/>
          <w:b/>
        </w:rPr>
        <w:t>May</w:t>
      </w:r>
      <w:r w:rsidR="008E55AD" w:rsidRPr="0011159D">
        <w:rPr>
          <w:rFonts w:ascii="Arial" w:hAnsi="Arial" w:cs="Arial"/>
          <w:b/>
        </w:rPr>
        <w:t xml:space="preserve"> </w:t>
      </w:r>
      <w:r w:rsidRPr="0011159D">
        <w:rPr>
          <w:rFonts w:ascii="Arial" w:hAnsi="Arial" w:cs="Arial"/>
          <w:b/>
        </w:rPr>
        <w:t>2015</w:t>
      </w:r>
    </w:p>
    <w:p w:rsidR="002635D9" w:rsidRPr="0011159D" w:rsidRDefault="002635D9" w:rsidP="002635D9">
      <w:pPr>
        <w:spacing w:after="0" w:line="360" w:lineRule="auto"/>
        <w:jc w:val="both"/>
        <w:rPr>
          <w:rFonts w:ascii="Arial" w:hAnsi="Arial" w:cs="Arial"/>
          <w:b/>
        </w:rPr>
      </w:pPr>
    </w:p>
    <w:p w:rsidR="00CD6DA9" w:rsidRDefault="00B542A2" w:rsidP="002635D9">
      <w:pPr>
        <w:spacing w:after="0" w:line="360" w:lineRule="auto"/>
        <w:jc w:val="center"/>
        <w:rPr>
          <w:rFonts w:ascii="Arial" w:hAnsi="Arial" w:cs="Arial"/>
          <w:b/>
        </w:rPr>
      </w:pPr>
      <w:r w:rsidRPr="00B542A2">
        <w:rPr>
          <w:rFonts w:ascii="Arial" w:hAnsi="Arial" w:cs="Arial"/>
          <w:b/>
        </w:rPr>
        <w:t>TRELLEBORG LAUNCHES MOBILE PRODUCTION UNIT</w:t>
      </w:r>
      <w:r w:rsidR="00270280">
        <w:rPr>
          <w:rFonts w:ascii="Arial" w:hAnsi="Arial" w:cs="Arial"/>
          <w:b/>
        </w:rPr>
        <w:t xml:space="preserve"> FOR FLEXIBLE </w:t>
      </w:r>
      <w:r w:rsidR="0073298D">
        <w:rPr>
          <w:rFonts w:ascii="Arial" w:hAnsi="Arial" w:cs="Arial"/>
          <w:b/>
        </w:rPr>
        <w:t xml:space="preserve">COATING </w:t>
      </w:r>
      <w:r w:rsidR="00270280">
        <w:rPr>
          <w:rFonts w:ascii="Arial" w:hAnsi="Arial" w:cs="Arial"/>
          <w:b/>
        </w:rPr>
        <w:t>APPLICATIONS</w:t>
      </w:r>
    </w:p>
    <w:p w:rsidR="002635D9" w:rsidRPr="00B542A2" w:rsidRDefault="002635D9" w:rsidP="002635D9">
      <w:pPr>
        <w:spacing w:after="0" w:line="360" w:lineRule="auto"/>
        <w:jc w:val="center"/>
        <w:rPr>
          <w:rFonts w:ascii="Arial" w:hAnsi="Arial" w:cs="Arial"/>
          <w:b/>
        </w:rPr>
      </w:pPr>
    </w:p>
    <w:p w:rsidR="00425399" w:rsidRDefault="007F7AB5" w:rsidP="002635D9">
      <w:pPr>
        <w:spacing w:after="0" w:line="360" w:lineRule="auto"/>
        <w:jc w:val="both"/>
        <w:rPr>
          <w:rFonts w:ascii="Arial" w:hAnsi="Arial" w:cs="Arial"/>
        </w:rPr>
      </w:pPr>
      <w:r w:rsidRPr="00311A9E">
        <w:rPr>
          <w:rFonts w:ascii="Arial" w:hAnsi="Arial" w:cs="Arial"/>
        </w:rPr>
        <w:t>Trelleborg</w:t>
      </w:r>
      <w:r w:rsidR="00DB1DF6" w:rsidRPr="00311A9E">
        <w:rPr>
          <w:rFonts w:ascii="Arial" w:hAnsi="Arial" w:cs="Arial"/>
        </w:rPr>
        <w:t>’s o</w:t>
      </w:r>
      <w:r w:rsidRPr="00311A9E">
        <w:rPr>
          <w:rFonts w:ascii="Arial" w:hAnsi="Arial" w:cs="Arial"/>
        </w:rPr>
        <w:t>ffshore</w:t>
      </w:r>
      <w:r w:rsidR="00DB1DF6" w:rsidRPr="00311A9E">
        <w:rPr>
          <w:rFonts w:ascii="Arial" w:hAnsi="Arial" w:cs="Arial"/>
        </w:rPr>
        <w:t xml:space="preserve"> operation</w:t>
      </w:r>
      <w:r w:rsidR="000C74AA">
        <w:rPr>
          <w:rFonts w:ascii="Arial" w:hAnsi="Arial" w:cs="Arial"/>
        </w:rPr>
        <w:t xml:space="preserve"> has</w:t>
      </w:r>
      <w:r w:rsidRPr="00311A9E">
        <w:rPr>
          <w:rFonts w:ascii="Arial" w:hAnsi="Arial" w:cs="Arial"/>
        </w:rPr>
        <w:t xml:space="preserve"> </w:t>
      </w:r>
      <w:r w:rsidR="00425399">
        <w:rPr>
          <w:rFonts w:ascii="Arial" w:hAnsi="Arial" w:cs="Arial"/>
        </w:rPr>
        <w:t xml:space="preserve">launched its brand new </w:t>
      </w:r>
      <w:r w:rsidR="00666F4F" w:rsidRPr="00311A9E">
        <w:rPr>
          <w:rFonts w:ascii="Arial" w:hAnsi="Arial" w:cs="Arial"/>
        </w:rPr>
        <w:t>Mobile Production U</w:t>
      </w:r>
      <w:r w:rsidRPr="00311A9E">
        <w:rPr>
          <w:rFonts w:ascii="Arial" w:hAnsi="Arial" w:cs="Arial"/>
        </w:rPr>
        <w:t xml:space="preserve">nit (MPU) </w:t>
      </w:r>
      <w:r w:rsidR="00425399">
        <w:rPr>
          <w:rFonts w:ascii="Arial" w:hAnsi="Arial" w:cs="Arial"/>
        </w:rPr>
        <w:t xml:space="preserve">– a </w:t>
      </w:r>
      <w:r w:rsidR="002635D9">
        <w:rPr>
          <w:rFonts w:ascii="Arial" w:hAnsi="Arial" w:cs="Arial"/>
        </w:rPr>
        <w:t>portable</w:t>
      </w:r>
      <w:r w:rsidR="00425399">
        <w:rPr>
          <w:rFonts w:ascii="Arial" w:hAnsi="Arial" w:cs="Arial"/>
        </w:rPr>
        <w:t xml:space="preserve"> coating facility </w:t>
      </w:r>
      <w:r w:rsidR="004113FD">
        <w:rPr>
          <w:rFonts w:ascii="Arial" w:hAnsi="Arial" w:cs="Arial"/>
        </w:rPr>
        <w:t xml:space="preserve">that </w:t>
      </w:r>
      <w:r w:rsidR="00425399">
        <w:rPr>
          <w:rFonts w:ascii="Arial" w:hAnsi="Arial" w:cs="Arial"/>
        </w:rPr>
        <w:t>will enable onsite coating of thermal insulation</w:t>
      </w:r>
      <w:r w:rsidR="004A266D">
        <w:rPr>
          <w:rFonts w:ascii="Arial" w:hAnsi="Arial" w:cs="Arial"/>
        </w:rPr>
        <w:t>,</w:t>
      </w:r>
      <w:r w:rsidR="00425399">
        <w:rPr>
          <w:rFonts w:ascii="Arial" w:hAnsi="Arial" w:cs="Arial"/>
        </w:rPr>
        <w:t xml:space="preserve"> passive fire </w:t>
      </w:r>
      <w:r w:rsidR="00472D9D">
        <w:rPr>
          <w:rFonts w:ascii="Arial" w:hAnsi="Arial" w:cs="Arial"/>
        </w:rPr>
        <w:t xml:space="preserve">and corrosion </w:t>
      </w:r>
      <w:r w:rsidR="00425399">
        <w:rPr>
          <w:rFonts w:ascii="Arial" w:hAnsi="Arial" w:cs="Arial"/>
        </w:rPr>
        <w:t>protection, anywhere in the world.</w:t>
      </w:r>
    </w:p>
    <w:p w:rsidR="002635D9" w:rsidRDefault="002635D9" w:rsidP="002635D9">
      <w:pPr>
        <w:spacing w:after="0" w:line="360" w:lineRule="auto"/>
        <w:jc w:val="both"/>
        <w:rPr>
          <w:rFonts w:ascii="Arial" w:hAnsi="Arial" w:cs="Arial"/>
        </w:rPr>
      </w:pPr>
    </w:p>
    <w:p w:rsidR="00DB1DF6" w:rsidRDefault="00DB1DF6" w:rsidP="002635D9">
      <w:pPr>
        <w:spacing w:after="0" w:line="360" w:lineRule="auto"/>
        <w:jc w:val="both"/>
        <w:rPr>
          <w:rFonts w:ascii="Arial" w:hAnsi="Arial" w:cs="Arial"/>
        </w:rPr>
      </w:pPr>
      <w:r w:rsidRPr="00311A9E">
        <w:rPr>
          <w:rFonts w:ascii="Arial" w:hAnsi="Arial" w:cs="Arial"/>
        </w:rPr>
        <w:t xml:space="preserve">The </w:t>
      </w:r>
      <w:r w:rsidR="00425399">
        <w:rPr>
          <w:rFonts w:ascii="Arial" w:hAnsi="Arial" w:cs="Arial"/>
        </w:rPr>
        <w:t>unit</w:t>
      </w:r>
      <w:r w:rsidRPr="00311A9E">
        <w:rPr>
          <w:rFonts w:ascii="Arial" w:hAnsi="Arial" w:cs="Arial"/>
        </w:rPr>
        <w:t xml:space="preserve"> can be mobilized in a short time frame</w:t>
      </w:r>
      <w:r w:rsidR="001F2E8E" w:rsidRPr="00311A9E">
        <w:rPr>
          <w:rFonts w:ascii="Arial" w:hAnsi="Arial" w:cs="Arial"/>
        </w:rPr>
        <w:t xml:space="preserve"> </w:t>
      </w:r>
      <w:r w:rsidR="00FF5744">
        <w:rPr>
          <w:rFonts w:ascii="Arial" w:hAnsi="Arial" w:cs="Arial"/>
        </w:rPr>
        <w:t xml:space="preserve">and </w:t>
      </w:r>
      <w:r w:rsidR="003A3162">
        <w:rPr>
          <w:rFonts w:ascii="Arial" w:hAnsi="Arial" w:cs="Arial"/>
        </w:rPr>
        <w:t>sent</w:t>
      </w:r>
      <w:r w:rsidR="00FF5744">
        <w:rPr>
          <w:rFonts w:ascii="Arial" w:hAnsi="Arial" w:cs="Arial"/>
        </w:rPr>
        <w:t xml:space="preserve"> </w:t>
      </w:r>
      <w:r w:rsidR="002635D9">
        <w:rPr>
          <w:rFonts w:ascii="Arial" w:hAnsi="Arial" w:cs="Arial"/>
        </w:rPr>
        <w:t>straight</w:t>
      </w:r>
      <w:r w:rsidR="00FF5744">
        <w:rPr>
          <w:rFonts w:ascii="Arial" w:hAnsi="Arial" w:cs="Arial"/>
        </w:rPr>
        <w:t xml:space="preserve"> to site</w:t>
      </w:r>
      <w:r w:rsidR="00A1594F">
        <w:rPr>
          <w:rFonts w:ascii="Arial" w:hAnsi="Arial" w:cs="Arial"/>
        </w:rPr>
        <w:t xml:space="preserve"> to apply</w:t>
      </w:r>
      <w:r w:rsidR="003A3162">
        <w:rPr>
          <w:rFonts w:ascii="Arial" w:hAnsi="Arial" w:cs="Arial"/>
        </w:rPr>
        <w:t xml:space="preserve"> coating</w:t>
      </w:r>
      <w:r w:rsidR="00C07B62">
        <w:rPr>
          <w:rFonts w:ascii="Arial" w:hAnsi="Arial" w:cs="Arial"/>
        </w:rPr>
        <w:t>s</w:t>
      </w:r>
      <w:r w:rsidR="003A3162">
        <w:rPr>
          <w:rFonts w:ascii="Arial" w:hAnsi="Arial" w:cs="Arial"/>
        </w:rPr>
        <w:t xml:space="preserve"> such as Trelleborg’s thermal insulation – Vikotherm</w:t>
      </w:r>
      <w:r w:rsidR="00285E6B">
        <w:rPr>
          <w:rFonts w:ascii="Arial" w:hAnsi="Arial" w:cs="Arial"/>
          <w:vertAlign w:val="superscript"/>
        </w:rPr>
        <w:t>™</w:t>
      </w:r>
      <w:r w:rsidR="003A3162">
        <w:rPr>
          <w:rFonts w:ascii="Arial" w:hAnsi="Arial" w:cs="Arial"/>
        </w:rPr>
        <w:t xml:space="preserve"> R2</w:t>
      </w:r>
      <w:r w:rsidR="0073298D">
        <w:rPr>
          <w:rFonts w:ascii="Arial" w:hAnsi="Arial" w:cs="Arial"/>
        </w:rPr>
        <w:t xml:space="preserve"> </w:t>
      </w:r>
      <w:r w:rsidR="0073298D" w:rsidRPr="0073298D">
        <w:rPr>
          <w:rFonts w:ascii="Arial" w:hAnsi="Arial" w:cs="Arial"/>
        </w:rPr>
        <w:t>and Firestop</w:t>
      </w:r>
      <w:r w:rsidR="0073298D">
        <w:rPr>
          <w:rFonts w:ascii="Arial" w:hAnsi="Arial" w:cs="Arial"/>
        </w:rPr>
        <w:t>, a</w:t>
      </w:r>
      <w:r w:rsidR="0073298D" w:rsidRPr="0073298D">
        <w:rPr>
          <w:rFonts w:ascii="Arial" w:hAnsi="Arial" w:cs="Arial"/>
        </w:rPr>
        <w:t xml:space="preserve"> </w:t>
      </w:r>
      <w:r w:rsidR="0073298D">
        <w:rPr>
          <w:rFonts w:ascii="Arial" w:hAnsi="Arial" w:cs="Arial"/>
        </w:rPr>
        <w:t>j</w:t>
      </w:r>
      <w:r w:rsidR="0073298D" w:rsidRPr="0073298D">
        <w:rPr>
          <w:rFonts w:ascii="Arial" w:hAnsi="Arial" w:cs="Arial"/>
        </w:rPr>
        <w:t>etfire resistant material</w:t>
      </w:r>
      <w:r w:rsidR="00A1594F">
        <w:rPr>
          <w:rFonts w:ascii="Arial" w:hAnsi="Arial" w:cs="Arial"/>
        </w:rPr>
        <w:t>. This i</w:t>
      </w:r>
      <w:r w:rsidR="00FF5744">
        <w:rPr>
          <w:rFonts w:ascii="Arial" w:hAnsi="Arial" w:cs="Arial"/>
        </w:rPr>
        <w:t>ncreas</w:t>
      </w:r>
      <w:r w:rsidR="00A1594F">
        <w:rPr>
          <w:rFonts w:ascii="Arial" w:hAnsi="Arial" w:cs="Arial"/>
        </w:rPr>
        <w:t>es</w:t>
      </w:r>
      <w:r w:rsidR="00FF5744">
        <w:rPr>
          <w:rFonts w:ascii="Arial" w:hAnsi="Arial" w:cs="Arial"/>
        </w:rPr>
        <w:t xml:space="preserve"> </w:t>
      </w:r>
      <w:r w:rsidR="002635D9">
        <w:rPr>
          <w:rFonts w:ascii="Arial" w:hAnsi="Arial" w:cs="Arial"/>
        </w:rPr>
        <w:t xml:space="preserve">project </w:t>
      </w:r>
      <w:r w:rsidR="00A1594F">
        <w:rPr>
          <w:rFonts w:ascii="Arial" w:hAnsi="Arial" w:cs="Arial"/>
        </w:rPr>
        <w:t>flexibility and reduces</w:t>
      </w:r>
      <w:r w:rsidR="00FF5744">
        <w:rPr>
          <w:rFonts w:ascii="Arial" w:hAnsi="Arial" w:cs="Arial"/>
        </w:rPr>
        <w:t xml:space="preserve"> the costs and lead times associated with transporting</w:t>
      </w:r>
      <w:r w:rsidR="00C07B62">
        <w:rPr>
          <w:rFonts w:ascii="Arial" w:hAnsi="Arial" w:cs="Arial"/>
        </w:rPr>
        <w:t xml:space="preserve"> parts to a specialist coating</w:t>
      </w:r>
      <w:r w:rsidR="00FF5744">
        <w:rPr>
          <w:rFonts w:ascii="Arial" w:hAnsi="Arial" w:cs="Arial"/>
        </w:rPr>
        <w:t xml:space="preserve"> facility</w:t>
      </w:r>
      <w:r w:rsidR="00C07B62">
        <w:rPr>
          <w:rFonts w:ascii="Arial" w:hAnsi="Arial" w:cs="Arial"/>
        </w:rPr>
        <w:t>.</w:t>
      </w:r>
    </w:p>
    <w:p w:rsidR="002635D9" w:rsidRPr="00311A9E" w:rsidRDefault="002635D9" w:rsidP="002635D9">
      <w:pPr>
        <w:spacing w:after="0" w:line="360" w:lineRule="auto"/>
        <w:jc w:val="both"/>
        <w:rPr>
          <w:rFonts w:ascii="Arial" w:hAnsi="Arial" w:cs="Arial"/>
        </w:rPr>
      </w:pPr>
    </w:p>
    <w:p w:rsidR="002635D9" w:rsidRDefault="002635D9" w:rsidP="002635D9">
      <w:pPr>
        <w:spacing w:after="0" w:line="360" w:lineRule="auto"/>
        <w:jc w:val="both"/>
        <w:rPr>
          <w:rFonts w:ascii="Arial" w:hAnsi="Arial" w:cs="Arial"/>
        </w:rPr>
      </w:pPr>
      <w:r>
        <w:rPr>
          <w:rFonts w:ascii="Arial" w:hAnsi="Arial" w:cs="Arial"/>
        </w:rPr>
        <w:t xml:space="preserve">Trond Kristensen, </w:t>
      </w:r>
      <w:r w:rsidR="0073298D">
        <w:rPr>
          <w:rFonts w:ascii="Arial" w:hAnsi="Arial" w:cs="Arial"/>
        </w:rPr>
        <w:t xml:space="preserve">Thermal Insulation </w:t>
      </w:r>
      <w:r>
        <w:rPr>
          <w:rFonts w:ascii="Arial" w:hAnsi="Arial" w:cs="Arial"/>
        </w:rPr>
        <w:t>Business Manager for</w:t>
      </w:r>
      <w:r w:rsidR="00DB1DF6" w:rsidRPr="00311A9E">
        <w:rPr>
          <w:rFonts w:ascii="Arial" w:hAnsi="Arial" w:cs="Arial"/>
        </w:rPr>
        <w:t xml:space="preserve"> Trelleborg</w:t>
      </w:r>
      <w:r w:rsidR="00CD6DA9" w:rsidRPr="00311A9E">
        <w:rPr>
          <w:rFonts w:ascii="Arial" w:hAnsi="Arial" w:cs="Arial"/>
        </w:rPr>
        <w:t>’s offshore operation</w:t>
      </w:r>
      <w:r w:rsidR="0073298D">
        <w:rPr>
          <w:rFonts w:ascii="Arial" w:hAnsi="Arial" w:cs="Arial"/>
        </w:rPr>
        <w:t xml:space="preserve"> based in Norway</w:t>
      </w:r>
      <w:r>
        <w:rPr>
          <w:rFonts w:ascii="Arial" w:hAnsi="Arial" w:cs="Arial"/>
        </w:rPr>
        <w:t>,</w:t>
      </w:r>
      <w:r w:rsidR="00CD6DA9" w:rsidRPr="00311A9E">
        <w:rPr>
          <w:rFonts w:ascii="Arial" w:hAnsi="Arial" w:cs="Arial"/>
        </w:rPr>
        <w:t xml:space="preserve"> comments</w:t>
      </w:r>
      <w:r w:rsidR="00DB1DF6" w:rsidRPr="00311A9E">
        <w:rPr>
          <w:rFonts w:ascii="Arial" w:hAnsi="Arial" w:cs="Arial"/>
        </w:rPr>
        <w:t xml:space="preserve">: </w:t>
      </w:r>
      <w:r w:rsidR="00A500C6" w:rsidRPr="00311A9E">
        <w:rPr>
          <w:rFonts w:ascii="Arial" w:hAnsi="Arial" w:cs="Arial"/>
        </w:rPr>
        <w:t>“</w:t>
      </w:r>
      <w:r>
        <w:rPr>
          <w:rFonts w:ascii="Arial" w:hAnsi="Arial" w:cs="Arial"/>
        </w:rPr>
        <w:t>The requirement for local content is</w:t>
      </w:r>
      <w:r w:rsidR="00A1594F">
        <w:rPr>
          <w:rFonts w:ascii="Arial" w:hAnsi="Arial" w:cs="Arial"/>
        </w:rPr>
        <w:t xml:space="preserve"> growing</w:t>
      </w:r>
      <w:r>
        <w:rPr>
          <w:rFonts w:ascii="Arial" w:hAnsi="Arial" w:cs="Arial"/>
        </w:rPr>
        <w:t xml:space="preserve"> and</w:t>
      </w:r>
      <w:r w:rsidR="003A3162">
        <w:rPr>
          <w:rFonts w:ascii="Arial" w:hAnsi="Arial" w:cs="Arial"/>
        </w:rPr>
        <w:t xml:space="preserve"> more often than not,</w:t>
      </w:r>
      <w:r>
        <w:rPr>
          <w:rFonts w:ascii="Arial" w:hAnsi="Arial" w:cs="Arial"/>
        </w:rPr>
        <w:t xml:space="preserve"> large parts of projects are </w:t>
      </w:r>
      <w:r w:rsidR="003A3162">
        <w:rPr>
          <w:rFonts w:ascii="Arial" w:hAnsi="Arial" w:cs="Arial"/>
        </w:rPr>
        <w:t>now</w:t>
      </w:r>
      <w:r w:rsidR="00A1594F">
        <w:rPr>
          <w:rFonts w:ascii="Arial" w:hAnsi="Arial" w:cs="Arial"/>
        </w:rPr>
        <w:t xml:space="preserve"> being </w:t>
      </w:r>
      <w:r>
        <w:rPr>
          <w:rFonts w:ascii="Arial" w:hAnsi="Arial" w:cs="Arial"/>
        </w:rPr>
        <w:t>com</w:t>
      </w:r>
      <w:r w:rsidR="00A1594F">
        <w:rPr>
          <w:rFonts w:ascii="Arial" w:hAnsi="Arial" w:cs="Arial"/>
        </w:rPr>
        <w:t xml:space="preserve">pleted within the same country. </w:t>
      </w:r>
      <w:r w:rsidR="003A3162">
        <w:rPr>
          <w:rFonts w:ascii="Arial" w:hAnsi="Arial" w:cs="Arial"/>
        </w:rPr>
        <w:t>In response to this trend, we knew it was important to</w:t>
      </w:r>
      <w:r w:rsidR="00A1594F">
        <w:rPr>
          <w:rFonts w:ascii="Arial" w:hAnsi="Arial" w:cs="Arial"/>
        </w:rPr>
        <w:t xml:space="preserve"> increase our flexibility to enable the coating process to take place locally too.</w:t>
      </w:r>
      <w:r w:rsidR="004113FD">
        <w:rPr>
          <w:rFonts w:ascii="Arial" w:hAnsi="Arial" w:cs="Arial"/>
        </w:rPr>
        <w:t>”</w:t>
      </w:r>
      <w:r w:rsidR="00A1594F">
        <w:rPr>
          <w:rFonts w:ascii="Arial" w:hAnsi="Arial" w:cs="Arial"/>
        </w:rPr>
        <w:t xml:space="preserve"> </w:t>
      </w:r>
    </w:p>
    <w:p w:rsidR="00A1594F" w:rsidRDefault="00A1594F" w:rsidP="002635D9">
      <w:pPr>
        <w:spacing w:after="0" w:line="360" w:lineRule="auto"/>
        <w:jc w:val="both"/>
        <w:rPr>
          <w:rFonts w:ascii="Arial" w:hAnsi="Arial" w:cs="Arial"/>
        </w:rPr>
      </w:pPr>
    </w:p>
    <w:p w:rsidR="00F408D8" w:rsidRDefault="00F408D8" w:rsidP="00F408D8">
      <w:pPr>
        <w:spacing w:after="0" w:line="360" w:lineRule="auto"/>
        <w:jc w:val="both"/>
        <w:rPr>
          <w:rFonts w:ascii="Arial" w:hAnsi="Arial" w:cs="Arial"/>
        </w:rPr>
      </w:pPr>
      <w:r>
        <w:rPr>
          <w:rFonts w:ascii="Arial" w:hAnsi="Arial" w:cs="Arial"/>
        </w:rPr>
        <w:t>The MPU unit contains an extruder and a rotating spindle with the possibility for side extrusion of Vikotherm</w:t>
      </w:r>
      <w:r w:rsidR="00285E6B">
        <w:rPr>
          <w:rFonts w:ascii="Arial" w:hAnsi="Arial" w:cs="Arial"/>
        </w:rPr>
        <w:t>™</w:t>
      </w:r>
      <w:r>
        <w:rPr>
          <w:rFonts w:ascii="Arial" w:hAnsi="Arial" w:cs="Arial"/>
        </w:rPr>
        <w:t xml:space="preserve"> R2 directly to straight pipes of up to 12 meters. The extruder is also used to produce 25 mm thick Vikotherm</w:t>
      </w:r>
      <w:r w:rsidR="00285E6B">
        <w:rPr>
          <w:rFonts w:ascii="Arial" w:hAnsi="Arial" w:cs="Arial"/>
        </w:rPr>
        <w:t>™</w:t>
      </w:r>
      <w:r>
        <w:rPr>
          <w:rFonts w:ascii="Arial" w:hAnsi="Arial" w:cs="Arial"/>
        </w:rPr>
        <w:t xml:space="preserve"> R2 profiles for coating of complex geometries such as bends, valves and flanges. In addition, there are a number of vulcanization containers for up to 20 meter pipes or structures. Finally, the MPU concept includes a conventional coating machine for coating of straight pipes for passive fire and corrosion protection.</w:t>
      </w:r>
    </w:p>
    <w:p w:rsidR="002635D9" w:rsidRPr="00311A9E" w:rsidRDefault="002635D9" w:rsidP="002635D9">
      <w:pPr>
        <w:spacing w:after="0" w:line="360" w:lineRule="auto"/>
        <w:jc w:val="both"/>
        <w:rPr>
          <w:rFonts w:ascii="Arial" w:hAnsi="Arial" w:cs="Arial"/>
        </w:rPr>
      </w:pPr>
    </w:p>
    <w:p w:rsidR="003E622E" w:rsidRDefault="003E622E" w:rsidP="002635D9">
      <w:pPr>
        <w:spacing w:after="0" w:line="360" w:lineRule="auto"/>
        <w:jc w:val="both"/>
        <w:rPr>
          <w:rFonts w:ascii="Arial" w:hAnsi="Arial" w:cs="Arial"/>
        </w:rPr>
      </w:pPr>
      <w:r w:rsidRPr="00311A9E">
        <w:rPr>
          <w:rFonts w:ascii="Arial" w:hAnsi="Arial" w:cs="Arial"/>
        </w:rPr>
        <w:t>The high performance</w:t>
      </w:r>
      <w:r w:rsidR="00F6591B" w:rsidRPr="00311A9E">
        <w:rPr>
          <w:rFonts w:ascii="Arial" w:hAnsi="Arial" w:cs="Arial"/>
        </w:rPr>
        <w:t xml:space="preserve"> rubber-based composite</w:t>
      </w:r>
      <w:r w:rsidR="00821992">
        <w:rPr>
          <w:rFonts w:ascii="Arial" w:hAnsi="Arial" w:cs="Arial"/>
        </w:rPr>
        <w:t xml:space="preserve"> applied </w:t>
      </w:r>
      <w:r w:rsidR="00472D9D">
        <w:rPr>
          <w:rFonts w:ascii="Arial" w:hAnsi="Arial" w:cs="Arial"/>
        </w:rPr>
        <w:t xml:space="preserve">by </w:t>
      </w:r>
      <w:r w:rsidR="00821992">
        <w:rPr>
          <w:rFonts w:ascii="Arial" w:hAnsi="Arial" w:cs="Arial"/>
        </w:rPr>
        <w:t xml:space="preserve">the unit </w:t>
      </w:r>
      <w:r w:rsidR="00472D9D">
        <w:rPr>
          <w:rFonts w:ascii="Arial" w:hAnsi="Arial" w:cs="Arial"/>
        </w:rPr>
        <w:t>–</w:t>
      </w:r>
      <w:r w:rsidR="00F6591B" w:rsidRPr="00311A9E">
        <w:rPr>
          <w:rFonts w:ascii="Arial" w:hAnsi="Arial" w:cs="Arial"/>
        </w:rPr>
        <w:t xml:space="preserve"> Vikotherm</w:t>
      </w:r>
      <w:r w:rsidR="00285E6B">
        <w:rPr>
          <w:rFonts w:ascii="Arial" w:hAnsi="Arial" w:cs="Arial"/>
          <w:vertAlign w:val="superscript"/>
        </w:rPr>
        <w:t>™</w:t>
      </w:r>
      <w:r w:rsidR="00F6591B" w:rsidRPr="00311A9E">
        <w:rPr>
          <w:rFonts w:ascii="Arial" w:hAnsi="Arial" w:cs="Arial"/>
        </w:rPr>
        <w:t xml:space="preserve"> R2</w:t>
      </w:r>
      <w:r w:rsidR="00821992">
        <w:rPr>
          <w:rFonts w:ascii="Arial" w:hAnsi="Arial" w:cs="Arial"/>
        </w:rPr>
        <w:t xml:space="preserve"> -</w:t>
      </w:r>
      <w:r w:rsidR="00F6591B" w:rsidRPr="00311A9E">
        <w:rPr>
          <w:rFonts w:ascii="Arial" w:hAnsi="Arial" w:cs="Arial"/>
        </w:rPr>
        <w:t xml:space="preserve"> insulates and protects jumpers, manifolds, risers, pipelines, flow lines, equipment and other subsea structures. Designed to last a minimum of 30 years, the </w:t>
      </w:r>
      <w:r w:rsidR="00472D9D">
        <w:rPr>
          <w:rFonts w:ascii="Arial" w:hAnsi="Arial" w:cs="Arial"/>
        </w:rPr>
        <w:t xml:space="preserve">material </w:t>
      </w:r>
      <w:r w:rsidR="00ED6FDC">
        <w:rPr>
          <w:rFonts w:ascii="Arial" w:hAnsi="Arial" w:cs="Arial"/>
        </w:rPr>
        <w:t xml:space="preserve">is maintenance-free, avoiding future </w:t>
      </w:r>
      <w:r w:rsidR="00574653" w:rsidRPr="00311A9E">
        <w:rPr>
          <w:rFonts w:ascii="Arial" w:hAnsi="Arial" w:cs="Arial"/>
        </w:rPr>
        <w:t>replacement</w:t>
      </w:r>
      <w:r w:rsidR="00E25029">
        <w:rPr>
          <w:rFonts w:ascii="Arial" w:hAnsi="Arial" w:cs="Arial"/>
        </w:rPr>
        <w:t>s</w:t>
      </w:r>
      <w:r w:rsidR="00F6591B" w:rsidRPr="00311A9E">
        <w:rPr>
          <w:rFonts w:ascii="Arial" w:hAnsi="Arial" w:cs="Arial"/>
        </w:rPr>
        <w:t xml:space="preserve"> or rectification</w:t>
      </w:r>
      <w:r w:rsidR="00E25029">
        <w:rPr>
          <w:rFonts w:ascii="Arial" w:hAnsi="Arial" w:cs="Arial"/>
        </w:rPr>
        <w:t>s</w:t>
      </w:r>
      <w:r w:rsidR="00F6591B" w:rsidRPr="00311A9E">
        <w:rPr>
          <w:rFonts w:ascii="Arial" w:hAnsi="Arial" w:cs="Arial"/>
        </w:rPr>
        <w:t>.</w:t>
      </w:r>
    </w:p>
    <w:p w:rsidR="002635D9" w:rsidRPr="00311A9E" w:rsidRDefault="002635D9" w:rsidP="002635D9">
      <w:pPr>
        <w:spacing w:after="0" w:line="360" w:lineRule="auto"/>
        <w:jc w:val="both"/>
        <w:rPr>
          <w:rFonts w:ascii="Arial" w:hAnsi="Arial" w:cs="Arial"/>
        </w:rPr>
      </w:pPr>
    </w:p>
    <w:p w:rsidR="00F6591B" w:rsidRDefault="00F6591B" w:rsidP="002635D9">
      <w:pPr>
        <w:spacing w:after="0" w:line="360" w:lineRule="auto"/>
        <w:jc w:val="both"/>
        <w:rPr>
          <w:rFonts w:ascii="Arial" w:hAnsi="Arial" w:cs="Arial"/>
        </w:rPr>
      </w:pPr>
      <w:r w:rsidRPr="00311A9E">
        <w:rPr>
          <w:rFonts w:ascii="Arial" w:hAnsi="Arial" w:cs="Arial"/>
        </w:rPr>
        <w:t>Vikotherm</w:t>
      </w:r>
      <w:r w:rsidR="00285E6B">
        <w:rPr>
          <w:rFonts w:ascii="Arial" w:hAnsi="Arial" w:cs="Arial"/>
          <w:vertAlign w:val="superscript"/>
        </w:rPr>
        <w:t>™</w:t>
      </w:r>
      <w:r w:rsidRPr="00311A9E">
        <w:rPr>
          <w:rFonts w:ascii="Arial" w:hAnsi="Arial" w:cs="Arial"/>
        </w:rPr>
        <w:t xml:space="preserve"> R2 is practically incompressible and </w:t>
      </w:r>
      <w:r w:rsidR="004113FD">
        <w:rPr>
          <w:rFonts w:ascii="Arial" w:hAnsi="Arial" w:cs="Arial"/>
        </w:rPr>
        <w:t xml:space="preserve">resistant to </w:t>
      </w:r>
      <w:r w:rsidRPr="00311A9E">
        <w:rPr>
          <w:rFonts w:ascii="Arial" w:hAnsi="Arial" w:cs="Arial"/>
        </w:rPr>
        <w:t xml:space="preserve">both seawater and impact. It effectively withstands low and high temperatures and </w:t>
      </w:r>
      <w:r w:rsidR="004113FD">
        <w:rPr>
          <w:rFonts w:ascii="Arial" w:hAnsi="Arial" w:cs="Arial"/>
        </w:rPr>
        <w:t>gives</w:t>
      </w:r>
      <w:r w:rsidR="004113FD" w:rsidRPr="00311A9E">
        <w:rPr>
          <w:rFonts w:ascii="Arial" w:hAnsi="Arial" w:cs="Arial"/>
        </w:rPr>
        <w:t xml:space="preserve"> </w:t>
      </w:r>
      <w:r w:rsidRPr="00311A9E">
        <w:rPr>
          <w:rFonts w:ascii="Arial" w:hAnsi="Arial" w:cs="Arial"/>
        </w:rPr>
        <w:t>corro</w:t>
      </w:r>
      <w:r w:rsidR="00192F7C">
        <w:rPr>
          <w:rFonts w:ascii="Arial" w:hAnsi="Arial" w:cs="Arial"/>
        </w:rPr>
        <w:t>sion and mechanical protection.</w:t>
      </w:r>
    </w:p>
    <w:p w:rsidR="00472D9D" w:rsidRDefault="00472D9D" w:rsidP="002635D9">
      <w:pPr>
        <w:spacing w:after="0" w:line="360" w:lineRule="auto"/>
        <w:jc w:val="both"/>
        <w:rPr>
          <w:rFonts w:ascii="Arial" w:hAnsi="Arial" w:cs="Arial"/>
        </w:rPr>
      </w:pPr>
    </w:p>
    <w:p w:rsidR="006E7B92" w:rsidRDefault="006E7B92" w:rsidP="006E7B92">
      <w:pPr>
        <w:spacing w:after="0" w:line="360" w:lineRule="auto"/>
        <w:jc w:val="both"/>
        <w:rPr>
          <w:rFonts w:ascii="Arial" w:hAnsi="Arial" w:cs="Arial"/>
        </w:rPr>
      </w:pPr>
      <w:r>
        <w:rPr>
          <w:rFonts w:ascii="Arial" w:hAnsi="Arial" w:cs="Arial"/>
        </w:rPr>
        <w:lastRenderedPageBreak/>
        <w:t>The</w:t>
      </w:r>
      <w:r w:rsidRPr="00311A9E">
        <w:rPr>
          <w:rFonts w:ascii="Arial" w:hAnsi="Arial" w:cs="Arial"/>
        </w:rPr>
        <w:t xml:space="preserve"> MPU </w:t>
      </w:r>
      <w:r>
        <w:rPr>
          <w:rFonts w:ascii="Arial" w:hAnsi="Arial" w:cs="Arial"/>
        </w:rPr>
        <w:t xml:space="preserve">will provide </w:t>
      </w:r>
      <w:r w:rsidRPr="00311A9E">
        <w:rPr>
          <w:rFonts w:ascii="Arial" w:hAnsi="Arial" w:cs="Arial"/>
        </w:rPr>
        <w:t>advanced corrosion protection against all corrosive agents commonly encountered in the offshore sector</w:t>
      </w:r>
      <w:r>
        <w:rPr>
          <w:rFonts w:ascii="Arial" w:hAnsi="Arial" w:cs="Arial"/>
        </w:rPr>
        <w:t>. It also features</w:t>
      </w:r>
      <w:r w:rsidRPr="00311A9E">
        <w:rPr>
          <w:rFonts w:ascii="Arial" w:hAnsi="Arial" w:cs="Arial"/>
        </w:rPr>
        <w:t xml:space="preserve"> state of the art firestop technology to withstand all ty</w:t>
      </w:r>
      <w:r>
        <w:rPr>
          <w:rFonts w:ascii="Arial" w:hAnsi="Arial" w:cs="Arial"/>
        </w:rPr>
        <w:t>pes of fire, including jet fire, and offers</w:t>
      </w:r>
      <w:r w:rsidRPr="00311A9E">
        <w:rPr>
          <w:rFonts w:ascii="Arial" w:hAnsi="Arial" w:cs="Arial"/>
        </w:rPr>
        <w:t xml:space="preserve"> blast and impact resistan</w:t>
      </w:r>
      <w:r>
        <w:rPr>
          <w:rFonts w:ascii="Arial" w:hAnsi="Arial" w:cs="Arial"/>
        </w:rPr>
        <w:t>ce</w:t>
      </w:r>
      <w:r w:rsidRPr="00311A9E">
        <w:rPr>
          <w:rFonts w:ascii="Arial" w:hAnsi="Arial" w:cs="Arial"/>
        </w:rPr>
        <w:t>. Similarly, the unit features a complete workshop</w:t>
      </w:r>
      <w:r w:rsidR="004113FD">
        <w:rPr>
          <w:rFonts w:ascii="Arial" w:hAnsi="Arial" w:cs="Arial"/>
        </w:rPr>
        <w:t>,</w:t>
      </w:r>
      <w:r w:rsidRPr="00311A9E">
        <w:rPr>
          <w:rFonts w:ascii="Arial" w:hAnsi="Arial" w:cs="Arial"/>
        </w:rPr>
        <w:t xml:space="preserve"> </w:t>
      </w:r>
      <w:r>
        <w:rPr>
          <w:rFonts w:ascii="Arial" w:hAnsi="Arial" w:cs="Arial"/>
        </w:rPr>
        <w:t>including a</w:t>
      </w:r>
      <w:r w:rsidRPr="00311A9E">
        <w:rPr>
          <w:rFonts w:ascii="Arial" w:hAnsi="Arial" w:cs="Arial"/>
        </w:rPr>
        <w:t xml:space="preserve"> </w:t>
      </w:r>
      <w:r>
        <w:rPr>
          <w:rFonts w:ascii="Arial" w:hAnsi="Arial" w:cs="Arial"/>
        </w:rPr>
        <w:t>f</w:t>
      </w:r>
      <w:r w:rsidRPr="00311A9E">
        <w:rPr>
          <w:rFonts w:ascii="Arial" w:hAnsi="Arial" w:cs="Arial"/>
        </w:rPr>
        <w:t xml:space="preserve">irst </w:t>
      </w:r>
      <w:r>
        <w:rPr>
          <w:rFonts w:ascii="Arial" w:hAnsi="Arial" w:cs="Arial"/>
        </w:rPr>
        <w:t>a</w:t>
      </w:r>
      <w:r w:rsidRPr="00311A9E">
        <w:rPr>
          <w:rFonts w:ascii="Arial" w:hAnsi="Arial" w:cs="Arial"/>
        </w:rPr>
        <w:t xml:space="preserve">id </w:t>
      </w:r>
      <w:r>
        <w:rPr>
          <w:rFonts w:ascii="Arial" w:hAnsi="Arial" w:cs="Arial"/>
        </w:rPr>
        <w:t>k</w:t>
      </w:r>
      <w:r w:rsidRPr="00311A9E">
        <w:rPr>
          <w:rFonts w:ascii="Arial" w:hAnsi="Arial" w:cs="Arial"/>
        </w:rPr>
        <w:t xml:space="preserve">it and all consumables needed </w:t>
      </w:r>
      <w:r>
        <w:rPr>
          <w:rFonts w:ascii="Arial" w:hAnsi="Arial" w:cs="Arial"/>
        </w:rPr>
        <w:t>for</w:t>
      </w:r>
      <w:r w:rsidRPr="00311A9E">
        <w:rPr>
          <w:rFonts w:ascii="Arial" w:hAnsi="Arial" w:cs="Arial"/>
        </w:rPr>
        <w:t xml:space="preserve"> </w:t>
      </w:r>
      <w:r>
        <w:rPr>
          <w:rFonts w:ascii="Arial" w:hAnsi="Arial" w:cs="Arial"/>
        </w:rPr>
        <w:t>on</w:t>
      </w:r>
      <w:r w:rsidRPr="00311A9E">
        <w:rPr>
          <w:rFonts w:ascii="Arial" w:hAnsi="Arial" w:cs="Arial"/>
        </w:rPr>
        <w:t>site</w:t>
      </w:r>
      <w:r>
        <w:rPr>
          <w:rFonts w:ascii="Arial" w:hAnsi="Arial" w:cs="Arial"/>
        </w:rPr>
        <w:t xml:space="preserve"> installation</w:t>
      </w:r>
      <w:r w:rsidRPr="00311A9E">
        <w:rPr>
          <w:rFonts w:ascii="Arial" w:hAnsi="Arial" w:cs="Arial"/>
        </w:rPr>
        <w:t>.</w:t>
      </w:r>
    </w:p>
    <w:p w:rsidR="002635D9" w:rsidRPr="00311A9E" w:rsidRDefault="002635D9" w:rsidP="002635D9">
      <w:pPr>
        <w:spacing w:after="0" w:line="360" w:lineRule="auto"/>
        <w:jc w:val="both"/>
        <w:rPr>
          <w:rFonts w:ascii="Arial" w:hAnsi="Arial" w:cs="Arial"/>
        </w:rPr>
      </w:pPr>
    </w:p>
    <w:p w:rsidR="00CD6DA9" w:rsidRDefault="00596CEF" w:rsidP="00821992">
      <w:pPr>
        <w:spacing w:after="0" w:line="360" w:lineRule="auto"/>
        <w:jc w:val="both"/>
        <w:rPr>
          <w:rFonts w:ascii="Arial" w:eastAsia="Calibri" w:hAnsi="Arial" w:cs="Arial"/>
        </w:rPr>
      </w:pPr>
      <w:r>
        <w:rPr>
          <w:rFonts w:ascii="Arial" w:hAnsi="Arial" w:cs="Arial"/>
        </w:rPr>
        <w:t xml:space="preserve">For more information </w:t>
      </w:r>
      <w:r w:rsidR="00266424" w:rsidRPr="00311A9E">
        <w:rPr>
          <w:rFonts w:ascii="Arial" w:hAnsi="Arial" w:cs="Arial"/>
        </w:rPr>
        <w:t>on the new Mobile Production Unit</w:t>
      </w:r>
      <w:r w:rsidR="00821992">
        <w:rPr>
          <w:rFonts w:ascii="Arial" w:eastAsia="Calibri" w:hAnsi="Arial" w:cs="Arial"/>
        </w:rPr>
        <w:t xml:space="preserve"> or any of Trelleborg’s offshore solutions, visit </w:t>
      </w:r>
      <w:hyperlink r:id="rId8" w:history="1">
        <w:r w:rsidR="00821992" w:rsidRPr="00BD4BE6">
          <w:rPr>
            <w:rFonts w:ascii="Arial" w:eastAsia="Calibri" w:hAnsi="Arial" w:cs="Arial"/>
            <w:color w:val="0000FF"/>
            <w:u w:val="single"/>
          </w:rPr>
          <w:t>www.trelleborg.com/offshore</w:t>
        </w:r>
      </w:hyperlink>
      <w:r w:rsidR="00821992" w:rsidRPr="00BD4BE6">
        <w:rPr>
          <w:rFonts w:ascii="Arial" w:eastAsia="Calibri" w:hAnsi="Arial" w:cs="Arial"/>
        </w:rPr>
        <w:t>.</w:t>
      </w:r>
    </w:p>
    <w:p w:rsidR="00821992" w:rsidRPr="00311A9E" w:rsidRDefault="00821992" w:rsidP="00821992">
      <w:pPr>
        <w:spacing w:after="0" w:line="360" w:lineRule="auto"/>
        <w:jc w:val="both"/>
        <w:rPr>
          <w:rFonts w:ascii="Arial" w:hAnsi="Arial" w:cs="Arial"/>
        </w:rPr>
      </w:pPr>
    </w:p>
    <w:p w:rsidR="00CD6DA9" w:rsidRPr="00B34097" w:rsidRDefault="00CD6DA9" w:rsidP="00CD6DA9">
      <w:pPr>
        <w:spacing w:line="360" w:lineRule="auto"/>
        <w:ind w:right="288"/>
        <w:jc w:val="center"/>
        <w:rPr>
          <w:rFonts w:ascii="Arial" w:hAnsi="Arial" w:cs="Arial"/>
          <w:b/>
        </w:rPr>
      </w:pPr>
      <w:r w:rsidRPr="00B34097">
        <w:rPr>
          <w:rFonts w:ascii="Arial" w:hAnsi="Arial" w:cs="Arial"/>
          <w:b/>
        </w:rPr>
        <w:t>-Ends-</w:t>
      </w:r>
    </w:p>
    <w:p w:rsidR="00CD6DA9" w:rsidRDefault="00CD6DA9" w:rsidP="00961785">
      <w:pPr>
        <w:autoSpaceDE w:val="0"/>
        <w:autoSpaceDN w:val="0"/>
        <w:adjustRightInd w:val="0"/>
        <w:spacing w:after="0" w:line="240" w:lineRule="auto"/>
        <w:ind w:left="-142"/>
        <w:jc w:val="both"/>
        <w:rPr>
          <w:rFonts w:ascii="Arial" w:hAnsi="Arial" w:cs="Arial"/>
          <w:sz w:val="18"/>
          <w:szCs w:val="20"/>
          <w:lang w:bidi="th-TH"/>
        </w:rPr>
      </w:pPr>
      <w:r w:rsidRPr="00B87F42">
        <w:rPr>
          <w:rFonts w:ascii="Arial" w:hAnsi="Arial" w:cs="Arial"/>
          <w:iCs/>
          <w:sz w:val="18"/>
          <w:szCs w:val="20"/>
          <w:lang w:eastAsia="zh-TW" w:bidi="th-TH"/>
        </w:rPr>
        <w:t xml:space="preserve">For additional information on Trelleborg Offshore solutions for all offshore and subsea markets, please call Ruth Clay, </w:t>
      </w:r>
      <w:r w:rsidRPr="00B87F42">
        <w:rPr>
          <w:rFonts w:ascii="Arial" w:hAnsi="Arial" w:cs="Arial"/>
          <w:sz w:val="18"/>
          <w:szCs w:val="20"/>
          <w:lang w:eastAsia="zh-TW" w:bidi="th-TH"/>
        </w:rPr>
        <w:t xml:space="preserve">Direct: +18324568308, Mobile: +12817405755; </w:t>
      </w:r>
      <w:hyperlink r:id="rId9" w:history="1">
        <w:r w:rsidRPr="00B87F42">
          <w:rPr>
            <w:rFonts w:ascii="Arial" w:hAnsi="Arial" w:cs="Arial"/>
            <w:color w:val="0000FF" w:themeColor="hyperlink"/>
            <w:sz w:val="18"/>
            <w:u w:val="single"/>
            <w:lang w:bidi="th-TH"/>
          </w:rPr>
          <w:t>ruth.clay@trelleborg.com</w:t>
        </w:r>
      </w:hyperlink>
      <w:r w:rsidRPr="00B87F42">
        <w:rPr>
          <w:rFonts w:ascii="Arial" w:hAnsi="Arial" w:cs="Arial"/>
          <w:sz w:val="18"/>
          <w:szCs w:val="20"/>
          <w:lang w:bidi="th-TH"/>
        </w:rPr>
        <w:t xml:space="preserve">. </w:t>
      </w:r>
    </w:p>
    <w:p w:rsidR="00821992" w:rsidRPr="00B87F42" w:rsidRDefault="00821992" w:rsidP="00961785">
      <w:pPr>
        <w:autoSpaceDE w:val="0"/>
        <w:autoSpaceDN w:val="0"/>
        <w:adjustRightInd w:val="0"/>
        <w:spacing w:after="0" w:line="240" w:lineRule="auto"/>
        <w:ind w:left="-142"/>
        <w:jc w:val="both"/>
        <w:rPr>
          <w:rFonts w:ascii="Arial" w:hAnsi="Arial" w:cs="Arial"/>
          <w:sz w:val="18"/>
          <w:szCs w:val="20"/>
          <w:lang w:eastAsia="zh-TW" w:bidi="th-TH"/>
        </w:rPr>
      </w:pPr>
    </w:p>
    <w:p w:rsidR="00CD6DA9" w:rsidRDefault="00CD6DA9" w:rsidP="00961785">
      <w:pPr>
        <w:spacing w:after="0" w:line="240" w:lineRule="auto"/>
        <w:ind w:left="-142"/>
        <w:jc w:val="both"/>
        <w:rPr>
          <w:rFonts w:ascii="Arial" w:hAnsi="Arial" w:cs="Arial"/>
          <w:color w:val="000000"/>
          <w:sz w:val="18"/>
          <w:szCs w:val="20"/>
          <w:lang w:eastAsia="zh-TW" w:bidi="th-TH"/>
        </w:rPr>
      </w:pPr>
      <w:r w:rsidRPr="00B87F42">
        <w:rPr>
          <w:rFonts w:ascii="Arial" w:hAnsi="Arial" w:cs="Arial"/>
          <w:b/>
          <w:sz w:val="18"/>
          <w:szCs w:val="20"/>
          <w:lang w:eastAsia="zh-TW" w:bidi="th-TH"/>
        </w:rPr>
        <w:t>For press information:</w:t>
      </w:r>
      <w:r w:rsidRPr="00B87F42">
        <w:rPr>
          <w:rFonts w:ascii="Arial" w:hAnsi="Arial" w:cs="Arial"/>
          <w:sz w:val="18"/>
          <w:szCs w:val="20"/>
          <w:lang w:eastAsia="zh-TW" w:bidi="th-TH"/>
        </w:rPr>
        <w:t xml:space="preserve">  Sarah Muckle at Stein IAS</w:t>
      </w:r>
      <w:r w:rsidRPr="00B87F42">
        <w:rPr>
          <w:rFonts w:ascii="Arial" w:hAnsi="Arial" w:cs="Arial"/>
          <w:bCs/>
          <w:sz w:val="18"/>
          <w:szCs w:val="20"/>
          <w:lang w:eastAsia="zh-TW" w:bidi="th-TH"/>
        </w:rPr>
        <w:t xml:space="preserve">. </w:t>
      </w:r>
      <w:r w:rsidRPr="00B87F42">
        <w:rPr>
          <w:rFonts w:ascii="Arial" w:hAnsi="Arial" w:cs="Arial"/>
          <w:sz w:val="18"/>
          <w:szCs w:val="20"/>
          <w:lang w:eastAsia="zh-TW" w:bidi="th-TH"/>
        </w:rPr>
        <w:t xml:space="preserve">Clarence Mill, Clarence Road, Bollington, SK10 5JZ, United Kingdom.  Tel: + 44 (0) 1625 578 578; Fax:  + 44 (0) 1625 578 579. Email: </w:t>
      </w:r>
      <w:hyperlink r:id="rId10" w:history="1">
        <w:r w:rsidRPr="00B87F42">
          <w:rPr>
            <w:rFonts w:ascii="Arial" w:hAnsi="Arial" w:cs="Arial"/>
            <w:color w:val="0000FF" w:themeColor="hyperlink"/>
            <w:sz w:val="18"/>
            <w:u w:val="single"/>
            <w:lang w:eastAsia="zh-TW" w:bidi="th-TH"/>
          </w:rPr>
          <w:t>sarah.muckle@steinias.com</w:t>
        </w:r>
      </w:hyperlink>
      <w:r w:rsidRPr="00B87F42">
        <w:rPr>
          <w:rFonts w:ascii="Arial" w:hAnsi="Arial" w:cs="Arial"/>
          <w:sz w:val="18"/>
          <w:szCs w:val="20"/>
          <w:lang w:eastAsia="zh-TW" w:bidi="th-TH"/>
        </w:rPr>
        <w:t xml:space="preserve">. </w:t>
      </w:r>
      <w:r w:rsidRPr="00B87F42">
        <w:rPr>
          <w:rFonts w:ascii="Arial" w:hAnsi="Arial" w:cs="Arial"/>
          <w:color w:val="000000"/>
          <w:sz w:val="18"/>
          <w:szCs w:val="20"/>
          <w:lang w:eastAsia="zh-TW" w:bidi="th-TH"/>
        </w:rPr>
        <w:t xml:space="preserve">  </w:t>
      </w:r>
    </w:p>
    <w:p w:rsidR="00821992" w:rsidRDefault="00821992" w:rsidP="00961785">
      <w:pPr>
        <w:spacing w:after="0" w:line="240" w:lineRule="auto"/>
        <w:ind w:left="-142"/>
        <w:jc w:val="both"/>
        <w:rPr>
          <w:rFonts w:ascii="Arial" w:hAnsi="Arial" w:cs="Arial"/>
          <w:color w:val="000000"/>
          <w:sz w:val="18"/>
          <w:szCs w:val="20"/>
          <w:lang w:eastAsia="zh-TW" w:bidi="th-TH"/>
        </w:rPr>
      </w:pPr>
    </w:p>
    <w:p w:rsidR="00961785" w:rsidRDefault="00CD6DA9" w:rsidP="00961785">
      <w:pPr>
        <w:spacing w:after="0" w:line="240" w:lineRule="auto"/>
        <w:ind w:left="-142"/>
        <w:jc w:val="both"/>
        <w:rPr>
          <w:rFonts w:ascii="Arial" w:eastAsia="SimSun" w:hAnsi="Arial" w:cs="Arial"/>
          <w:b/>
          <w:iCs/>
          <w:sz w:val="18"/>
          <w:szCs w:val="18"/>
          <w:lang w:eastAsia="sv-SE" w:bidi="th-TH"/>
        </w:rPr>
      </w:pPr>
      <w:r w:rsidRPr="00CD190C">
        <w:rPr>
          <w:rFonts w:ascii="Arial" w:eastAsia="SimSun" w:hAnsi="Arial" w:cs="Arial"/>
          <w:b/>
          <w:iCs/>
          <w:sz w:val="18"/>
          <w:szCs w:val="18"/>
          <w:lang w:eastAsia="sv-SE" w:bidi="th-TH"/>
        </w:rPr>
        <w:t xml:space="preserve">Notes to Editors: </w:t>
      </w:r>
    </w:p>
    <w:p w:rsidR="00961785" w:rsidRDefault="00CD6DA9" w:rsidP="00961785">
      <w:pPr>
        <w:spacing w:after="0" w:line="240" w:lineRule="auto"/>
        <w:ind w:left="-142"/>
        <w:jc w:val="both"/>
        <w:rPr>
          <w:rFonts w:ascii="Arial" w:eastAsia="SimSun" w:hAnsi="Arial" w:cs="Arial"/>
          <w:b/>
          <w:iCs/>
          <w:sz w:val="18"/>
          <w:szCs w:val="18"/>
          <w:lang w:eastAsia="sv-SE" w:bidi="th-TH"/>
        </w:rPr>
      </w:pPr>
      <w:r w:rsidRPr="00CD190C">
        <w:rPr>
          <w:rFonts w:ascii="Arial" w:hAnsi="Arial" w:cs="Arial"/>
          <w:b/>
          <w:iCs/>
          <w:sz w:val="18"/>
          <w:szCs w:val="18"/>
        </w:rPr>
        <w:t>Trelleborg’s offshore operation and Trelleborg Group</w:t>
      </w:r>
    </w:p>
    <w:p w:rsidR="00CD6DA9" w:rsidRPr="00CD190C" w:rsidRDefault="00CD6DA9" w:rsidP="000A7619">
      <w:pPr>
        <w:spacing w:after="0" w:line="240" w:lineRule="auto"/>
        <w:ind w:left="-142"/>
        <w:jc w:val="both"/>
        <w:rPr>
          <w:rFonts w:ascii="Arial" w:eastAsia="SimSun" w:hAnsi="Arial" w:cs="Arial"/>
          <w:b/>
          <w:iCs/>
          <w:sz w:val="18"/>
          <w:szCs w:val="18"/>
          <w:lang w:eastAsia="sv-SE" w:bidi="th-TH"/>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rPr>
        <w:t>Within its portfolio are some long established and respected brands including, CRP, OCP, Viking and Emerson &amp; Cuming</w:t>
      </w:r>
      <w:r w:rsidRPr="00CD190C">
        <w:rPr>
          <w:rFonts w:ascii="Arial" w:hAnsi="Arial" w:cs="Arial"/>
          <w:sz w:val="18"/>
          <w:szCs w:val="18"/>
        </w:rPr>
        <w:t xml:space="preserve">. Trelleborg’s offshore operation has been providing innovative solutions to the industry for over 30 years. </w:t>
      </w:r>
      <w:hyperlink r:id="rId11" w:history="1">
        <w:r w:rsidRPr="00CD190C">
          <w:rPr>
            <w:rFonts w:ascii="Arial" w:eastAsia="SimHei" w:hAnsi="Arial" w:cs="Arial"/>
            <w:color w:val="0000FF"/>
            <w:sz w:val="18"/>
            <w:szCs w:val="18"/>
            <w:u w:val="single"/>
          </w:rPr>
          <w:t>www.trelleborg.com/offshore</w:t>
        </w:r>
      </w:hyperlink>
    </w:p>
    <w:p w:rsidR="00CD6DA9" w:rsidRPr="00CD190C" w:rsidRDefault="00CD6DA9" w:rsidP="000A7619">
      <w:pPr>
        <w:keepNext/>
        <w:keepLines/>
        <w:widowControl w:val="0"/>
        <w:spacing w:after="0" w:line="240" w:lineRule="auto"/>
        <w:ind w:left="-142"/>
        <w:contextualSpacing/>
        <w:jc w:val="both"/>
        <w:outlineLvl w:val="2"/>
        <w:rPr>
          <w:rFonts w:ascii="Arial" w:eastAsia="SimHei" w:hAnsi="Arial" w:cs="Arial"/>
          <w:bCs/>
          <w:iCs/>
          <w:sz w:val="18"/>
          <w:szCs w:val="18"/>
          <w:lang w:eastAsia="zh-CN"/>
        </w:rPr>
      </w:pPr>
    </w:p>
    <w:p w:rsidR="00E344C9" w:rsidRPr="00795825" w:rsidRDefault="00E344C9" w:rsidP="000A7619">
      <w:pPr>
        <w:spacing w:after="0" w:line="240" w:lineRule="auto"/>
        <w:ind w:left="-142"/>
        <w:jc w:val="both"/>
        <w:rPr>
          <w:rFonts w:ascii="Arial" w:hAnsi="Arial" w:cs="Arial"/>
          <w:color w:val="000000"/>
          <w:sz w:val="18"/>
          <w:szCs w:val="20"/>
          <w:lang w:eastAsia="zh-TW" w:bidi="th-TH"/>
        </w:rPr>
      </w:pPr>
      <w:r w:rsidRPr="00795825">
        <w:rPr>
          <w:rFonts w:ascii="Arial" w:hAnsi="Arial" w:cs="Arial"/>
          <w:sz w:val="18"/>
          <w:szCs w:val="18"/>
        </w:rPr>
        <w:t xml:space="preserve">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22 billion (EUR 2.48 billion, USD 3.29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16 billion (EUR 1.78 billion, USD 2.36 billion) in about 20 countries. The Trelleborg share has been listed on the Stock Exchange since 1964 and is listed on Nasdaq Stockholm, Large Cap. </w:t>
      </w:r>
      <w:hyperlink r:id="rId12" w:history="1">
        <w:r w:rsidRPr="00795825">
          <w:rPr>
            <w:rStyle w:val="Hyperlink"/>
            <w:rFonts w:ascii="Arial" w:hAnsi="Arial" w:cs="Arial"/>
            <w:sz w:val="18"/>
            <w:szCs w:val="18"/>
          </w:rPr>
          <w:t>www.trelleborg.com</w:t>
        </w:r>
      </w:hyperlink>
      <w:r w:rsidRPr="00795825">
        <w:rPr>
          <w:rFonts w:ascii="Arial" w:hAnsi="Arial" w:cs="Arial"/>
          <w:sz w:val="18"/>
          <w:szCs w:val="18"/>
        </w:rPr>
        <w:t xml:space="preserve">. </w:t>
      </w:r>
    </w:p>
    <w:p w:rsidR="00CD6DA9" w:rsidRPr="003B750B" w:rsidRDefault="00CD6DA9" w:rsidP="00CD6DA9">
      <w:pPr>
        <w:ind w:left="-142"/>
        <w:jc w:val="both"/>
        <w:rPr>
          <w:rFonts w:ascii="Arial" w:hAnsi="Arial" w:cs="Arial"/>
          <w:sz w:val="16"/>
          <w:szCs w:val="20"/>
          <w:lang w:eastAsia="zh-TW" w:bidi="th-TH"/>
        </w:rPr>
      </w:pPr>
    </w:p>
    <w:p w:rsidR="001F2E8E" w:rsidRDefault="001F2E8E" w:rsidP="001F2E8E">
      <w:pPr>
        <w:jc w:val="both"/>
      </w:pPr>
    </w:p>
    <w:sectPr w:rsidR="001F2E8E" w:rsidSect="005B11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9C" w:rsidRDefault="004F3B9C" w:rsidP="00CD6DA9">
      <w:pPr>
        <w:spacing w:after="0" w:line="240" w:lineRule="auto"/>
      </w:pPr>
      <w:r>
        <w:separator/>
      </w:r>
    </w:p>
  </w:endnote>
  <w:endnote w:type="continuationSeparator" w:id="0">
    <w:p w:rsidR="004F3B9C" w:rsidRDefault="004F3B9C" w:rsidP="00CD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9C" w:rsidRDefault="004F3B9C" w:rsidP="00CD6DA9">
      <w:pPr>
        <w:spacing w:after="0" w:line="240" w:lineRule="auto"/>
      </w:pPr>
      <w:r>
        <w:separator/>
      </w:r>
    </w:p>
  </w:footnote>
  <w:footnote w:type="continuationSeparator" w:id="0">
    <w:p w:rsidR="004F3B9C" w:rsidRDefault="004F3B9C" w:rsidP="00CD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AA" w:rsidRDefault="000C74AA">
    <w:pPr>
      <w:pStyle w:val="Header"/>
    </w:pPr>
    <w:r w:rsidRPr="00CD6DA9">
      <w:rPr>
        <w:noProof/>
        <w:lang w:val="en-US" w:eastAsia="en-US"/>
      </w:rPr>
      <w:drawing>
        <wp:anchor distT="0" distB="0" distL="114300" distR="114300" simplePos="0" relativeHeight="251659264" behindDoc="1" locked="0" layoutInCell="1" allowOverlap="1">
          <wp:simplePos x="0" y="0"/>
          <wp:positionH relativeFrom="column">
            <wp:posOffset>2236039</wp:posOffset>
          </wp:positionH>
          <wp:positionV relativeFrom="paragraph">
            <wp:posOffset>-216667</wp:posOffset>
          </wp:positionV>
          <wp:extent cx="1257659" cy="534838"/>
          <wp:effectExtent l="19050" t="0" r="0" b="0"/>
          <wp:wrapTight wrapText="bothSides">
            <wp:wrapPolygon edited="0">
              <wp:start x="-327" y="0"/>
              <wp:lineTo x="-327" y="20829"/>
              <wp:lineTo x="21600" y="20829"/>
              <wp:lineTo x="21600" y="0"/>
              <wp:lineTo x="-327" y="0"/>
            </wp:wrapPolygon>
          </wp:wrapTight>
          <wp:docPr id="2"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7300" cy="533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B5"/>
    <w:rsid w:val="00021DCF"/>
    <w:rsid w:val="000A7619"/>
    <w:rsid w:val="000C74AA"/>
    <w:rsid w:val="000F4BDF"/>
    <w:rsid w:val="0011159D"/>
    <w:rsid w:val="001915E0"/>
    <w:rsid w:val="00192F7C"/>
    <w:rsid w:val="001D0CC7"/>
    <w:rsid w:val="001F2E8E"/>
    <w:rsid w:val="002635D9"/>
    <w:rsid w:val="00266424"/>
    <w:rsid w:val="00270280"/>
    <w:rsid w:val="00285E6B"/>
    <w:rsid w:val="00311A9E"/>
    <w:rsid w:val="00317725"/>
    <w:rsid w:val="003A3162"/>
    <w:rsid w:val="003E622E"/>
    <w:rsid w:val="004113FD"/>
    <w:rsid w:val="00425399"/>
    <w:rsid w:val="00472D9D"/>
    <w:rsid w:val="004A266D"/>
    <w:rsid w:val="004B1DA0"/>
    <w:rsid w:val="004F3B9C"/>
    <w:rsid w:val="00550DCC"/>
    <w:rsid w:val="00574653"/>
    <w:rsid w:val="00587718"/>
    <w:rsid w:val="00596CEF"/>
    <w:rsid w:val="005B1174"/>
    <w:rsid w:val="005D45F3"/>
    <w:rsid w:val="005F6684"/>
    <w:rsid w:val="00666F4F"/>
    <w:rsid w:val="006E7B92"/>
    <w:rsid w:val="0073298D"/>
    <w:rsid w:val="00784243"/>
    <w:rsid w:val="007F7AB5"/>
    <w:rsid w:val="008122E2"/>
    <w:rsid w:val="00821992"/>
    <w:rsid w:val="008E55AD"/>
    <w:rsid w:val="00961785"/>
    <w:rsid w:val="009C640E"/>
    <w:rsid w:val="009F201A"/>
    <w:rsid w:val="00A1594F"/>
    <w:rsid w:val="00A43497"/>
    <w:rsid w:val="00A500C6"/>
    <w:rsid w:val="00AD3D96"/>
    <w:rsid w:val="00AF4AAA"/>
    <w:rsid w:val="00B542A2"/>
    <w:rsid w:val="00C07B62"/>
    <w:rsid w:val="00C60D2C"/>
    <w:rsid w:val="00CD6DA9"/>
    <w:rsid w:val="00DB1DF6"/>
    <w:rsid w:val="00DC7818"/>
    <w:rsid w:val="00DD71D6"/>
    <w:rsid w:val="00E25029"/>
    <w:rsid w:val="00E344C9"/>
    <w:rsid w:val="00E5627F"/>
    <w:rsid w:val="00ED6FDC"/>
    <w:rsid w:val="00EE2078"/>
    <w:rsid w:val="00F408D8"/>
    <w:rsid w:val="00F6591B"/>
    <w:rsid w:val="00FF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D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6DA9"/>
  </w:style>
  <w:style w:type="paragraph" w:styleId="Footer">
    <w:name w:val="footer"/>
    <w:basedOn w:val="Normal"/>
    <w:link w:val="FooterChar"/>
    <w:uiPriority w:val="99"/>
    <w:semiHidden/>
    <w:unhideWhenUsed/>
    <w:rsid w:val="00CD6D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6DA9"/>
  </w:style>
  <w:style w:type="character" w:styleId="CommentReference">
    <w:name w:val="annotation reference"/>
    <w:basedOn w:val="DefaultParagraphFont"/>
    <w:uiPriority w:val="99"/>
    <w:semiHidden/>
    <w:unhideWhenUsed/>
    <w:rsid w:val="00E344C9"/>
    <w:rPr>
      <w:sz w:val="16"/>
      <w:szCs w:val="16"/>
    </w:rPr>
  </w:style>
  <w:style w:type="paragraph" w:styleId="CommentText">
    <w:name w:val="annotation text"/>
    <w:basedOn w:val="Normal"/>
    <w:link w:val="CommentTextChar"/>
    <w:uiPriority w:val="99"/>
    <w:semiHidden/>
    <w:unhideWhenUsed/>
    <w:rsid w:val="00E344C9"/>
    <w:pPr>
      <w:spacing w:line="240" w:lineRule="auto"/>
    </w:pPr>
    <w:rPr>
      <w:sz w:val="20"/>
      <w:szCs w:val="20"/>
    </w:rPr>
  </w:style>
  <w:style w:type="character" w:customStyle="1" w:styleId="CommentTextChar">
    <w:name w:val="Comment Text Char"/>
    <w:basedOn w:val="DefaultParagraphFont"/>
    <w:link w:val="CommentText"/>
    <w:uiPriority w:val="99"/>
    <w:semiHidden/>
    <w:rsid w:val="00E344C9"/>
    <w:rPr>
      <w:sz w:val="20"/>
      <w:szCs w:val="20"/>
    </w:rPr>
  </w:style>
  <w:style w:type="paragraph" w:styleId="CommentSubject">
    <w:name w:val="annotation subject"/>
    <w:basedOn w:val="CommentText"/>
    <w:next w:val="CommentText"/>
    <w:link w:val="CommentSubjectChar"/>
    <w:uiPriority w:val="99"/>
    <w:semiHidden/>
    <w:unhideWhenUsed/>
    <w:rsid w:val="00E344C9"/>
    <w:rPr>
      <w:b/>
      <w:bCs/>
    </w:rPr>
  </w:style>
  <w:style w:type="character" w:customStyle="1" w:styleId="CommentSubjectChar">
    <w:name w:val="Comment Subject Char"/>
    <w:basedOn w:val="CommentTextChar"/>
    <w:link w:val="CommentSubject"/>
    <w:uiPriority w:val="99"/>
    <w:semiHidden/>
    <w:rsid w:val="00E344C9"/>
    <w:rPr>
      <w:b/>
      <w:bCs/>
      <w:sz w:val="20"/>
      <w:szCs w:val="20"/>
    </w:rPr>
  </w:style>
  <w:style w:type="paragraph" w:styleId="BalloonText">
    <w:name w:val="Balloon Text"/>
    <w:basedOn w:val="Normal"/>
    <w:link w:val="BalloonTextChar"/>
    <w:uiPriority w:val="99"/>
    <w:semiHidden/>
    <w:unhideWhenUsed/>
    <w:rsid w:val="00E3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C9"/>
    <w:rPr>
      <w:rFonts w:ascii="Tahoma" w:hAnsi="Tahoma" w:cs="Tahoma"/>
      <w:sz w:val="16"/>
      <w:szCs w:val="16"/>
    </w:rPr>
  </w:style>
  <w:style w:type="character" w:styleId="Hyperlink">
    <w:name w:val="Hyperlink"/>
    <w:basedOn w:val="DefaultParagraphFont"/>
    <w:rsid w:val="00E344C9"/>
    <w:rPr>
      <w:color w:val="0000FF"/>
      <w:u w:val="single"/>
    </w:rPr>
  </w:style>
  <w:style w:type="paragraph" w:styleId="Revision">
    <w:name w:val="Revision"/>
    <w:hidden/>
    <w:uiPriority w:val="99"/>
    <w:semiHidden/>
    <w:rsid w:val="004A2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D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6DA9"/>
  </w:style>
  <w:style w:type="paragraph" w:styleId="Footer">
    <w:name w:val="footer"/>
    <w:basedOn w:val="Normal"/>
    <w:link w:val="FooterChar"/>
    <w:uiPriority w:val="99"/>
    <w:semiHidden/>
    <w:unhideWhenUsed/>
    <w:rsid w:val="00CD6D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6DA9"/>
  </w:style>
  <w:style w:type="character" w:styleId="CommentReference">
    <w:name w:val="annotation reference"/>
    <w:basedOn w:val="DefaultParagraphFont"/>
    <w:uiPriority w:val="99"/>
    <w:semiHidden/>
    <w:unhideWhenUsed/>
    <w:rsid w:val="00E344C9"/>
    <w:rPr>
      <w:sz w:val="16"/>
      <w:szCs w:val="16"/>
    </w:rPr>
  </w:style>
  <w:style w:type="paragraph" w:styleId="CommentText">
    <w:name w:val="annotation text"/>
    <w:basedOn w:val="Normal"/>
    <w:link w:val="CommentTextChar"/>
    <w:uiPriority w:val="99"/>
    <w:semiHidden/>
    <w:unhideWhenUsed/>
    <w:rsid w:val="00E344C9"/>
    <w:pPr>
      <w:spacing w:line="240" w:lineRule="auto"/>
    </w:pPr>
    <w:rPr>
      <w:sz w:val="20"/>
      <w:szCs w:val="20"/>
    </w:rPr>
  </w:style>
  <w:style w:type="character" w:customStyle="1" w:styleId="CommentTextChar">
    <w:name w:val="Comment Text Char"/>
    <w:basedOn w:val="DefaultParagraphFont"/>
    <w:link w:val="CommentText"/>
    <w:uiPriority w:val="99"/>
    <w:semiHidden/>
    <w:rsid w:val="00E344C9"/>
    <w:rPr>
      <w:sz w:val="20"/>
      <w:szCs w:val="20"/>
    </w:rPr>
  </w:style>
  <w:style w:type="paragraph" w:styleId="CommentSubject">
    <w:name w:val="annotation subject"/>
    <w:basedOn w:val="CommentText"/>
    <w:next w:val="CommentText"/>
    <w:link w:val="CommentSubjectChar"/>
    <w:uiPriority w:val="99"/>
    <w:semiHidden/>
    <w:unhideWhenUsed/>
    <w:rsid w:val="00E344C9"/>
    <w:rPr>
      <w:b/>
      <w:bCs/>
    </w:rPr>
  </w:style>
  <w:style w:type="character" w:customStyle="1" w:styleId="CommentSubjectChar">
    <w:name w:val="Comment Subject Char"/>
    <w:basedOn w:val="CommentTextChar"/>
    <w:link w:val="CommentSubject"/>
    <w:uiPriority w:val="99"/>
    <w:semiHidden/>
    <w:rsid w:val="00E344C9"/>
    <w:rPr>
      <w:b/>
      <w:bCs/>
      <w:sz w:val="20"/>
      <w:szCs w:val="20"/>
    </w:rPr>
  </w:style>
  <w:style w:type="paragraph" w:styleId="BalloonText">
    <w:name w:val="Balloon Text"/>
    <w:basedOn w:val="Normal"/>
    <w:link w:val="BalloonTextChar"/>
    <w:uiPriority w:val="99"/>
    <w:semiHidden/>
    <w:unhideWhenUsed/>
    <w:rsid w:val="00E3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C9"/>
    <w:rPr>
      <w:rFonts w:ascii="Tahoma" w:hAnsi="Tahoma" w:cs="Tahoma"/>
      <w:sz w:val="16"/>
      <w:szCs w:val="16"/>
    </w:rPr>
  </w:style>
  <w:style w:type="character" w:styleId="Hyperlink">
    <w:name w:val="Hyperlink"/>
    <w:basedOn w:val="DefaultParagraphFont"/>
    <w:rsid w:val="00E344C9"/>
    <w:rPr>
      <w:color w:val="0000FF"/>
      <w:u w:val="single"/>
    </w:rPr>
  </w:style>
  <w:style w:type="paragraph" w:styleId="Revision">
    <w:name w:val="Revision"/>
    <w:hidden/>
    <w:uiPriority w:val="99"/>
    <w:semiHidden/>
    <w:rsid w:val="004A2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offshor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ellebor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offsho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muckle@steinias.com" TargetMode="External"/><Relationship Id="rId4" Type="http://schemas.openxmlformats.org/officeDocument/2006/relationships/settings" Target="settings.xml"/><Relationship Id="rId9" Type="http://schemas.openxmlformats.org/officeDocument/2006/relationships/hyperlink" Target="mailto:ruth.clay@trellebor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375DA-24F2-452A-9D67-722082B7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katie.bucknell</dc:creator>
  <cp:lastModifiedBy>Ruth Clay</cp:lastModifiedBy>
  <cp:revision>2</cp:revision>
  <cp:lastPrinted>2015-04-24T07:56:00Z</cp:lastPrinted>
  <dcterms:created xsi:type="dcterms:W3CDTF">2015-04-27T13:29:00Z</dcterms:created>
  <dcterms:modified xsi:type="dcterms:W3CDTF">2015-04-27T13:29:00Z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072e7671-cbf8-4e5b-b927-4c54c8b816e0</vt:lpwstr>
  </property>
</Properties>
</file>