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C07FD" w14:textId="77777777" w:rsidR="003C3056" w:rsidRPr="00896CCC" w:rsidRDefault="00FE3B57">
      <w:pPr>
        <w:keepNext/>
        <w:autoSpaceDE w:val="0"/>
        <w:autoSpaceDN w:val="0"/>
        <w:adjustRightInd w:val="0"/>
        <w:spacing w:after="0" w:line="360" w:lineRule="auto"/>
        <w:outlineLvl w:val="0"/>
        <w:rPr>
          <w:rFonts w:ascii="Arial" w:eastAsia="Times New Roman" w:hAnsi="Arial" w:cs="Arial"/>
          <w:b/>
          <w:bCs/>
          <w:lang w:val="fr-FR"/>
        </w:rPr>
      </w:pPr>
      <w:proofErr w:type="spellStart"/>
      <w:r w:rsidRPr="00896CCC">
        <w:rPr>
          <w:rFonts w:ascii="Arial" w:eastAsia="Times New Roman" w:hAnsi="Arial" w:cs="Arial"/>
          <w:b/>
          <w:bCs/>
          <w:lang w:val="fr-FR"/>
        </w:rPr>
        <w:t>Pharmapack</w:t>
      </w:r>
      <w:proofErr w:type="spellEnd"/>
    </w:p>
    <w:p w14:paraId="412B2769" w14:textId="77777777" w:rsidR="003C3056" w:rsidRPr="00896CCC" w:rsidRDefault="00FE3B57">
      <w:pPr>
        <w:keepNext/>
        <w:autoSpaceDE w:val="0"/>
        <w:autoSpaceDN w:val="0"/>
        <w:adjustRightInd w:val="0"/>
        <w:spacing w:after="0" w:line="360" w:lineRule="auto"/>
        <w:outlineLvl w:val="0"/>
        <w:rPr>
          <w:rFonts w:ascii="Arial" w:eastAsia="Times New Roman" w:hAnsi="Arial" w:cs="Arial"/>
          <w:b/>
          <w:bCs/>
          <w:lang w:val="fr-FR"/>
        </w:rPr>
      </w:pPr>
      <w:r w:rsidRPr="00896CCC">
        <w:rPr>
          <w:rFonts w:ascii="Arial" w:eastAsia="Times New Roman" w:hAnsi="Arial" w:cs="Arial"/>
          <w:b/>
          <w:bCs/>
          <w:lang w:val="fr-FR"/>
        </w:rPr>
        <w:t>Paris, France</w:t>
      </w:r>
    </w:p>
    <w:p w14:paraId="2F93D152" w14:textId="77777777" w:rsidR="003C3056" w:rsidRPr="00896CCC" w:rsidRDefault="00FE3B57">
      <w:pPr>
        <w:keepNext/>
        <w:autoSpaceDE w:val="0"/>
        <w:autoSpaceDN w:val="0"/>
        <w:adjustRightInd w:val="0"/>
        <w:spacing w:after="0" w:line="360" w:lineRule="auto"/>
        <w:outlineLvl w:val="0"/>
        <w:rPr>
          <w:rFonts w:ascii="Arial" w:eastAsia="Times New Roman" w:hAnsi="Arial" w:cs="Arial"/>
          <w:b/>
          <w:bCs/>
          <w:lang w:val="fr-FR"/>
        </w:rPr>
      </w:pPr>
      <w:r w:rsidRPr="00896CCC">
        <w:rPr>
          <w:rFonts w:ascii="Arial" w:eastAsia="Times New Roman" w:hAnsi="Arial" w:cs="Arial"/>
          <w:b/>
          <w:bCs/>
          <w:lang w:val="fr-FR"/>
        </w:rPr>
        <w:t>13 et 14 octobre 2021</w:t>
      </w:r>
    </w:p>
    <w:p w14:paraId="54D1F906" w14:textId="77777777" w:rsidR="003C3056" w:rsidRPr="00896CCC" w:rsidRDefault="00FE3B57">
      <w:pPr>
        <w:keepNext/>
        <w:autoSpaceDE w:val="0"/>
        <w:autoSpaceDN w:val="0"/>
        <w:adjustRightInd w:val="0"/>
        <w:spacing w:after="120" w:line="360" w:lineRule="auto"/>
        <w:outlineLvl w:val="0"/>
        <w:rPr>
          <w:rFonts w:ascii="Arial" w:eastAsia="Times New Roman" w:hAnsi="Arial" w:cs="Arial"/>
          <w:b/>
          <w:bCs/>
          <w:lang w:val="fr-FR"/>
        </w:rPr>
      </w:pPr>
      <w:r w:rsidRPr="00896CCC">
        <w:rPr>
          <w:rFonts w:ascii="Arial" w:eastAsia="Times New Roman" w:hAnsi="Arial" w:cs="Arial"/>
          <w:b/>
          <w:bCs/>
          <w:lang w:val="fr-FR"/>
        </w:rPr>
        <w:t>Hall 7.2, stand C56</w:t>
      </w:r>
    </w:p>
    <w:p w14:paraId="164B4AE7" w14:textId="6A3F4FB0" w:rsidR="003C3056" w:rsidRDefault="00FE3B57">
      <w:pPr>
        <w:keepNext/>
        <w:autoSpaceDE w:val="0"/>
        <w:autoSpaceDN w:val="0"/>
        <w:adjustRightInd w:val="0"/>
        <w:spacing w:after="120" w:line="360" w:lineRule="auto"/>
        <w:outlineLvl w:val="0"/>
        <w:rPr>
          <w:rFonts w:ascii="Arial" w:eastAsia="Times New Roman" w:hAnsi="Arial" w:cs="Arial"/>
          <w:b/>
          <w:bCs/>
          <w:lang w:val="fr-FR"/>
        </w:rPr>
      </w:pPr>
      <w:r w:rsidRPr="00896CCC">
        <w:rPr>
          <w:rFonts w:ascii="Arial" w:eastAsia="Times New Roman" w:hAnsi="Arial" w:cs="Arial"/>
          <w:b/>
          <w:bCs/>
          <w:lang w:val="fr-FR"/>
        </w:rPr>
        <w:t>Communiqué de presse</w:t>
      </w:r>
      <w:r w:rsidRPr="00896CCC">
        <w:rPr>
          <w:rFonts w:ascii="Arial" w:eastAsia="Times New Roman" w:hAnsi="Arial" w:cs="Arial"/>
          <w:b/>
          <w:bCs/>
          <w:lang w:val="fr-FR"/>
        </w:rPr>
        <w:tab/>
      </w:r>
      <w:r w:rsidRPr="00896CCC">
        <w:rPr>
          <w:rFonts w:ascii="Arial" w:eastAsia="Times New Roman" w:hAnsi="Arial" w:cs="Arial"/>
          <w:b/>
          <w:bCs/>
          <w:lang w:val="fr-FR"/>
        </w:rPr>
        <w:tab/>
      </w:r>
      <w:r w:rsidRPr="00896CCC">
        <w:rPr>
          <w:rFonts w:ascii="Arial" w:eastAsia="Times New Roman" w:hAnsi="Arial" w:cs="Arial"/>
          <w:b/>
          <w:bCs/>
          <w:lang w:val="fr-FR"/>
        </w:rPr>
        <w:tab/>
      </w:r>
      <w:r w:rsidRPr="00896CCC">
        <w:rPr>
          <w:rFonts w:ascii="Arial" w:eastAsia="Times New Roman" w:hAnsi="Arial" w:cs="Arial"/>
          <w:b/>
          <w:bCs/>
          <w:lang w:val="fr-FR"/>
        </w:rPr>
        <w:tab/>
      </w:r>
      <w:r w:rsidRPr="00896CCC">
        <w:rPr>
          <w:rFonts w:ascii="Arial" w:eastAsia="Times New Roman" w:hAnsi="Arial" w:cs="Arial"/>
          <w:b/>
          <w:bCs/>
          <w:lang w:val="fr-FR"/>
        </w:rPr>
        <w:tab/>
        <w:t xml:space="preserve">          Pour publication immédiate</w:t>
      </w:r>
    </w:p>
    <w:p w14:paraId="19E10368" w14:textId="77777777" w:rsidR="009618FB" w:rsidRPr="00896CCC" w:rsidRDefault="009618FB">
      <w:pPr>
        <w:keepNext/>
        <w:autoSpaceDE w:val="0"/>
        <w:autoSpaceDN w:val="0"/>
        <w:adjustRightInd w:val="0"/>
        <w:spacing w:after="120" w:line="360" w:lineRule="auto"/>
        <w:outlineLvl w:val="0"/>
        <w:rPr>
          <w:rFonts w:ascii="Arial" w:eastAsia="Times New Roman" w:hAnsi="Arial" w:cs="Arial"/>
          <w:b/>
          <w:bCs/>
          <w:lang w:val="fr-FR"/>
        </w:rPr>
      </w:pPr>
    </w:p>
    <w:p w14:paraId="61852CB9" w14:textId="77777777" w:rsidR="003C3056" w:rsidRPr="00896CCC" w:rsidRDefault="00FE3B57">
      <w:pPr>
        <w:autoSpaceDE w:val="0"/>
        <w:autoSpaceDN w:val="0"/>
        <w:adjustRightInd w:val="0"/>
        <w:spacing w:after="120" w:line="360" w:lineRule="auto"/>
        <w:jc w:val="center"/>
        <w:rPr>
          <w:rFonts w:ascii="Arial" w:eastAsia="Times New Roman" w:hAnsi="Arial" w:cs="Arial"/>
          <w:b/>
          <w:lang w:val="fr-FR"/>
        </w:rPr>
      </w:pPr>
      <w:r w:rsidRPr="00896CCC">
        <w:rPr>
          <w:rFonts w:ascii="Arial" w:eastAsia="Times New Roman" w:hAnsi="Arial" w:cs="Arial"/>
          <w:b/>
          <w:lang w:val="fr-FR"/>
        </w:rPr>
        <w:t xml:space="preserve">Trelleborg </w:t>
      </w:r>
      <w:r w:rsidR="008D0F51" w:rsidRPr="00896CCC">
        <w:rPr>
          <w:rFonts w:ascii="Arial" w:eastAsia="Times New Roman" w:hAnsi="Arial" w:cs="Arial"/>
          <w:b/>
          <w:lang w:val="fr-FR"/>
        </w:rPr>
        <w:t xml:space="preserve">expose ses innovations </w:t>
      </w:r>
      <w:r w:rsidR="00BD0BFC" w:rsidRPr="00896CCC">
        <w:rPr>
          <w:rFonts w:ascii="Arial" w:eastAsia="Times New Roman" w:hAnsi="Arial" w:cs="Arial"/>
          <w:b/>
          <w:lang w:val="fr-FR"/>
        </w:rPr>
        <w:t xml:space="preserve">en matière de composants pour dispositifs médicaux </w:t>
      </w:r>
      <w:r w:rsidR="008D0F51" w:rsidRPr="00896CCC">
        <w:rPr>
          <w:rFonts w:ascii="Arial" w:eastAsia="Times New Roman" w:hAnsi="Arial" w:cs="Arial"/>
          <w:b/>
          <w:lang w:val="fr-FR"/>
        </w:rPr>
        <w:t xml:space="preserve">au salon </w:t>
      </w:r>
      <w:proofErr w:type="spellStart"/>
      <w:r w:rsidR="00534E1B" w:rsidRPr="00896CCC">
        <w:rPr>
          <w:rFonts w:ascii="Arial" w:eastAsia="Times New Roman" w:hAnsi="Arial" w:cs="Arial"/>
          <w:b/>
          <w:lang w:val="fr-FR"/>
        </w:rPr>
        <w:t>Pharmapack</w:t>
      </w:r>
      <w:proofErr w:type="spellEnd"/>
    </w:p>
    <w:p w14:paraId="58C74B19" w14:textId="77777777" w:rsidR="009618FB" w:rsidRDefault="009618FB">
      <w:pPr>
        <w:spacing w:after="0" w:line="360" w:lineRule="auto"/>
        <w:jc w:val="both"/>
        <w:rPr>
          <w:rFonts w:ascii="Arial" w:hAnsi="Arial" w:cs="Arial"/>
          <w:lang w:val="fr-FR"/>
        </w:rPr>
      </w:pPr>
    </w:p>
    <w:p w14:paraId="4D11A6DF" w14:textId="684C78E8" w:rsidR="003C3056" w:rsidRPr="00896CCC" w:rsidRDefault="008D0F51">
      <w:pPr>
        <w:spacing w:after="0" w:line="360" w:lineRule="auto"/>
        <w:jc w:val="both"/>
        <w:rPr>
          <w:rFonts w:ascii="Arial" w:hAnsi="Arial" w:cs="Arial"/>
          <w:lang w:val="fr-FR"/>
        </w:rPr>
      </w:pPr>
      <w:r w:rsidRPr="00896CCC">
        <w:rPr>
          <w:rFonts w:ascii="Arial" w:hAnsi="Arial" w:cs="Arial"/>
          <w:lang w:val="fr-FR"/>
        </w:rPr>
        <w:t xml:space="preserve">Les </w:t>
      </w:r>
      <w:r w:rsidR="00FE3B57" w:rsidRPr="00896CCC">
        <w:rPr>
          <w:rFonts w:ascii="Arial" w:hAnsi="Arial" w:cs="Arial"/>
          <w:lang w:val="fr-FR"/>
        </w:rPr>
        <w:t xml:space="preserve">experts de Trelleborg seront présents </w:t>
      </w:r>
      <w:r w:rsidR="00896CCC" w:rsidRPr="00896CCC">
        <w:rPr>
          <w:rFonts w:ascii="Arial" w:hAnsi="Arial" w:cs="Arial"/>
          <w:lang w:val="fr-FR"/>
        </w:rPr>
        <w:t>du 13 au 14 octobre 2021</w:t>
      </w:r>
      <w:r w:rsidR="00896CCC">
        <w:rPr>
          <w:rFonts w:ascii="Arial" w:hAnsi="Arial" w:cs="Arial"/>
          <w:lang w:val="fr-FR"/>
        </w:rPr>
        <w:t xml:space="preserve"> </w:t>
      </w:r>
      <w:r w:rsidR="00D17981" w:rsidRPr="00896CCC">
        <w:rPr>
          <w:rFonts w:ascii="Arial" w:hAnsi="Arial" w:cs="Arial"/>
          <w:lang w:val="fr-FR"/>
        </w:rPr>
        <w:t xml:space="preserve">au salon </w:t>
      </w:r>
      <w:proofErr w:type="spellStart"/>
      <w:r w:rsidR="00CE77F9" w:rsidRPr="00896CCC">
        <w:rPr>
          <w:rFonts w:ascii="Arial" w:hAnsi="Arial" w:cs="Arial"/>
          <w:lang w:val="fr-FR"/>
        </w:rPr>
        <w:t>Pharmapack</w:t>
      </w:r>
      <w:proofErr w:type="spellEnd"/>
      <w:r w:rsidR="00CE77F9" w:rsidRPr="00896CCC">
        <w:rPr>
          <w:rFonts w:ascii="Arial" w:hAnsi="Arial" w:cs="Arial"/>
          <w:lang w:val="fr-FR"/>
        </w:rPr>
        <w:t xml:space="preserve"> </w:t>
      </w:r>
      <w:r w:rsidR="00D17981" w:rsidRPr="00896CCC">
        <w:rPr>
          <w:rFonts w:ascii="Arial" w:hAnsi="Arial" w:cs="Arial"/>
          <w:lang w:val="fr-FR"/>
        </w:rPr>
        <w:t xml:space="preserve">à </w:t>
      </w:r>
      <w:r w:rsidR="00CE77F9" w:rsidRPr="00896CCC">
        <w:rPr>
          <w:rFonts w:ascii="Arial" w:hAnsi="Arial" w:cs="Arial"/>
          <w:lang w:val="fr-FR"/>
        </w:rPr>
        <w:t>Paris</w:t>
      </w:r>
      <w:r w:rsidR="00D17981" w:rsidRPr="00896CCC">
        <w:rPr>
          <w:rFonts w:ascii="Arial" w:hAnsi="Arial" w:cs="Arial"/>
          <w:lang w:val="fr-FR"/>
        </w:rPr>
        <w:t xml:space="preserve">, </w:t>
      </w:r>
      <w:r w:rsidR="00CE77F9" w:rsidRPr="00896CCC">
        <w:rPr>
          <w:rFonts w:ascii="Arial" w:hAnsi="Arial" w:cs="Arial"/>
          <w:lang w:val="fr-FR"/>
        </w:rPr>
        <w:t>France</w:t>
      </w:r>
      <w:r w:rsidR="00FE3B57" w:rsidRPr="00896CCC">
        <w:rPr>
          <w:rFonts w:ascii="Arial" w:hAnsi="Arial" w:cs="Arial"/>
          <w:lang w:val="fr-FR"/>
        </w:rPr>
        <w:t xml:space="preserve">, Hall </w:t>
      </w:r>
      <w:r w:rsidR="00CE77F9" w:rsidRPr="00896CCC">
        <w:rPr>
          <w:rFonts w:ascii="Arial" w:hAnsi="Arial" w:cs="Arial"/>
          <w:lang w:val="fr-FR"/>
        </w:rPr>
        <w:t>7.2</w:t>
      </w:r>
      <w:r w:rsidR="00FE3B57" w:rsidRPr="00896CCC">
        <w:rPr>
          <w:rFonts w:ascii="Arial" w:hAnsi="Arial" w:cs="Arial"/>
          <w:lang w:val="fr-FR"/>
        </w:rPr>
        <w:t xml:space="preserve">, Stand </w:t>
      </w:r>
      <w:r w:rsidR="00B13743" w:rsidRPr="00896CCC">
        <w:rPr>
          <w:rFonts w:ascii="Arial" w:hAnsi="Arial" w:cs="Arial"/>
          <w:lang w:val="fr-FR"/>
        </w:rPr>
        <w:t>C56</w:t>
      </w:r>
      <w:r w:rsidR="00932571" w:rsidRPr="00896CCC">
        <w:rPr>
          <w:rFonts w:ascii="Arial" w:hAnsi="Arial" w:cs="Arial"/>
          <w:lang w:val="fr-FR"/>
        </w:rPr>
        <w:t xml:space="preserve">, </w:t>
      </w:r>
      <w:r w:rsidR="00B30711">
        <w:rPr>
          <w:rFonts w:ascii="Arial" w:hAnsi="Arial" w:cs="Arial"/>
          <w:lang w:val="fr-FR"/>
        </w:rPr>
        <w:t>ils</w:t>
      </w:r>
      <w:r w:rsidR="00896CCC">
        <w:rPr>
          <w:rFonts w:ascii="Arial" w:hAnsi="Arial" w:cs="Arial"/>
          <w:lang w:val="fr-FR"/>
        </w:rPr>
        <w:t xml:space="preserve"> </w:t>
      </w:r>
      <w:r w:rsidR="00B30711">
        <w:rPr>
          <w:rFonts w:ascii="Arial" w:hAnsi="Arial" w:cs="Arial"/>
          <w:lang w:val="fr-FR"/>
        </w:rPr>
        <w:t>présenteront</w:t>
      </w:r>
      <w:r w:rsidR="00896CCC">
        <w:rPr>
          <w:rFonts w:ascii="Arial" w:hAnsi="Arial" w:cs="Arial"/>
          <w:lang w:val="fr-FR"/>
        </w:rPr>
        <w:t xml:space="preserve"> </w:t>
      </w:r>
      <w:r w:rsidR="00B30711">
        <w:rPr>
          <w:rFonts w:ascii="Arial" w:hAnsi="Arial" w:cs="Arial"/>
          <w:lang w:val="fr-FR"/>
        </w:rPr>
        <w:t>plusieurs</w:t>
      </w:r>
      <w:r w:rsidRPr="00896CCC">
        <w:rPr>
          <w:rFonts w:ascii="Arial" w:hAnsi="Arial" w:cs="Arial"/>
          <w:lang w:val="fr-FR"/>
        </w:rPr>
        <w:t xml:space="preserve"> solutions polymères avancées </w:t>
      </w:r>
      <w:r w:rsidR="00B30711">
        <w:rPr>
          <w:rFonts w:ascii="Arial" w:hAnsi="Arial" w:cs="Arial"/>
          <w:lang w:val="fr-FR"/>
        </w:rPr>
        <w:t>dédiées aux</w:t>
      </w:r>
      <w:r w:rsidRPr="00896CCC">
        <w:rPr>
          <w:rFonts w:ascii="Arial" w:hAnsi="Arial" w:cs="Arial"/>
          <w:lang w:val="fr-FR"/>
        </w:rPr>
        <w:t xml:space="preserve"> applications médicales et </w:t>
      </w:r>
      <w:r w:rsidR="00896CCC">
        <w:rPr>
          <w:rFonts w:ascii="Arial" w:hAnsi="Arial" w:cs="Arial"/>
          <w:lang w:val="fr-FR"/>
        </w:rPr>
        <w:t>pharmaceutiques.</w:t>
      </w:r>
      <w:r w:rsidRPr="00896CCC">
        <w:rPr>
          <w:rFonts w:ascii="Arial" w:hAnsi="Arial" w:cs="Arial"/>
          <w:lang w:val="fr-FR"/>
        </w:rPr>
        <w:t xml:space="preserve"> </w:t>
      </w:r>
    </w:p>
    <w:p w14:paraId="08506B0C" w14:textId="417B9ABA" w:rsidR="009C2503" w:rsidRPr="00896CCC" w:rsidRDefault="009C2503" w:rsidP="008D0F51">
      <w:pPr>
        <w:spacing w:after="0" w:line="360" w:lineRule="auto"/>
        <w:jc w:val="both"/>
        <w:rPr>
          <w:rFonts w:ascii="Arial" w:hAnsi="Arial" w:cs="Arial"/>
          <w:lang w:val="fr-FR"/>
        </w:rPr>
      </w:pPr>
    </w:p>
    <w:p w14:paraId="393BA7E8" w14:textId="496FFDCD" w:rsidR="003C3056" w:rsidRPr="00896CCC" w:rsidRDefault="00B30711">
      <w:pPr>
        <w:spacing w:after="0" w:line="360" w:lineRule="auto"/>
        <w:jc w:val="both"/>
        <w:rPr>
          <w:rFonts w:ascii="Arial" w:hAnsi="Arial" w:cs="Arial"/>
          <w:lang w:val="fr-FR"/>
        </w:rPr>
      </w:pPr>
      <w:r>
        <w:rPr>
          <w:rFonts w:ascii="Arial" w:hAnsi="Arial" w:cs="Arial"/>
          <w:lang w:val="fr-FR"/>
        </w:rPr>
        <w:t>Durant</w:t>
      </w:r>
      <w:r w:rsidR="00896CCC">
        <w:rPr>
          <w:rFonts w:ascii="Arial" w:hAnsi="Arial" w:cs="Arial"/>
          <w:lang w:val="fr-FR"/>
        </w:rPr>
        <w:t xml:space="preserve"> le</w:t>
      </w:r>
      <w:r w:rsidR="00FE3B57" w:rsidRPr="00896CCC">
        <w:rPr>
          <w:rFonts w:ascii="Arial" w:hAnsi="Arial" w:cs="Arial"/>
          <w:lang w:val="fr-FR"/>
        </w:rPr>
        <w:t xml:space="preserve"> salon</w:t>
      </w:r>
      <w:r w:rsidR="00744CBB" w:rsidRPr="00896CCC">
        <w:rPr>
          <w:rFonts w:ascii="Arial" w:hAnsi="Arial" w:cs="Arial"/>
          <w:lang w:val="fr-FR"/>
        </w:rPr>
        <w:t xml:space="preserve">, </w:t>
      </w:r>
      <w:r w:rsidR="00FE3B57" w:rsidRPr="00896CCC">
        <w:rPr>
          <w:rFonts w:ascii="Arial" w:hAnsi="Arial" w:cs="Arial"/>
          <w:lang w:val="fr-FR"/>
        </w:rPr>
        <w:t xml:space="preserve">Trelleborg </w:t>
      </w:r>
      <w:r w:rsidR="00887EF7" w:rsidRPr="00896CCC">
        <w:rPr>
          <w:rFonts w:ascii="Arial" w:hAnsi="Arial" w:cs="Arial"/>
          <w:lang w:val="fr-FR"/>
        </w:rPr>
        <w:t xml:space="preserve">mettra en avant </w:t>
      </w:r>
      <w:r w:rsidR="00FE3B57" w:rsidRPr="00896CCC">
        <w:rPr>
          <w:rFonts w:ascii="Arial" w:hAnsi="Arial" w:cs="Arial"/>
          <w:lang w:val="fr-FR"/>
        </w:rPr>
        <w:t xml:space="preserve">sa </w:t>
      </w:r>
      <w:r w:rsidR="00961547" w:rsidRPr="00896CCC">
        <w:rPr>
          <w:rFonts w:ascii="Arial" w:hAnsi="Arial" w:cs="Arial"/>
          <w:lang w:val="fr-FR"/>
        </w:rPr>
        <w:t xml:space="preserve">toute dernière </w:t>
      </w:r>
      <w:r w:rsidR="00FE3B57" w:rsidRPr="00896CCC">
        <w:rPr>
          <w:rFonts w:ascii="Arial" w:hAnsi="Arial" w:cs="Arial"/>
          <w:lang w:val="fr-FR"/>
        </w:rPr>
        <w:t xml:space="preserve">capacité </w:t>
      </w:r>
      <w:r w:rsidR="00887EF7" w:rsidRPr="00896CCC">
        <w:rPr>
          <w:rFonts w:ascii="Arial" w:hAnsi="Arial" w:cs="Arial"/>
          <w:lang w:val="fr-FR"/>
        </w:rPr>
        <w:t xml:space="preserve">mondiale </w:t>
      </w:r>
      <w:r w:rsidR="00961547" w:rsidRPr="00896CCC">
        <w:rPr>
          <w:rFonts w:ascii="Arial" w:hAnsi="Arial" w:cs="Arial"/>
          <w:lang w:val="fr-FR"/>
        </w:rPr>
        <w:t xml:space="preserve">pour aider </w:t>
      </w:r>
      <w:r w:rsidR="00FE3B57" w:rsidRPr="00896CCC">
        <w:rPr>
          <w:rFonts w:ascii="Arial" w:hAnsi="Arial" w:cs="Arial"/>
          <w:lang w:val="fr-FR"/>
        </w:rPr>
        <w:t xml:space="preserve">les clients des secteurs de la santé et du médical à </w:t>
      </w:r>
      <w:r w:rsidR="00961547" w:rsidRPr="00896CCC">
        <w:rPr>
          <w:rFonts w:ascii="Arial" w:hAnsi="Arial" w:cs="Arial"/>
          <w:lang w:val="fr-FR"/>
        </w:rPr>
        <w:t xml:space="preserve">accélérer leur processus de développement de </w:t>
      </w:r>
      <w:r w:rsidR="00EF19F9" w:rsidRPr="00896CCC">
        <w:rPr>
          <w:rFonts w:ascii="Arial" w:hAnsi="Arial" w:cs="Arial"/>
          <w:lang w:val="fr-FR"/>
        </w:rPr>
        <w:t>nouveaux produits</w:t>
      </w:r>
      <w:r w:rsidR="00FE3B57" w:rsidRPr="00896CCC">
        <w:rPr>
          <w:rFonts w:ascii="Arial" w:hAnsi="Arial" w:cs="Arial"/>
          <w:lang w:val="fr-FR"/>
        </w:rPr>
        <w:t>. Cette offre</w:t>
      </w:r>
      <w:r w:rsidR="008326D8" w:rsidRPr="00896CCC">
        <w:rPr>
          <w:rFonts w:ascii="Arial" w:hAnsi="Arial" w:cs="Arial"/>
          <w:lang w:val="fr-FR"/>
        </w:rPr>
        <w:t xml:space="preserve">, </w:t>
      </w:r>
      <w:r w:rsidR="008D023B" w:rsidRPr="00896CCC">
        <w:rPr>
          <w:rFonts w:ascii="Arial" w:hAnsi="Arial" w:cs="Arial"/>
          <w:lang w:val="fr-FR"/>
        </w:rPr>
        <w:t xml:space="preserve">appelée Centre de </w:t>
      </w:r>
      <w:r w:rsidR="00896CCC">
        <w:rPr>
          <w:rFonts w:ascii="Arial" w:hAnsi="Arial" w:cs="Arial"/>
          <w:lang w:val="fr-FR"/>
        </w:rPr>
        <w:t>D</w:t>
      </w:r>
      <w:r w:rsidR="008D023B" w:rsidRPr="00896CCC">
        <w:rPr>
          <w:rFonts w:ascii="Arial" w:hAnsi="Arial" w:cs="Arial"/>
          <w:lang w:val="fr-FR"/>
        </w:rPr>
        <w:t xml:space="preserve">éveloppement </w:t>
      </w:r>
      <w:r w:rsidR="00896CCC">
        <w:rPr>
          <w:rFonts w:ascii="Arial" w:hAnsi="Arial" w:cs="Arial"/>
          <w:lang w:val="fr-FR"/>
        </w:rPr>
        <w:t>R</w:t>
      </w:r>
      <w:r w:rsidR="008D023B" w:rsidRPr="00896CCC">
        <w:rPr>
          <w:rFonts w:ascii="Arial" w:hAnsi="Arial" w:cs="Arial"/>
          <w:lang w:val="fr-FR"/>
        </w:rPr>
        <w:t>apide</w:t>
      </w:r>
      <w:r w:rsidR="008326D8" w:rsidRPr="00896CCC">
        <w:rPr>
          <w:rFonts w:ascii="Arial" w:hAnsi="Arial" w:cs="Arial"/>
          <w:lang w:val="fr-FR"/>
        </w:rPr>
        <w:t xml:space="preserve">, </w:t>
      </w:r>
      <w:r w:rsidR="00904378" w:rsidRPr="00896CCC">
        <w:rPr>
          <w:rFonts w:ascii="Arial" w:hAnsi="Arial" w:cs="Arial"/>
          <w:lang w:val="fr-FR"/>
        </w:rPr>
        <w:t>permettra de minimiser les coûts de production, d'</w:t>
      </w:r>
      <w:r w:rsidR="00691D08" w:rsidRPr="00896CCC">
        <w:rPr>
          <w:rFonts w:ascii="Arial" w:hAnsi="Arial" w:cs="Arial"/>
          <w:lang w:val="fr-FR"/>
        </w:rPr>
        <w:t xml:space="preserve">accélérer le </w:t>
      </w:r>
      <w:r w:rsidR="00E86AA4" w:rsidRPr="00896CCC">
        <w:rPr>
          <w:rFonts w:ascii="Arial" w:hAnsi="Arial" w:cs="Arial"/>
          <w:lang w:val="fr-FR"/>
        </w:rPr>
        <w:t xml:space="preserve">temps de développement </w:t>
      </w:r>
      <w:r w:rsidR="00904378" w:rsidRPr="00896CCC">
        <w:rPr>
          <w:rFonts w:ascii="Arial" w:hAnsi="Arial" w:cs="Arial"/>
          <w:lang w:val="fr-FR"/>
        </w:rPr>
        <w:t>et de garantir des produits de qualité supérieure</w:t>
      </w:r>
      <w:r w:rsidR="00FE3B57" w:rsidRPr="00896CCC">
        <w:rPr>
          <w:rFonts w:ascii="Arial" w:hAnsi="Arial" w:cs="Arial"/>
          <w:lang w:val="fr-FR"/>
        </w:rPr>
        <w:t xml:space="preserve">. </w:t>
      </w:r>
    </w:p>
    <w:p w14:paraId="7413426A" w14:textId="77777777" w:rsidR="0056669A" w:rsidRPr="00896CCC" w:rsidRDefault="0056669A" w:rsidP="00224447">
      <w:pPr>
        <w:spacing w:after="0" w:line="360" w:lineRule="auto"/>
        <w:jc w:val="both"/>
        <w:rPr>
          <w:rFonts w:ascii="Arial" w:hAnsi="Arial" w:cs="Arial"/>
          <w:lang w:val="fr-FR"/>
        </w:rPr>
      </w:pPr>
    </w:p>
    <w:p w14:paraId="40A54287" w14:textId="40D6873D" w:rsidR="003C3056" w:rsidRPr="00896CCC" w:rsidRDefault="00FE3B57">
      <w:pPr>
        <w:spacing w:after="0" w:line="360" w:lineRule="auto"/>
        <w:jc w:val="both"/>
        <w:rPr>
          <w:rFonts w:ascii="Arial" w:hAnsi="Arial" w:cs="Arial"/>
          <w:lang w:val="fr-FR"/>
        </w:rPr>
      </w:pPr>
      <w:r w:rsidRPr="00896CCC">
        <w:rPr>
          <w:rFonts w:ascii="Arial" w:hAnsi="Arial" w:cs="Arial"/>
          <w:lang w:val="fr-FR"/>
        </w:rPr>
        <w:t>Linda Muroski</w:t>
      </w:r>
      <w:r w:rsidR="003915A8" w:rsidRPr="00896CCC">
        <w:rPr>
          <w:rFonts w:ascii="Arial" w:hAnsi="Arial" w:cs="Arial"/>
          <w:lang w:val="fr-FR"/>
        </w:rPr>
        <w:t xml:space="preserve">, </w:t>
      </w:r>
      <w:r w:rsidR="00075030">
        <w:rPr>
          <w:rFonts w:ascii="Arial" w:hAnsi="Arial" w:cs="Arial"/>
          <w:lang w:val="fr-FR"/>
        </w:rPr>
        <w:t>P</w:t>
      </w:r>
      <w:r w:rsidR="005575BA" w:rsidRPr="00896CCC">
        <w:rPr>
          <w:rFonts w:ascii="Arial" w:hAnsi="Arial" w:cs="Arial"/>
          <w:lang w:val="fr-FR"/>
        </w:rPr>
        <w:t xml:space="preserve">résidente </w:t>
      </w:r>
      <w:r w:rsidR="00075030">
        <w:rPr>
          <w:rFonts w:ascii="Arial" w:hAnsi="Arial" w:cs="Arial"/>
          <w:lang w:val="fr-FR"/>
        </w:rPr>
        <w:t>de la division</w:t>
      </w:r>
      <w:r w:rsidR="005575BA" w:rsidRPr="00896CCC">
        <w:rPr>
          <w:rFonts w:ascii="Arial" w:hAnsi="Arial" w:cs="Arial"/>
          <w:lang w:val="fr-FR"/>
        </w:rPr>
        <w:t xml:space="preserve"> </w:t>
      </w:r>
      <w:r w:rsidR="00075030" w:rsidRPr="00896CCC">
        <w:rPr>
          <w:rFonts w:ascii="Arial" w:hAnsi="Arial" w:cs="Arial"/>
          <w:lang w:val="fr-FR"/>
        </w:rPr>
        <w:t xml:space="preserve">Trelleborg </w:t>
      </w:r>
      <w:r w:rsidR="005575BA" w:rsidRPr="00896CCC">
        <w:rPr>
          <w:rFonts w:ascii="Arial" w:hAnsi="Arial" w:cs="Arial"/>
          <w:lang w:val="fr-FR"/>
        </w:rPr>
        <w:t xml:space="preserve">Healthcare &amp; </w:t>
      </w:r>
      <w:proofErr w:type="spellStart"/>
      <w:r w:rsidR="005575BA" w:rsidRPr="00896CCC">
        <w:rPr>
          <w:rFonts w:ascii="Arial" w:hAnsi="Arial" w:cs="Arial"/>
          <w:lang w:val="fr-FR"/>
        </w:rPr>
        <w:t>Medical</w:t>
      </w:r>
      <w:proofErr w:type="spellEnd"/>
      <w:r w:rsidR="00075030">
        <w:rPr>
          <w:rFonts w:ascii="Arial" w:hAnsi="Arial" w:cs="Arial"/>
          <w:lang w:val="fr-FR"/>
        </w:rPr>
        <w:t xml:space="preserve"> et du Marketing </w:t>
      </w:r>
      <w:proofErr w:type="spellStart"/>
      <w:r w:rsidR="00075030">
        <w:rPr>
          <w:rFonts w:ascii="Arial" w:hAnsi="Arial" w:cs="Arial"/>
          <w:lang w:val="fr-FR"/>
        </w:rPr>
        <w:t>Americas</w:t>
      </w:r>
      <w:proofErr w:type="spellEnd"/>
      <w:r w:rsidR="005575BA" w:rsidRPr="00896CCC">
        <w:rPr>
          <w:rFonts w:ascii="Arial" w:hAnsi="Arial" w:cs="Arial"/>
          <w:lang w:val="fr-FR"/>
        </w:rPr>
        <w:t xml:space="preserve"> déclare : </w:t>
      </w:r>
      <w:r w:rsidR="008D023B" w:rsidRPr="00896CCC">
        <w:rPr>
          <w:rFonts w:ascii="Arial" w:hAnsi="Arial" w:cs="Arial"/>
          <w:lang w:val="fr-FR"/>
        </w:rPr>
        <w:t xml:space="preserve">" Le Centre de </w:t>
      </w:r>
      <w:r w:rsidR="00B30711">
        <w:rPr>
          <w:rFonts w:ascii="Arial" w:hAnsi="Arial" w:cs="Arial"/>
          <w:lang w:val="fr-FR"/>
        </w:rPr>
        <w:t>D</w:t>
      </w:r>
      <w:r w:rsidR="008D023B" w:rsidRPr="00896CCC">
        <w:rPr>
          <w:rFonts w:ascii="Arial" w:hAnsi="Arial" w:cs="Arial"/>
          <w:lang w:val="fr-FR"/>
        </w:rPr>
        <w:t xml:space="preserve">éveloppement </w:t>
      </w:r>
      <w:r w:rsidR="00B30711">
        <w:rPr>
          <w:rFonts w:ascii="Arial" w:hAnsi="Arial" w:cs="Arial"/>
          <w:lang w:val="fr-FR"/>
        </w:rPr>
        <w:t>R</w:t>
      </w:r>
      <w:r w:rsidR="008D023B" w:rsidRPr="00896CCC">
        <w:rPr>
          <w:rFonts w:ascii="Arial" w:hAnsi="Arial" w:cs="Arial"/>
          <w:lang w:val="fr-FR"/>
        </w:rPr>
        <w:t xml:space="preserve">apide va accélérer le temps de mise sur le marché </w:t>
      </w:r>
      <w:r w:rsidR="00B30711">
        <w:rPr>
          <w:rFonts w:ascii="Arial" w:hAnsi="Arial" w:cs="Arial"/>
          <w:lang w:val="fr-FR"/>
        </w:rPr>
        <w:t xml:space="preserve">des dispositifs </w:t>
      </w:r>
      <w:r w:rsidR="008D023B" w:rsidRPr="00896CCC">
        <w:rPr>
          <w:rFonts w:ascii="Arial" w:hAnsi="Arial" w:cs="Arial"/>
          <w:lang w:val="fr-FR"/>
        </w:rPr>
        <w:t>de nos clients et les aider à accomplir leur mission d'amélior</w:t>
      </w:r>
      <w:r w:rsidR="00B30711">
        <w:rPr>
          <w:rFonts w:ascii="Arial" w:hAnsi="Arial" w:cs="Arial"/>
          <w:lang w:val="fr-FR"/>
        </w:rPr>
        <w:t>ation de</w:t>
      </w:r>
      <w:r w:rsidR="008D023B" w:rsidRPr="00896CCC">
        <w:rPr>
          <w:rFonts w:ascii="Arial" w:hAnsi="Arial" w:cs="Arial"/>
          <w:lang w:val="fr-FR"/>
        </w:rPr>
        <w:t xml:space="preserve"> la vie des patients. Ce service comprend plusieurs compétences essentielles au développement de composants de dispositifs médicaux et pharmaceutiques, notamment la conception, </w:t>
      </w:r>
      <w:r w:rsidR="00B30711">
        <w:rPr>
          <w:rFonts w:ascii="Arial" w:hAnsi="Arial" w:cs="Arial"/>
          <w:lang w:val="fr-FR"/>
        </w:rPr>
        <w:t>l</w:t>
      </w:r>
      <w:r w:rsidR="00BF23E4">
        <w:rPr>
          <w:rFonts w:ascii="Arial" w:hAnsi="Arial" w:cs="Arial"/>
          <w:lang w:val="fr-FR"/>
        </w:rPr>
        <w:t xml:space="preserve">a rédaction </w:t>
      </w:r>
      <w:r w:rsidR="009337A2">
        <w:rPr>
          <w:rFonts w:ascii="Arial" w:hAnsi="Arial" w:cs="Arial"/>
          <w:lang w:val="fr-FR"/>
        </w:rPr>
        <w:t>d</w:t>
      </w:r>
      <w:r w:rsidR="00BF23E4">
        <w:rPr>
          <w:rFonts w:ascii="Arial" w:hAnsi="Arial" w:cs="Arial"/>
          <w:lang w:val="fr-FR"/>
        </w:rPr>
        <w:t>u</w:t>
      </w:r>
      <w:r w:rsidR="009337A2">
        <w:rPr>
          <w:rFonts w:ascii="Arial" w:hAnsi="Arial" w:cs="Arial"/>
          <w:lang w:val="fr-FR"/>
        </w:rPr>
        <w:t xml:space="preserve"> </w:t>
      </w:r>
      <w:r w:rsidR="00B30711">
        <w:rPr>
          <w:rFonts w:ascii="Arial" w:hAnsi="Arial" w:cs="Arial"/>
          <w:lang w:val="fr-FR"/>
        </w:rPr>
        <w:t>devis</w:t>
      </w:r>
      <w:r w:rsidR="008D023B" w:rsidRPr="00896CCC">
        <w:rPr>
          <w:rFonts w:ascii="Arial" w:hAnsi="Arial" w:cs="Arial"/>
          <w:lang w:val="fr-FR"/>
        </w:rPr>
        <w:t>, la fabrication d'outils, le prototypage, l'usinage de haute précision, le moulage de silicone, le moulage de thermoplastique</w:t>
      </w:r>
      <w:r w:rsidR="00B30711">
        <w:rPr>
          <w:rFonts w:ascii="Arial" w:hAnsi="Arial" w:cs="Arial"/>
          <w:lang w:val="fr-FR"/>
        </w:rPr>
        <w:t>s</w:t>
      </w:r>
      <w:r w:rsidR="008D023B" w:rsidRPr="00896CCC">
        <w:rPr>
          <w:rFonts w:ascii="Arial" w:hAnsi="Arial" w:cs="Arial"/>
          <w:lang w:val="fr-FR"/>
        </w:rPr>
        <w:t xml:space="preserve">, l'automatisation, l'assemblage et les opérations secondaires."  </w:t>
      </w:r>
    </w:p>
    <w:p w14:paraId="3E702DD1" w14:textId="77777777" w:rsidR="008326D8" w:rsidRPr="00896CCC" w:rsidRDefault="008326D8" w:rsidP="001F0E1F">
      <w:pPr>
        <w:spacing w:after="0" w:line="360" w:lineRule="auto"/>
        <w:jc w:val="both"/>
        <w:rPr>
          <w:rFonts w:ascii="Arial" w:hAnsi="Arial" w:cs="Arial"/>
          <w:lang w:val="fr-FR"/>
        </w:rPr>
      </w:pPr>
    </w:p>
    <w:p w14:paraId="1EF60751" w14:textId="33C4A391" w:rsidR="003C3056" w:rsidRPr="00896CCC" w:rsidRDefault="00FE3B57">
      <w:pPr>
        <w:spacing w:after="0" w:line="360" w:lineRule="auto"/>
        <w:jc w:val="both"/>
        <w:rPr>
          <w:rFonts w:ascii="Arial" w:hAnsi="Arial" w:cs="Arial"/>
          <w:lang w:val="fr-FR"/>
        </w:rPr>
      </w:pPr>
      <w:r w:rsidRPr="00896CCC">
        <w:rPr>
          <w:rFonts w:ascii="Arial" w:hAnsi="Arial" w:cs="Arial"/>
          <w:lang w:val="fr-FR"/>
        </w:rPr>
        <w:t xml:space="preserve">En utilisant les installations de fabrication de Trelleborg, les clients ont accès à la traçabilité des matières premières, à des salles blanches de classe 7 et à des processus de validation établis. </w:t>
      </w:r>
      <w:r w:rsidRPr="00896CCC">
        <w:rPr>
          <w:rFonts w:ascii="Arial" w:hAnsi="Arial" w:cs="Arial"/>
          <w:lang w:val="fr-FR"/>
        </w:rPr>
        <w:lastRenderedPageBreak/>
        <w:t xml:space="preserve">Ces installations sont certifiées ISO </w:t>
      </w:r>
      <w:r w:rsidR="009618FB" w:rsidRPr="00896CCC">
        <w:rPr>
          <w:rFonts w:ascii="Arial" w:hAnsi="Arial" w:cs="Arial"/>
          <w:lang w:val="fr-FR"/>
        </w:rPr>
        <w:t>13485</w:t>
      </w:r>
      <w:r w:rsidR="009618FB">
        <w:rPr>
          <w:rFonts w:ascii="Arial" w:hAnsi="Arial" w:cs="Arial"/>
          <w:lang w:val="fr-FR"/>
        </w:rPr>
        <w:t>-</w:t>
      </w:r>
      <w:r w:rsidRPr="00896CCC">
        <w:rPr>
          <w:rFonts w:ascii="Arial" w:hAnsi="Arial" w:cs="Arial"/>
          <w:lang w:val="fr-FR"/>
        </w:rPr>
        <w:t>2016 et ISO 9001</w:t>
      </w:r>
      <w:r w:rsidR="00DF1075">
        <w:rPr>
          <w:rFonts w:ascii="Arial" w:hAnsi="Arial" w:cs="Arial"/>
          <w:lang w:val="fr-FR"/>
        </w:rPr>
        <w:t xml:space="preserve">, elles </w:t>
      </w:r>
      <w:r w:rsidRPr="00896CCC">
        <w:rPr>
          <w:rFonts w:ascii="Arial" w:hAnsi="Arial" w:cs="Arial"/>
          <w:lang w:val="fr-FR"/>
        </w:rPr>
        <w:t xml:space="preserve">répondent aux exigences de la Food and Drug Administration et du règlement européen sur les </w:t>
      </w:r>
      <w:r w:rsidR="00B30711">
        <w:rPr>
          <w:rFonts w:ascii="Arial" w:hAnsi="Arial" w:cs="Arial"/>
          <w:lang w:val="fr-FR"/>
        </w:rPr>
        <w:t>D</w:t>
      </w:r>
      <w:r w:rsidRPr="00896CCC">
        <w:rPr>
          <w:rFonts w:ascii="Arial" w:hAnsi="Arial" w:cs="Arial"/>
          <w:lang w:val="fr-FR"/>
        </w:rPr>
        <w:t xml:space="preserve">ispositifs </w:t>
      </w:r>
      <w:r w:rsidR="00B30711">
        <w:rPr>
          <w:rFonts w:ascii="Arial" w:hAnsi="Arial" w:cs="Arial"/>
          <w:lang w:val="fr-FR"/>
        </w:rPr>
        <w:t>M</w:t>
      </w:r>
      <w:r w:rsidRPr="00896CCC">
        <w:rPr>
          <w:rFonts w:ascii="Arial" w:hAnsi="Arial" w:cs="Arial"/>
          <w:lang w:val="fr-FR"/>
        </w:rPr>
        <w:t>édicaux</w:t>
      </w:r>
      <w:r w:rsidR="00B30711">
        <w:rPr>
          <w:rFonts w:ascii="Arial" w:hAnsi="Arial" w:cs="Arial"/>
          <w:lang w:val="fr-FR"/>
        </w:rPr>
        <w:t xml:space="preserve"> (MDR)</w:t>
      </w:r>
      <w:r w:rsidR="001F0E1F" w:rsidRPr="00896CCC">
        <w:rPr>
          <w:rFonts w:ascii="Arial" w:hAnsi="Arial" w:cs="Arial"/>
          <w:lang w:val="fr-FR"/>
        </w:rPr>
        <w:t>.</w:t>
      </w:r>
    </w:p>
    <w:p w14:paraId="45F75FEE" w14:textId="77777777" w:rsidR="001F0E1F" w:rsidRPr="00896CCC" w:rsidRDefault="001F0E1F" w:rsidP="00DF4458">
      <w:pPr>
        <w:spacing w:after="0" w:line="360" w:lineRule="auto"/>
        <w:jc w:val="both"/>
        <w:rPr>
          <w:rFonts w:ascii="Arial" w:hAnsi="Arial" w:cs="Arial"/>
          <w:lang w:val="fr-FR"/>
        </w:rPr>
      </w:pPr>
    </w:p>
    <w:p w14:paraId="5F8372D5" w14:textId="7FC2C4D5" w:rsidR="003C3056" w:rsidRPr="00896CCC" w:rsidRDefault="00DF4458">
      <w:pPr>
        <w:spacing w:after="0" w:line="360" w:lineRule="auto"/>
        <w:jc w:val="both"/>
        <w:rPr>
          <w:rFonts w:ascii="Arial" w:hAnsi="Arial" w:cs="Arial"/>
          <w:lang w:val="fr-FR"/>
        </w:rPr>
      </w:pPr>
      <w:r w:rsidRPr="00896CCC">
        <w:rPr>
          <w:rFonts w:ascii="Arial" w:hAnsi="Arial" w:cs="Arial"/>
          <w:lang w:val="fr-FR"/>
        </w:rPr>
        <w:t xml:space="preserve">Les </w:t>
      </w:r>
      <w:r w:rsidR="00FE3B57" w:rsidRPr="00896CCC">
        <w:rPr>
          <w:rFonts w:ascii="Arial" w:hAnsi="Arial" w:cs="Arial"/>
          <w:lang w:val="fr-FR"/>
        </w:rPr>
        <w:t xml:space="preserve">visiteurs du stand pourront </w:t>
      </w:r>
      <w:r w:rsidR="0056669A" w:rsidRPr="00896CCC">
        <w:rPr>
          <w:rFonts w:ascii="Arial" w:hAnsi="Arial" w:cs="Arial"/>
          <w:lang w:val="fr-FR"/>
        </w:rPr>
        <w:t xml:space="preserve">également </w:t>
      </w:r>
      <w:r w:rsidR="00FE3B57" w:rsidRPr="00896CCC">
        <w:rPr>
          <w:rFonts w:ascii="Arial" w:hAnsi="Arial" w:cs="Arial"/>
          <w:lang w:val="fr-FR"/>
        </w:rPr>
        <w:t xml:space="preserve">découvrir une vaste </w:t>
      </w:r>
      <w:r w:rsidR="002C7972" w:rsidRPr="00896CCC">
        <w:rPr>
          <w:rFonts w:ascii="Arial" w:hAnsi="Arial" w:cs="Arial"/>
          <w:lang w:val="fr-FR"/>
        </w:rPr>
        <w:t xml:space="preserve">sélection </w:t>
      </w:r>
      <w:r w:rsidR="00FE3B57" w:rsidRPr="00896CCC">
        <w:rPr>
          <w:rFonts w:ascii="Arial" w:hAnsi="Arial" w:cs="Arial"/>
          <w:lang w:val="fr-FR"/>
        </w:rPr>
        <w:t xml:space="preserve">de </w:t>
      </w:r>
      <w:r w:rsidRPr="00896CCC">
        <w:rPr>
          <w:rFonts w:ascii="Arial" w:hAnsi="Arial" w:cs="Arial"/>
          <w:lang w:val="fr-FR"/>
        </w:rPr>
        <w:t xml:space="preserve">tubes et de tuyaux </w:t>
      </w:r>
      <w:r w:rsidR="00067322" w:rsidRPr="00896CCC">
        <w:rPr>
          <w:rFonts w:ascii="Arial" w:hAnsi="Arial" w:cs="Arial"/>
          <w:lang w:val="fr-FR"/>
        </w:rPr>
        <w:t>extrudés</w:t>
      </w:r>
      <w:r w:rsidR="001D09DE">
        <w:rPr>
          <w:rFonts w:ascii="Arial" w:hAnsi="Arial" w:cs="Arial"/>
          <w:lang w:val="fr-FR"/>
        </w:rPr>
        <w:t>,</w:t>
      </w:r>
      <w:r w:rsidR="00067322" w:rsidRPr="00896CCC">
        <w:rPr>
          <w:rFonts w:ascii="Arial" w:hAnsi="Arial" w:cs="Arial"/>
          <w:lang w:val="fr-FR"/>
        </w:rPr>
        <w:t xml:space="preserve"> </w:t>
      </w:r>
      <w:r w:rsidR="00C453F3">
        <w:rPr>
          <w:rFonts w:ascii="Arial" w:hAnsi="Arial" w:cs="Arial"/>
          <w:lang w:val="fr-FR"/>
        </w:rPr>
        <w:t>spécialité de</w:t>
      </w:r>
      <w:r w:rsidR="00B30711">
        <w:rPr>
          <w:rFonts w:ascii="Arial" w:hAnsi="Arial" w:cs="Arial"/>
          <w:lang w:val="fr-FR"/>
        </w:rPr>
        <w:t xml:space="preserve"> </w:t>
      </w:r>
      <w:r w:rsidR="00FE3B57" w:rsidRPr="00896CCC">
        <w:rPr>
          <w:rFonts w:ascii="Arial" w:hAnsi="Arial" w:cs="Arial"/>
          <w:lang w:val="fr-FR"/>
        </w:rPr>
        <w:t>Trelleborg</w:t>
      </w:r>
      <w:r w:rsidRPr="00896CCC">
        <w:rPr>
          <w:rFonts w:ascii="Arial" w:hAnsi="Arial" w:cs="Arial"/>
          <w:lang w:val="fr-FR"/>
        </w:rPr>
        <w:t xml:space="preserve">. Les tubes sont disponibles dans une </w:t>
      </w:r>
      <w:r w:rsidR="00DF1075">
        <w:rPr>
          <w:rFonts w:ascii="Arial" w:hAnsi="Arial" w:cs="Arial"/>
          <w:lang w:val="fr-FR"/>
        </w:rPr>
        <w:t xml:space="preserve">large </w:t>
      </w:r>
      <w:r w:rsidRPr="00896CCC">
        <w:rPr>
          <w:rFonts w:ascii="Arial" w:hAnsi="Arial" w:cs="Arial"/>
          <w:lang w:val="fr-FR"/>
        </w:rPr>
        <w:t xml:space="preserve">gamme de tailles et </w:t>
      </w:r>
      <w:r w:rsidR="001D09DE">
        <w:rPr>
          <w:rFonts w:ascii="Arial" w:hAnsi="Arial" w:cs="Arial"/>
          <w:lang w:val="fr-FR"/>
        </w:rPr>
        <w:t xml:space="preserve">de formes, ils </w:t>
      </w:r>
      <w:r w:rsidRPr="00896CCC">
        <w:rPr>
          <w:rFonts w:ascii="Arial" w:hAnsi="Arial" w:cs="Arial"/>
          <w:lang w:val="fr-FR"/>
        </w:rPr>
        <w:t xml:space="preserve">sont </w:t>
      </w:r>
      <w:r w:rsidR="008326D8" w:rsidRPr="00896CCC">
        <w:rPr>
          <w:rFonts w:ascii="Arial" w:hAnsi="Arial" w:cs="Arial"/>
          <w:lang w:val="fr-FR"/>
        </w:rPr>
        <w:t xml:space="preserve">conçus sur mesure </w:t>
      </w:r>
      <w:r w:rsidRPr="00896CCC">
        <w:rPr>
          <w:rFonts w:ascii="Arial" w:hAnsi="Arial" w:cs="Arial"/>
          <w:lang w:val="fr-FR"/>
        </w:rPr>
        <w:t xml:space="preserve">avec les clients pour répondre </w:t>
      </w:r>
      <w:r w:rsidR="001D09DE">
        <w:rPr>
          <w:rFonts w:ascii="Arial" w:hAnsi="Arial" w:cs="Arial"/>
          <w:lang w:val="fr-FR"/>
        </w:rPr>
        <w:t xml:space="preserve">à </w:t>
      </w:r>
      <w:r w:rsidR="00DF1075">
        <w:rPr>
          <w:rFonts w:ascii="Arial" w:hAnsi="Arial" w:cs="Arial"/>
          <w:lang w:val="fr-FR"/>
        </w:rPr>
        <w:t>leurs besoins</w:t>
      </w:r>
      <w:r w:rsidRPr="00896CCC">
        <w:rPr>
          <w:rFonts w:ascii="Arial" w:hAnsi="Arial" w:cs="Arial"/>
          <w:lang w:val="fr-FR"/>
        </w:rPr>
        <w:t xml:space="preserve"> </w:t>
      </w:r>
      <w:r w:rsidR="001D09DE">
        <w:rPr>
          <w:rFonts w:ascii="Arial" w:hAnsi="Arial" w:cs="Arial"/>
          <w:lang w:val="fr-FR"/>
        </w:rPr>
        <w:t xml:space="preserve">et </w:t>
      </w:r>
      <w:r w:rsidRPr="00896CCC">
        <w:rPr>
          <w:rFonts w:ascii="Arial" w:hAnsi="Arial" w:cs="Arial"/>
          <w:lang w:val="fr-FR"/>
        </w:rPr>
        <w:t>applications</w:t>
      </w:r>
      <w:r w:rsidR="001D09DE">
        <w:rPr>
          <w:rFonts w:ascii="Arial" w:hAnsi="Arial" w:cs="Arial"/>
          <w:lang w:val="fr-FR"/>
        </w:rPr>
        <w:t xml:space="preserve"> spécifiques</w:t>
      </w:r>
      <w:r w:rsidRPr="00896CCC">
        <w:rPr>
          <w:rFonts w:ascii="Arial" w:hAnsi="Arial" w:cs="Arial"/>
          <w:lang w:val="fr-FR"/>
        </w:rPr>
        <w:t xml:space="preserve">. </w:t>
      </w:r>
    </w:p>
    <w:p w14:paraId="39CF5167" w14:textId="77777777" w:rsidR="0056669A" w:rsidRPr="00896CCC" w:rsidRDefault="0056669A" w:rsidP="00DF4458">
      <w:pPr>
        <w:spacing w:after="0" w:line="360" w:lineRule="auto"/>
        <w:jc w:val="both"/>
        <w:rPr>
          <w:rFonts w:ascii="Arial" w:hAnsi="Arial" w:cs="Arial"/>
          <w:lang w:val="fr-FR"/>
        </w:rPr>
      </w:pPr>
    </w:p>
    <w:p w14:paraId="50D94F5D" w14:textId="3DB7BB6C" w:rsidR="003C3056" w:rsidRPr="00896CCC" w:rsidRDefault="00FE3B57">
      <w:pPr>
        <w:spacing w:after="0" w:line="360" w:lineRule="auto"/>
        <w:jc w:val="both"/>
        <w:rPr>
          <w:rFonts w:ascii="Arial" w:hAnsi="Arial" w:cs="Arial"/>
          <w:lang w:val="fr-FR"/>
        </w:rPr>
      </w:pPr>
      <w:r w:rsidRPr="00896CCC">
        <w:rPr>
          <w:rFonts w:ascii="Arial" w:hAnsi="Arial" w:cs="Arial"/>
          <w:lang w:val="fr-FR"/>
        </w:rPr>
        <w:t xml:space="preserve">Andrew Gaillard, </w:t>
      </w:r>
      <w:r w:rsidR="001D09DE">
        <w:rPr>
          <w:rFonts w:ascii="Arial" w:hAnsi="Arial" w:cs="Arial"/>
          <w:lang w:val="fr-FR"/>
        </w:rPr>
        <w:t>D</w:t>
      </w:r>
      <w:r w:rsidRPr="00896CCC">
        <w:rPr>
          <w:rFonts w:ascii="Arial" w:hAnsi="Arial" w:cs="Arial"/>
          <w:lang w:val="fr-FR"/>
        </w:rPr>
        <w:t xml:space="preserve">irecteur </w:t>
      </w:r>
      <w:r w:rsidR="00075030">
        <w:rPr>
          <w:rFonts w:ascii="Arial" w:hAnsi="Arial" w:cs="Arial"/>
          <w:lang w:val="fr-FR"/>
        </w:rPr>
        <w:t>m</w:t>
      </w:r>
      <w:r w:rsidR="001D09DE">
        <w:rPr>
          <w:rFonts w:ascii="Arial" w:hAnsi="Arial" w:cs="Arial"/>
          <w:lang w:val="fr-FR"/>
        </w:rPr>
        <w:t>ond</w:t>
      </w:r>
      <w:r w:rsidR="00075030">
        <w:rPr>
          <w:rFonts w:ascii="Arial" w:hAnsi="Arial" w:cs="Arial"/>
          <w:lang w:val="fr-FR"/>
        </w:rPr>
        <w:t>ial</w:t>
      </w:r>
      <w:r w:rsidR="001D09DE">
        <w:rPr>
          <w:rFonts w:ascii="Arial" w:hAnsi="Arial" w:cs="Arial"/>
          <w:lang w:val="fr-FR"/>
        </w:rPr>
        <w:t xml:space="preserve"> </w:t>
      </w:r>
      <w:r w:rsidRPr="00896CCC">
        <w:rPr>
          <w:rFonts w:ascii="Arial" w:hAnsi="Arial" w:cs="Arial"/>
          <w:lang w:val="fr-FR"/>
        </w:rPr>
        <w:t xml:space="preserve">de Trelleborg Healthcare &amp; </w:t>
      </w:r>
      <w:proofErr w:type="spellStart"/>
      <w:r w:rsidRPr="00896CCC">
        <w:rPr>
          <w:rFonts w:ascii="Arial" w:hAnsi="Arial" w:cs="Arial"/>
          <w:lang w:val="fr-FR"/>
        </w:rPr>
        <w:t>Medical</w:t>
      </w:r>
      <w:proofErr w:type="spellEnd"/>
      <w:r w:rsidRPr="00896CCC">
        <w:rPr>
          <w:rFonts w:ascii="Arial" w:hAnsi="Arial" w:cs="Arial"/>
          <w:lang w:val="fr-FR"/>
        </w:rPr>
        <w:t xml:space="preserve">, déclare : </w:t>
      </w:r>
      <w:r w:rsidR="008473BC" w:rsidRPr="00896CCC">
        <w:rPr>
          <w:rFonts w:ascii="Arial" w:hAnsi="Arial" w:cs="Arial"/>
          <w:lang w:val="fr-FR"/>
        </w:rPr>
        <w:t>"</w:t>
      </w:r>
      <w:r w:rsidR="00DF1075" w:rsidRPr="00DF1075">
        <w:rPr>
          <w:rFonts w:ascii="Arial" w:hAnsi="Arial" w:cs="Arial"/>
          <w:lang w:val="fr-FR"/>
        </w:rPr>
        <w:t xml:space="preserve"> </w:t>
      </w:r>
      <w:r w:rsidR="00DF1075">
        <w:rPr>
          <w:rFonts w:ascii="Arial" w:hAnsi="Arial" w:cs="Arial"/>
          <w:lang w:val="fr-FR"/>
        </w:rPr>
        <w:t>E</w:t>
      </w:r>
      <w:r w:rsidR="00DF1075" w:rsidRPr="00896CCC">
        <w:rPr>
          <w:rFonts w:ascii="Arial" w:hAnsi="Arial" w:cs="Arial"/>
          <w:lang w:val="fr-FR"/>
        </w:rPr>
        <w:t>n matière de tubes et de tuyaux</w:t>
      </w:r>
      <w:r w:rsidR="00DF1075">
        <w:rPr>
          <w:rFonts w:ascii="Arial" w:hAnsi="Arial" w:cs="Arial"/>
          <w:lang w:val="fr-FR"/>
        </w:rPr>
        <w:t>,</w:t>
      </w:r>
      <w:r w:rsidR="00DF1075" w:rsidRPr="00896CCC">
        <w:rPr>
          <w:rFonts w:ascii="Arial" w:hAnsi="Arial" w:cs="Arial"/>
          <w:lang w:val="fr-FR"/>
        </w:rPr>
        <w:t xml:space="preserve"> </w:t>
      </w:r>
      <w:r w:rsidR="00DF1075">
        <w:rPr>
          <w:rFonts w:ascii="Arial" w:hAnsi="Arial" w:cs="Arial"/>
          <w:lang w:val="fr-FR"/>
        </w:rPr>
        <w:t>n</w:t>
      </w:r>
      <w:r w:rsidR="008473BC" w:rsidRPr="00896CCC">
        <w:rPr>
          <w:rFonts w:ascii="Arial" w:hAnsi="Arial" w:cs="Arial"/>
          <w:lang w:val="fr-FR"/>
        </w:rPr>
        <w:t xml:space="preserve">ous concevons des </w:t>
      </w:r>
      <w:r w:rsidR="00440959" w:rsidRPr="00896CCC">
        <w:rPr>
          <w:rFonts w:ascii="Arial" w:hAnsi="Arial" w:cs="Arial"/>
          <w:lang w:val="fr-FR"/>
        </w:rPr>
        <w:t>solutions d'</w:t>
      </w:r>
      <w:r w:rsidR="00F2309A" w:rsidRPr="00896CCC">
        <w:rPr>
          <w:rFonts w:ascii="Arial" w:hAnsi="Arial" w:cs="Arial"/>
          <w:lang w:val="fr-FR"/>
        </w:rPr>
        <w:t xml:space="preserve">extrusion </w:t>
      </w:r>
      <w:r w:rsidR="00440959" w:rsidRPr="00896CCC">
        <w:rPr>
          <w:rFonts w:ascii="Arial" w:hAnsi="Arial" w:cs="Arial"/>
          <w:lang w:val="fr-FR"/>
        </w:rPr>
        <w:t xml:space="preserve">novatrices pour les </w:t>
      </w:r>
      <w:r w:rsidR="00F2309A" w:rsidRPr="00896CCC">
        <w:rPr>
          <w:rFonts w:ascii="Arial" w:hAnsi="Arial" w:cs="Arial"/>
          <w:lang w:val="fr-FR"/>
        </w:rPr>
        <w:t xml:space="preserve">applications spécifiques de </w:t>
      </w:r>
      <w:r w:rsidR="00440959" w:rsidRPr="00896CCC">
        <w:rPr>
          <w:rFonts w:ascii="Arial" w:hAnsi="Arial" w:cs="Arial"/>
          <w:lang w:val="fr-FR"/>
        </w:rPr>
        <w:t>nos clients</w:t>
      </w:r>
      <w:r w:rsidR="00AA2D7E" w:rsidRPr="00896CCC">
        <w:rPr>
          <w:rFonts w:ascii="Arial" w:hAnsi="Arial" w:cs="Arial"/>
          <w:lang w:val="fr-FR"/>
        </w:rPr>
        <w:t xml:space="preserve">. </w:t>
      </w:r>
      <w:r w:rsidR="00DF1075">
        <w:rPr>
          <w:rFonts w:ascii="Arial" w:hAnsi="Arial" w:cs="Arial"/>
          <w:lang w:val="fr-FR"/>
        </w:rPr>
        <w:t>Comme par exemple,</w:t>
      </w:r>
      <w:r w:rsidR="001D09DE">
        <w:rPr>
          <w:rFonts w:ascii="Arial" w:hAnsi="Arial" w:cs="Arial"/>
          <w:lang w:val="fr-FR"/>
        </w:rPr>
        <w:t xml:space="preserve"> </w:t>
      </w:r>
      <w:r w:rsidR="001D09DE" w:rsidRPr="00896CCC">
        <w:rPr>
          <w:rFonts w:ascii="Arial" w:hAnsi="Arial" w:cs="Arial"/>
          <w:lang w:val="fr-FR"/>
        </w:rPr>
        <w:t xml:space="preserve">pour </w:t>
      </w:r>
      <w:r w:rsidR="001D09DE">
        <w:rPr>
          <w:rFonts w:ascii="Arial" w:hAnsi="Arial" w:cs="Arial"/>
          <w:lang w:val="fr-FR"/>
        </w:rPr>
        <w:t xml:space="preserve">des </w:t>
      </w:r>
      <w:r w:rsidR="001D09DE" w:rsidRPr="00896CCC">
        <w:rPr>
          <w:rFonts w:ascii="Arial" w:hAnsi="Arial" w:cs="Arial"/>
          <w:lang w:val="fr-FR"/>
        </w:rPr>
        <w:t>applications critiques</w:t>
      </w:r>
      <w:r w:rsidR="00DF1075">
        <w:rPr>
          <w:rFonts w:ascii="Arial" w:hAnsi="Arial" w:cs="Arial"/>
          <w:lang w:val="fr-FR"/>
        </w:rPr>
        <w:t> :</w:t>
      </w:r>
      <w:r w:rsidR="001D09DE" w:rsidRPr="00896CCC">
        <w:rPr>
          <w:rFonts w:ascii="Arial" w:hAnsi="Arial" w:cs="Arial"/>
          <w:lang w:val="fr-FR"/>
        </w:rPr>
        <w:t xml:space="preserve"> </w:t>
      </w:r>
      <w:r w:rsidR="00DF4458" w:rsidRPr="00896CCC">
        <w:rPr>
          <w:rFonts w:ascii="Arial" w:hAnsi="Arial" w:cs="Arial"/>
          <w:lang w:val="fr-FR"/>
        </w:rPr>
        <w:t xml:space="preserve">les </w:t>
      </w:r>
      <w:r w:rsidR="005F7781" w:rsidRPr="00896CCC">
        <w:rPr>
          <w:rFonts w:ascii="Arial" w:hAnsi="Arial" w:cs="Arial"/>
          <w:lang w:val="fr-FR"/>
        </w:rPr>
        <w:t xml:space="preserve">extrusions </w:t>
      </w:r>
      <w:r w:rsidR="00DF4458" w:rsidRPr="00896CCC">
        <w:rPr>
          <w:rFonts w:ascii="Arial" w:hAnsi="Arial" w:cs="Arial"/>
          <w:lang w:val="fr-FR"/>
        </w:rPr>
        <w:t>multi-lumières</w:t>
      </w:r>
      <w:r w:rsidR="001D09DE">
        <w:rPr>
          <w:rFonts w:ascii="Arial" w:hAnsi="Arial" w:cs="Arial"/>
          <w:lang w:val="fr-FR"/>
        </w:rPr>
        <w:t>, l’extrusion des</w:t>
      </w:r>
      <w:r w:rsidR="00DF4458" w:rsidRPr="00896CCC">
        <w:rPr>
          <w:rFonts w:ascii="Arial" w:hAnsi="Arial" w:cs="Arial"/>
          <w:lang w:val="fr-FR"/>
        </w:rPr>
        <w:t xml:space="preserve"> </w:t>
      </w:r>
      <w:r w:rsidR="004149E6" w:rsidRPr="00896CCC">
        <w:rPr>
          <w:rFonts w:ascii="Arial" w:hAnsi="Arial" w:cs="Arial"/>
          <w:lang w:val="fr-FR"/>
        </w:rPr>
        <w:t>mousse</w:t>
      </w:r>
      <w:r w:rsidR="001D09DE">
        <w:rPr>
          <w:rFonts w:ascii="Arial" w:hAnsi="Arial" w:cs="Arial"/>
          <w:lang w:val="fr-FR"/>
        </w:rPr>
        <w:t>s</w:t>
      </w:r>
      <w:r w:rsidR="004149E6" w:rsidRPr="00896CCC">
        <w:rPr>
          <w:rFonts w:ascii="Arial" w:hAnsi="Arial" w:cs="Arial"/>
          <w:lang w:val="fr-FR"/>
        </w:rPr>
        <w:t xml:space="preserve"> de silicone </w:t>
      </w:r>
      <w:r w:rsidR="00551784" w:rsidRPr="00896CCC">
        <w:rPr>
          <w:rFonts w:ascii="Arial" w:hAnsi="Arial" w:cs="Arial"/>
          <w:lang w:val="fr-FR"/>
        </w:rPr>
        <w:t xml:space="preserve">et les </w:t>
      </w:r>
      <w:r w:rsidR="00DF4458" w:rsidRPr="00896CCC">
        <w:rPr>
          <w:rFonts w:ascii="Arial" w:hAnsi="Arial" w:cs="Arial"/>
          <w:lang w:val="fr-FR"/>
        </w:rPr>
        <w:t>tubes résistants au</w:t>
      </w:r>
      <w:r w:rsidR="001D09DE">
        <w:rPr>
          <w:rFonts w:ascii="Arial" w:hAnsi="Arial" w:cs="Arial"/>
          <w:lang w:val="fr-FR"/>
        </w:rPr>
        <w:t>x</w:t>
      </w:r>
      <w:r w:rsidR="00DF4458" w:rsidRPr="00896CCC">
        <w:rPr>
          <w:rFonts w:ascii="Arial" w:hAnsi="Arial" w:cs="Arial"/>
          <w:lang w:val="fr-FR"/>
        </w:rPr>
        <w:t xml:space="preserve"> </w:t>
      </w:r>
      <w:r w:rsidR="001D09DE">
        <w:rPr>
          <w:rFonts w:ascii="Arial" w:hAnsi="Arial" w:cs="Arial"/>
          <w:lang w:val="fr-FR"/>
        </w:rPr>
        <w:t>pincements</w:t>
      </w:r>
      <w:r w:rsidR="00DF4458" w:rsidRPr="00896CCC">
        <w:rPr>
          <w:rFonts w:ascii="Arial" w:hAnsi="Arial" w:cs="Arial"/>
          <w:lang w:val="fr-FR"/>
        </w:rPr>
        <w:t xml:space="preserve">. </w:t>
      </w:r>
      <w:r w:rsidR="002E7A01" w:rsidRPr="00896CCC">
        <w:rPr>
          <w:rFonts w:ascii="Arial" w:hAnsi="Arial" w:cs="Arial"/>
          <w:lang w:val="fr-FR"/>
        </w:rPr>
        <w:t xml:space="preserve">De plus, la </w:t>
      </w:r>
      <w:r w:rsidR="00DF4458" w:rsidRPr="00896CCC">
        <w:rPr>
          <w:rFonts w:ascii="Arial" w:hAnsi="Arial" w:cs="Arial"/>
          <w:lang w:val="fr-FR"/>
        </w:rPr>
        <w:t xml:space="preserve">technologie </w:t>
      </w:r>
      <w:proofErr w:type="spellStart"/>
      <w:r w:rsidR="00DF4458" w:rsidRPr="00896CCC">
        <w:rPr>
          <w:rFonts w:ascii="Arial" w:hAnsi="Arial" w:cs="Arial"/>
          <w:lang w:val="fr-FR"/>
        </w:rPr>
        <w:t>GeoTrans</w:t>
      </w:r>
      <w:r w:rsidR="00DF4458" w:rsidRPr="001D09DE">
        <w:rPr>
          <w:rFonts w:ascii="Arial" w:hAnsi="Arial" w:cs="Arial"/>
          <w:vertAlign w:val="superscript"/>
          <w:lang w:val="fr-FR"/>
        </w:rPr>
        <w:t>TM</w:t>
      </w:r>
      <w:proofErr w:type="spellEnd"/>
      <w:r w:rsidR="00DF4458" w:rsidRPr="00896CCC">
        <w:rPr>
          <w:rFonts w:ascii="Arial" w:hAnsi="Arial" w:cs="Arial"/>
          <w:lang w:val="fr-FR"/>
        </w:rPr>
        <w:t xml:space="preserve"> de Trelleborg permet </w:t>
      </w:r>
      <w:r w:rsidR="009F2E6C" w:rsidRPr="00896CCC">
        <w:rPr>
          <w:rFonts w:ascii="Arial" w:hAnsi="Arial" w:cs="Arial"/>
          <w:lang w:val="fr-FR"/>
        </w:rPr>
        <w:t xml:space="preserve">de </w:t>
      </w:r>
      <w:r w:rsidR="001D09DE">
        <w:rPr>
          <w:rFonts w:ascii="Arial" w:hAnsi="Arial" w:cs="Arial"/>
          <w:lang w:val="fr-FR"/>
        </w:rPr>
        <w:t>changer</w:t>
      </w:r>
      <w:r w:rsidR="00DF1075">
        <w:rPr>
          <w:rFonts w:ascii="Arial" w:hAnsi="Arial" w:cs="Arial"/>
          <w:lang w:val="fr-FR"/>
        </w:rPr>
        <w:t xml:space="preserve">, à souhait, </w:t>
      </w:r>
      <w:r w:rsidR="001D09DE">
        <w:rPr>
          <w:rFonts w:ascii="Arial" w:hAnsi="Arial" w:cs="Arial"/>
          <w:lang w:val="fr-FR"/>
        </w:rPr>
        <w:t xml:space="preserve">le </w:t>
      </w:r>
      <w:r w:rsidR="009F2E6C" w:rsidRPr="00896CCC">
        <w:rPr>
          <w:rFonts w:ascii="Arial" w:hAnsi="Arial" w:cs="Arial"/>
          <w:lang w:val="fr-FR"/>
        </w:rPr>
        <w:t>profil</w:t>
      </w:r>
      <w:r w:rsidR="00DF1075">
        <w:rPr>
          <w:rFonts w:ascii="Arial" w:hAnsi="Arial" w:cs="Arial"/>
          <w:lang w:val="fr-FR"/>
        </w:rPr>
        <w:t>,</w:t>
      </w:r>
      <w:r w:rsidR="009F2E6C" w:rsidRPr="00896CCC">
        <w:rPr>
          <w:rFonts w:ascii="Arial" w:hAnsi="Arial" w:cs="Arial"/>
          <w:lang w:val="fr-FR"/>
        </w:rPr>
        <w:t xml:space="preserve"> d</w:t>
      </w:r>
      <w:r w:rsidR="00DF1075">
        <w:rPr>
          <w:rFonts w:ascii="Arial" w:hAnsi="Arial" w:cs="Arial"/>
          <w:lang w:val="fr-FR"/>
        </w:rPr>
        <w:t>es tubes</w:t>
      </w:r>
      <w:r w:rsidR="005F7781" w:rsidRPr="00896CCC">
        <w:rPr>
          <w:rFonts w:ascii="Arial" w:hAnsi="Arial" w:cs="Arial"/>
          <w:lang w:val="fr-FR"/>
        </w:rPr>
        <w:t xml:space="preserve"> </w:t>
      </w:r>
      <w:r w:rsidR="001D09DE">
        <w:rPr>
          <w:rFonts w:ascii="Arial" w:hAnsi="Arial" w:cs="Arial"/>
          <w:lang w:val="fr-FR"/>
        </w:rPr>
        <w:t>durant la phase d’extrusion sans changer d’outillage</w:t>
      </w:r>
      <w:r w:rsidR="005F7781" w:rsidRPr="00896CCC">
        <w:rPr>
          <w:rFonts w:ascii="Arial" w:hAnsi="Arial" w:cs="Arial"/>
          <w:lang w:val="fr-FR"/>
        </w:rPr>
        <w:t xml:space="preserve">, </w:t>
      </w:r>
      <w:r w:rsidR="001D09DE">
        <w:rPr>
          <w:rFonts w:ascii="Arial" w:hAnsi="Arial" w:cs="Arial"/>
          <w:lang w:val="fr-FR"/>
        </w:rPr>
        <w:t>permettant</w:t>
      </w:r>
      <w:r w:rsidR="00DF4458" w:rsidRPr="00896CCC">
        <w:rPr>
          <w:rFonts w:ascii="Arial" w:hAnsi="Arial" w:cs="Arial"/>
          <w:lang w:val="fr-FR"/>
        </w:rPr>
        <w:t xml:space="preserve"> ainsi des conceptions uniques et spécifiques au client. </w:t>
      </w:r>
      <w:r w:rsidR="00CD4C2A" w:rsidRPr="00896CCC">
        <w:rPr>
          <w:rFonts w:ascii="Arial" w:hAnsi="Arial" w:cs="Arial"/>
          <w:lang w:val="fr-FR"/>
        </w:rPr>
        <w:t>”</w:t>
      </w:r>
    </w:p>
    <w:p w14:paraId="38F7068B" w14:textId="77777777" w:rsidR="00CD4C2A" w:rsidRPr="00896CCC" w:rsidRDefault="00CD4C2A" w:rsidP="00DF4458">
      <w:pPr>
        <w:spacing w:after="0" w:line="360" w:lineRule="auto"/>
        <w:jc w:val="both"/>
        <w:rPr>
          <w:rFonts w:ascii="Arial" w:hAnsi="Arial" w:cs="Arial"/>
          <w:lang w:val="fr-FR"/>
        </w:rPr>
      </w:pPr>
    </w:p>
    <w:p w14:paraId="3BC67189" w14:textId="56329C2B" w:rsidR="003C3056" w:rsidRPr="00896CCC" w:rsidRDefault="00B758D5">
      <w:pPr>
        <w:spacing w:after="0" w:line="360" w:lineRule="auto"/>
        <w:jc w:val="both"/>
        <w:rPr>
          <w:rFonts w:ascii="Arial" w:hAnsi="Arial" w:cs="Arial"/>
          <w:lang w:val="fr-FR"/>
        </w:rPr>
      </w:pPr>
      <w:r w:rsidRPr="00B758D5">
        <w:rPr>
          <w:rFonts w:ascii="Arial" w:hAnsi="Arial" w:cs="Arial"/>
          <w:lang w:val="fr-FR"/>
        </w:rPr>
        <w:t>Trelleborg présentera également ses pièces moulées utilisées dans des solutions d'étanchéité pour les dispositifs médicaux et les applications de délivrance de médicaments</w:t>
      </w:r>
      <w:r w:rsidR="00BF4259" w:rsidRPr="00896CCC">
        <w:rPr>
          <w:rFonts w:ascii="Arial" w:hAnsi="Arial" w:cs="Arial"/>
          <w:lang w:val="fr-FR"/>
        </w:rPr>
        <w:t xml:space="preserve">. </w:t>
      </w:r>
      <w:r w:rsidR="006F0243">
        <w:rPr>
          <w:rFonts w:ascii="Arial" w:hAnsi="Arial" w:cs="Arial"/>
          <w:lang w:val="fr-FR"/>
        </w:rPr>
        <w:t>En utilisant son expertise et ses capacités interne de développement d’</w:t>
      </w:r>
      <w:r w:rsidR="00931A39" w:rsidRPr="00896CCC">
        <w:rPr>
          <w:rFonts w:ascii="Arial" w:hAnsi="Arial" w:cs="Arial"/>
          <w:lang w:val="fr-FR"/>
        </w:rPr>
        <w:t>outillage</w:t>
      </w:r>
      <w:r w:rsidR="006F0243">
        <w:rPr>
          <w:rFonts w:ascii="Arial" w:hAnsi="Arial" w:cs="Arial"/>
          <w:lang w:val="fr-FR"/>
        </w:rPr>
        <w:t>s</w:t>
      </w:r>
      <w:r w:rsidR="00931A39" w:rsidRPr="00896CCC">
        <w:rPr>
          <w:rFonts w:ascii="Arial" w:hAnsi="Arial" w:cs="Arial"/>
          <w:lang w:val="fr-FR"/>
        </w:rPr>
        <w:t xml:space="preserve"> de précision</w:t>
      </w:r>
      <w:r w:rsidR="002A0604" w:rsidRPr="00896CCC">
        <w:rPr>
          <w:rFonts w:ascii="Arial" w:hAnsi="Arial" w:cs="Arial"/>
          <w:lang w:val="fr-FR"/>
        </w:rPr>
        <w:t xml:space="preserve">, Trelleborg </w:t>
      </w:r>
      <w:r w:rsidR="004D354B" w:rsidRPr="00896CCC">
        <w:rPr>
          <w:rFonts w:ascii="Arial" w:hAnsi="Arial" w:cs="Arial"/>
          <w:lang w:val="fr-FR"/>
        </w:rPr>
        <w:t xml:space="preserve">crée des pièces moulées personnalisées en silicone et en thermoplastique </w:t>
      </w:r>
      <w:r w:rsidR="006F0243">
        <w:rPr>
          <w:rFonts w:ascii="Arial" w:hAnsi="Arial" w:cs="Arial"/>
          <w:lang w:val="fr-FR"/>
        </w:rPr>
        <w:t>ayant</w:t>
      </w:r>
      <w:r w:rsidR="004D354B" w:rsidRPr="00896CCC">
        <w:rPr>
          <w:rFonts w:ascii="Arial" w:hAnsi="Arial" w:cs="Arial"/>
          <w:lang w:val="fr-FR"/>
        </w:rPr>
        <w:t xml:space="preserve"> des tolérances serrées</w:t>
      </w:r>
      <w:r w:rsidR="00DF1075">
        <w:rPr>
          <w:rFonts w:ascii="Arial" w:hAnsi="Arial" w:cs="Arial"/>
          <w:lang w:val="fr-FR"/>
        </w:rPr>
        <w:t xml:space="preserve">. Et les </w:t>
      </w:r>
      <w:r w:rsidR="008E62AA" w:rsidRPr="00896CCC">
        <w:rPr>
          <w:rFonts w:ascii="Arial" w:hAnsi="Arial" w:cs="Arial"/>
          <w:lang w:val="fr-FR"/>
        </w:rPr>
        <w:t>besoin</w:t>
      </w:r>
      <w:r w:rsidR="00DF1075">
        <w:rPr>
          <w:rFonts w:ascii="Arial" w:hAnsi="Arial" w:cs="Arial"/>
          <w:lang w:val="fr-FR"/>
        </w:rPr>
        <w:t>s</w:t>
      </w:r>
      <w:r w:rsidR="008E62AA" w:rsidRPr="00896CCC">
        <w:rPr>
          <w:rFonts w:ascii="Arial" w:hAnsi="Arial" w:cs="Arial"/>
          <w:lang w:val="fr-FR"/>
        </w:rPr>
        <w:t xml:space="preserve"> de développement rapide de produits </w:t>
      </w:r>
      <w:r w:rsidR="00DF1075">
        <w:rPr>
          <w:rFonts w:ascii="Arial" w:hAnsi="Arial" w:cs="Arial"/>
          <w:lang w:val="fr-FR"/>
        </w:rPr>
        <w:t>sont</w:t>
      </w:r>
      <w:r w:rsidR="008E62AA" w:rsidRPr="00896CCC">
        <w:rPr>
          <w:rFonts w:ascii="Arial" w:hAnsi="Arial" w:cs="Arial"/>
          <w:lang w:val="fr-FR"/>
        </w:rPr>
        <w:t xml:space="preserve"> satisfait</w:t>
      </w:r>
      <w:r w:rsidR="00DF1075">
        <w:rPr>
          <w:rFonts w:ascii="Arial" w:hAnsi="Arial" w:cs="Arial"/>
          <w:lang w:val="fr-FR"/>
        </w:rPr>
        <w:t>s</w:t>
      </w:r>
      <w:r w:rsidR="008E62AA" w:rsidRPr="00896CCC">
        <w:rPr>
          <w:rFonts w:ascii="Arial" w:hAnsi="Arial" w:cs="Arial"/>
          <w:lang w:val="fr-FR"/>
        </w:rPr>
        <w:t xml:space="preserve"> par des </w:t>
      </w:r>
      <w:r w:rsidR="006F0243">
        <w:rPr>
          <w:rFonts w:ascii="Arial" w:hAnsi="Arial" w:cs="Arial"/>
          <w:lang w:val="fr-FR"/>
        </w:rPr>
        <w:t>phases de prototypage rapide.</w:t>
      </w:r>
      <w:r w:rsidR="006B4E9A" w:rsidRPr="00896CCC">
        <w:rPr>
          <w:rFonts w:ascii="Arial" w:hAnsi="Arial" w:cs="Arial"/>
          <w:lang w:val="fr-FR"/>
        </w:rPr>
        <w:t xml:space="preserve"> En </w:t>
      </w:r>
      <w:r w:rsidR="00563E08" w:rsidRPr="00896CCC">
        <w:rPr>
          <w:rFonts w:ascii="Arial" w:hAnsi="Arial" w:cs="Arial"/>
          <w:lang w:val="fr-FR"/>
        </w:rPr>
        <w:t xml:space="preserve">outre, les participants pourront voir les </w:t>
      </w:r>
      <w:r w:rsidR="00DF1075">
        <w:rPr>
          <w:rFonts w:ascii="Arial" w:hAnsi="Arial" w:cs="Arial"/>
          <w:lang w:val="fr-FR"/>
        </w:rPr>
        <w:t>avancées</w:t>
      </w:r>
      <w:r w:rsidR="00B041CF" w:rsidRPr="00896CCC">
        <w:rPr>
          <w:rFonts w:ascii="Arial" w:hAnsi="Arial" w:cs="Arial"/>
          <w:lang w:val="fr-FR"/>
        </w:rPr>
        <w:t xml:space="preserve"> réalisé</w:t>
      </w:r>
      <w:r w:rsidR="00DF1075">
        <w:rPr>
          <w:rFonts w:ascii="Arial" w:hAnsi="Arial" w:cs="Arial"/>
          <w:lang w:val="fr-FR"/>
        </w:rPr>
        <w:t>e</w:t>
      </w:r>
      <w:r w:rsidR="00B041CF" w:rsidRPr="00896CCC">
        <w:rPr>
          <w:rFonts w:ascii="Arial" w:hAnsi="Arial" w:cs="Arial"/>
          <w:lang w:val="fr-FR"/>
        </w:rPr>
        <w:t xml:space="preserve">s </w:t>
      </w:r>
      <w:r w:rsidR="00432BF9" w:rsidRPr="00896CCC">
        <w:rPr>
          <w:rFonts w:ascii="Arial" w:hAnsi="Arial" w:cs="Arial"/>
          <w:lang w:val="fr-FR"/>
        </w:rPr>
        <w:t xml:space="preserve">par Trelleborg </w:t>
      </w:r>
      <w:r w:rsidR="00B041CF" w:rsidRPr="00896CCC">
        <w:rPr>
          <w:rFonts w:ascii="Arial" w:hAnsi="Arial" w:cs="Arial"/>
          <w:lang w:val="fr-FR"/>
        </w:rPr>
        <w:t xml:space="preserve">dans le </w:t>
      </w:r>
      <w:r w:rsidR="00432BF9" w:rsidRPr="00896CCC">
        <w:rPr>
          <w:rFonts w:ascii="Arial" w:hAnsi="Arial" w:cs="Arial"/>
          <w:lang w:val="fr-FR"/>
        </w:rPr>
        <w:t>domaine</w:t>
      </w:r>
      <w:r w:rsidR="00B041CF" w:rsidRPr="00896CCC">
        <w:rPr>
          <w:rFonts w:ascii="Arial" w:hAnsi="Arial" w:cs="Arial"/>
          <w:lang w:val="fr-FR"/>
        </w:rPr>
        <w:t xml:space="preserve"> du </w:t>
      </w:r>
      <w:r w:rsidR="005F7781" w:rsidRPr="00896CCC">
        <w:rPr>
          <w:rFonts w:ascii="Arial" w:hAnsi="Arial" w:cs="Arial"/>
          <w:lang w:val="fr-FR"/>
        </w:rPr>
        <w:t>micro</w:t>
      </w:r>
      <w:r w:rsidR="006F0243">
        <w:rPr>
          <w:rFonts w:ascii="Arial" w:hAnsi="Arial" w:cs="Arial"/>
          <w:lang w:val="fr-FR"/>
        </w:rPr>
        <w:t>-</w:t>
      </w:r>
      <w:r w:rsidR="005F7781" w:rsidRPr="00896CCC">
        <w:rPr>
          <w:rFonts w:ascii="Arial" w:hAnsi="Arial" w:cs="Arial"/>
          <w:lang w:val="fr-FR"/>
        </w:rPr>
        <w:t xml:space="preserve">moulage </w:t>
      </w:r>
      <w:r w:rsidR="00D743B2" w:rsidRPr="00896CCC">
        <w:rPr>
          <w:rFonts w:ascii="Arial" w:hAnsi="Arial" w:cs="Arial"/>
          <w:lang w:val="fr-FR"/>
        </w:rPr>
        <w:t xml:space="preserve">et du </w:t>
      </w:r>
      <w:r w:rsidR="006F0243">
        <w:rPr>
          <w:rFonts w:ascii="Arial" w:hAnsi="Arial" w:cs="Arial"/>
          <w:lang w:val="fr-FR"/>
        </w:rPr>
        <w:t xml:space="preserve">moulage </w:t>
      </w:r>
      <w:r w:rsidR="00B041CF" w:rsidRPr="00896CCC">
        <w:rPr>
          <w:rFonts w:ascii="Arial" w:hAnsi="Arial" w:cs="Arial"/>
          <w:lang w:val="fr-FR"/>
        </w:rPr>
        <w:t>multi</w:t>
      </w:r>
      <w:r w:rsidR="006F0243">
        <w:rPr>
          <w:rFonts w:ascii="Arial" w:hAnsi="Arial" w:cs="Arial"/>
          <w:lang w:val="fr-FR"/>
        </w:rPr>
        <w:t>-</w:t>
      </w:r>
      <w:r w:rsidR="00B041CF" w:rsidRPr="00896CCC">
        <w:rPr>
          <w:rFonts w:ascii="Arial" w:hAnsi="Arial" w:cs="Arial"/>
          <w:lang w:val="fr-FR"/>
        </w:rPr>
        <w:t>composant</w:t>
      </w:r>
      <w:r w:rsidR="006F0243">
        <w:rPr>
          <w:rFonts w:ascii="Arial" w:hAnsi="Arial" w:cs="Arial"/>
          <w:lang w:val="fr-FR"/>
        </w:rPr>
        <w:t>s</w:t>
      </w:r>
      <w:r w:rsidR="00434318" w:rsidRPr="00896CCC">
        <w:rPr>
          <w:rFonts w:ascii="Arial" w:hAnsi="Arial" w:cs="Arial"/>
          <w:lang w:val="fr-FR"/>
        </w:rPr>
        <w:t xml:space="preserve">. </w:t>
      </w:r>
    </w:p>
    <w:p w14:paraId="351ED7DA" w14:textId="77777777" w:rsidR="00432DC5" w:rsidRPr="00896CCC" w:rsidRDefault="00432DC5" w:rsidP="00DF4458">
      <w:pPr>
        <w:spacing w:after="0" w:line="360" w:lineRule="auto"/>
        <w:jc w:val="both"/>
        <w:rPr>
          <w:rFonts w:ascii="Arial" w:hAnsi="Arial" w:cs="Arial"/>
          <w:lang w:val="fr-FR"/>
        </w:rPr>
      </w:pPr>
    </w:p>
    <w:p w14:paraId="46FE6AF0" w14:textId="787175E4" w:rsidR="003C3056" w:rsidRPr="00896CCC" w:rsidRDefault="006F0243">
      <w:pPr>
        <w:spacing w:after="0" w:line="360" w:lineRule="auto"/>
        <w:jc w:val="both"/>
        <w:rPr>
          <w:rFonts w:ascii="Arial" w:hAnsi="Arial" w:cs="Arial"/>
          <w:lang w:val="fr-FR"/>
        </w:rPr>
      </w:pPr>
      <w:r>
        <w:rPr>
          <w:rFonts w:ascii="Arial" w:hAnsi="Arial" w:cs="Arial"/>
          <w:lang w:val="fr-FR"/>
        </w:rPr>
        <w:t>Andrew</w:t>
      </w:r>
      <w:r w:rsidR="00FE3B57" w:rsidRPr="00896CCC">
        <w:rPr>
          <w:rFonts w:ascii="Arial" w:hAnsi="Arial" w:cs="Arial"/>
          <w:lang w:val="fr-FR"/>
        </w:rPr>
        <w:t xml:space="preserve"> Gaillard </w:t>
      </w:r>
      <w:r w:rsidR="00432DC5" w:rsidRPr="00896CCC">
        <w:rPr>
          <w:rFonts w:ascii="Arial" w:hAnsi="Arial" w:cs="Arial"/>
          <w:lang w:val="fr-FR"/>
        </w:rPr>
        <w:t xml:space="preserve">déclare : </w:t>
      </w:r>
      <w:r w:rsidR="00434318" w:rsidRPr="00896CCC">
        <w:rPr>
          <w:rFonts w:ascii="Arial" w:hAnsi="Arial" w:cs="Arial"/>
          <w:lang w:val="fr-FR"/>
        </w:rPr>
        <w:t xml:space="preserve">"L'une de nos capacités les plus </w:t>
      </w:r>
      <w:r w:rsidR="00921A49" w:rsidRPr="00896CCC">
        <w:rPr>
          <w:rFonts w:ascii="Arial" w:hAnsi="Arial" w:cs="Arial"/>
          <w:lang w:val="fr-FR"/>
        </w:rPr>
        <w:t xml:space="preserve">reconnues </w:t>
      </w:r>
      <w:r w:rsidR="00434318" w:rsidRPr="00896CCC">
        <w:rPr>
          <w:rFonts w:ascii="Arial" w:hAnsi="Arial" w:cs="Arial"/>
          <w:lang w:val="fr-FR"/>
        </w:rPr>
        <w:t xml:space="preserve">est </w:t>
      </w:r>
      <w:r w:rsidR="00DF1075">
        <w:rPr>
          <w:rFonts w:ascii="Arial" w:hAnsi="Arial" w:cs="Arial"/>
          <w:lang w:val="fr-FR"/>
        </w:rPr>
        <w:t xml:space="preserve">la combinaison </w:t>
      </w:r>
      <w:r>
        <w:rPr>
          <w:rFonts w:ascii="Arial" w:hAnsi="Arial" w:cs="Arial"/>
          <w:lang w:val="fr-FR"/>
        </w:rPr>
        <w:t>de Silicone Liquide</w:t>
      </w:r>
      <w:r w:rsidR="00432DC5" w:rsidRPr="00896CCC">
        <w:rPr>
          <w:rFonts w:ascii="Arial" w:hAnsi="Arial" w:cs="Arial"/>
          <w:lang w:val="fr-FR"/>
        </w:rPr>
        <w:t xml:space="preserve"> </w:t>
      </w:r>
      <w:r w:rsidR="00510794" w:rsidRPr="00896CCC">
        <w:rPr>
          <w:rFonts w:ascii="Arial" w:hAnsi="Arial" w:cs="Arial"/>
          <w:lang w:val="fr-FR"/>
        </w:rPr>
        <w:t xml:space="preserve">(LSR) </w:t>
      </w:r>
      <w:r w:rsidR="00434318" w:rsidRPr="00896CCC">
        <w:rPr>
          <w:rFonts w:ascii="Arial" w:hAnsi="Arial" w:cs="Arial"/>
          <w:lang w:val="fr-FR"/>
        </w:rPr>
        <w:t>avec des matières plastiques</w:t>
      </w:r>
      <w:r w:rsidR="00DF1075">
        <w:rPr>
          <w:rFonts w:ascii="Arial" w:hAnsi="Arial" w:cs="Arial"/>
          <w:lang w:val="fr-FR"/>
        </w:rPr>
        <w:t xml:space="preserve"> sur le même équipement d’injection</w:t>
      </w:r>
      <w:r w:rsidR="0053235A" w:rsidRPr="00896CCC">
        <w:rPr>
          <w:rFonts w:ascii="Arial" w:hAnsi="Arial" w:cs="Arial"/>
          <w:lang w:val="fr-FR"/>
        </w:rPr>
        <w:t xml:space="preserve">. </w:t>
      </w:r>
      <w:r w:rsidR="00434318" w:rsidRPr="00896CCC">
        <w:rPr>
          <w:rFonts w:ascii="Arial" w:hAnsi="Arial" w:cs="Arial"/>
          <w:lang w:val="fr-FR"/>
        </w:rPr>
        <w:t xml:space="preserve">Communément appelé </w:t>
      </w:r>
      <w:r w:rsidR="00DF1075">
        <w:rPr>
          <w:rFonts w:ascii="Arial" w:hAnsi="Arial" w:cs="Arial"/>
          <w:lang w:val="fr-FR"/>
        </w:rPr>
        <w:t>« Injection</w:t>
      </w:r>
      <w:r>
        <w:rPr>
          <w:rFonts w:ascii="Arial" w:hAnsi="Arial" w:cs="Arial"/>
          <w:lang w:val="fr-FR"/>
        </w:rPr>
        <w:t> </w:t>
      </w:r>
      <w:r w:rsidR="0053235A" w:rsidRPr="00896CCC">
        <w:rPr>
          <w:rFonts w:ascii="Arial" w:hAnsi="Arial" w:cs="Arial"/>
          <w:lang w:val="fr-FR"/>
        </w:rPr>
        <w:t>2C ou</w:t>
      </w:r>
      <w:r>
        <w:rPr>
          <w:rFonts w:ascii="Arial" w:hAnsi="Arial" w:cs="Arial"/>
          <w:lang w:val="fr-FR"/>
        </w:rPr>
        <w:t> </w:t>
      </w:r>
      <w:r w:rsidR="00434318" w:rsidRPr="00896CCC">
        <w:rPr>
          <w:rFonts w:ascii="Arial" w:hAnsi="Arial" w:cs="Arial"/>
          <w:lang w:val="fr-FR"/>
        </w:rPr>
        <w:t>2-shot</w:t>
      </w:r>
      <w:r>
        <w:rPr>
          <w:rFonts w:ascii="Arial" w:hAnsi="Arial" w:cs="Arial"/>
          <w:lang w:val="fr-FR"/>
        </w:rPr>
        <w:t> »</w:t>
      </w:r>
      <w:r w:rsidR="00434318" w:rsidRPr="00896CCC">
        <w:rPr>
          <w:rFonts w:ascii="Arial" w:hAnsi="Arial" w:cs="Arial"/>
          <w:lang w:val="fr-FR"/>
        </w:rPr>
        <w:t>, le moulage multi</w:t>
      </w:r>
      <w:r>
        <w:rPr>
          <w:rFonts w:ascii="Arial" w:hAnsi="Arial" w:cs="Arial"/>
          <w:lang w:val="fr-FR"/>
        </w:rPr>
        <w:t>-</w:t>
      </w:r>
      <w:r w:rsidR="00434318" w:rsidRPr="00896CCC">
        <w:rPr>
          <w:rFonts w:ascii="Arial" w:hAnsi="Arial" w:cs="Arial"/>
          <w:lang w:val="fr-FR"/>
        </w:rPr>
        <w:t>composant</w:t>
      </w:r>
      <w:r>
        <w:rPr>
          <w:rFonts w:ascii="Arial" w:hAnsi="Arial" w:cs="Arial"/>
          <w:lang w:val="fr-FR"/>
        </w:rPr>
        <w:t>s</w:t>
      </w:r>
      <w:r w:rsidR="00434318" w:rsidRPr="00896CCC">
        <w:rPr>
          <w:rFonts w:ascii="Arial" w:hAnsi="Arial" w:cs="Arial"/>
          <w:lang w:val="fr-FR"/>
        </w:rPr>
        <w:t xml:space="preserve"> </w:t>
      </w:r>
      <w:r w:rsidR="0053235A" w:rsidRPr="00896CCC">
        <w:rPr>
          <w:rFonts w:ascii="Arial" w:hAnsi="Arial" w:cs="Arial"/>
          <w:lang w:val="fr-FR"/>
        </w:rPr>
        <w:t xml:space="preserve">permet à </w:t>
      </w:r>
      <w:r w:rsidR="00434318" w:rsidRPr="00896CCC">
        <w:rPr>
          <w:rFonts w:ascii="Arial" w:hAnsi="Arial" w:cs="Arial"/>
          <w:lang w:val="fr-FR"/>
        </w:rPr>
        <w:t>nos experts en</w:t>
      </w:r>
      <w:r>
        <w:rPr>
          <w:rFonts w:ascii="Arial" w:hAnsi="Arial" w:cs="Arial"/>
          <w:lang w:val="fr-FR"/>
        </w:rPr>
        <w:t xml:space="preserve"> injection de</w:t>
      </w:r>
      <w:r w:rsidR="00434318" w:rsidRPr="00896CCC">
        <w:rPr>
          <w:rFonts w:ascii="Arial" w:hAnsi="Arial" w:cs="Arial"/>
          <w:lang w:val="fr-FR"/>
        </w:rPr>
        <w:t xml:space="preserve"> LSR </w:t>
      </w:r>
      <w:r w:rsidR="0076517F" w:rsidRPr="00896CCC">
        <w:rPr>
          <w:rFonts w:ascii="Arial" w:hAnsi="Arial" w:cs="Arial"/>
          <w:lang w:val="fr-FR"/>
        </w:rPr>
        <w:t>d</w:t>
      </w:r>
      <w:r>
        <w:rPr>
          <w:rFonts w:ascii="Arial" w:hAnsi="Arial" w:cs="Arial"/>
          <w:lang w:val="fr-FR"/>
        </w:rPr>
        <w:t>’utiliser</w:t>
      </w:r>
      <w:r w:rsidR="00434318" w:rsidRPr="00896CCC">
        <w:rPr>
          <w:rFonts w:ascii="Arial" w:hAnsi="Arial" w:cs="Arial"/>
          <w:lang w:val="fr-FR"/>
        </w:rPr>
        <w:t xml:space="preserve"> des outils et une ingénierie de</w:t>
      </w:r>
      <w:r>
        <w:rPr>
          <w:rFonts w:ascii="Arial" w:hAnsi="Arial" w:cs="Arial"/>
          <w:lang w:val="fr-FR"/>
        </w:rPr>
        <w:t>s</w:t>
      </w:r>
      <w:r w:rsidR="00434318" w:rsidRPr="00896CCC">
        <w:rPr>
          <w:rFonts w:ascii="Arial" w:hAnsi="Arial" w:cs="Arial"/>
          <w:lang w:val="fr-FR"/>
        </w:rPr>
        <w:t xml:space="preserve"> pr</w:t>
      </w:r>
      <w:r>
        <w:rPr>
          <w:rFonts w:ascii="Arial" w:hAnsi="Arial" w:cs="Arial"/>
          <w:lang w:val="fr-FR"/>
        </w:rPr>
        <w:t>océdés d’injection</w:t>
      </w:r>
      <w:r w:rsidR="00434318" w:rsidRPr="00896CCC">
        <w:rPr>
          <w:rFonts w:ascii="Arial" w:hAnsi="Arial" w:cs="Arial"/>
          <w:lang w:val="fr-FR"/>
        </w:rPr>
        <w:t xml:space="preserve"> hautement sophistiqués pour développer des solutions </w:t>
      </w:r>
      <w:r w:rsidR="002B2FA6" w:rsidRPr="00896CCC">
        <w:rPr>
          <w:rFonts w:ascii="Arial" w:hAnsi="Arial" w:cs="Arial"/>
          <w:lang w:val="fr-FR"/>
        </w:rPr>
        <w:t>innovantes</w:t>
      </w:r>
      <w:r w:rsidR="0076517F" w:rsidRPr="00896CCC">
        <w:rPr>
          <w:rFonts w:ascii="Arial" w:hAnsi="Arial" w:cs="Arial"/>
          <w:lang w:val="fr-FR"/>
        </w:rPr>
        <w:t xml:space="preserve"> combin</w:t>
      </w:r>
      <w:r>
        <w:rPr>
          <w:rFonts w:ascii="Arial" w:hAnsi="Arial" w:cs="Arial"/>
          <w:lang w:val="fr-FR"/>
        </w:rPr>
        <w:t>ant</w:t>
      </w:r>
      <w:r w:rsidR="0076517F" w:rsidRPr="00896CCC">
        <w:rPr>
          <w:rFonts w:ascii="Arial" w:hAnsi="Arial" w:cs="Arial"/>
          <w:lang w:val="fr-FR"/>
        </w:rPr>
        <w:t xml:space="preserve"> </w:t>
      </w:r>
      <w:r w:rsidR="00434318" w:rsidRPr="00896CCC">
        <w:rPr>
          <w:rFonts w:ascii="Arial" w:hAnsi="Arial" w:cs="Arial"/>
          <w:lang w:val="fr-FR"/>
        </w:rPr>
        <w:t xml:space="preserve">deux ou plusieurs matériaux </w:t>
      </w:r>
      <w:r w:rsidR="009618FB">
        <w:rPr>
          <w:rFonts w:ascii="Arial" w:hAnsi="Arial" w:cs="Arial"/>
          <w:lang w:val="fr-FR"/>
        </w:rPr>
        <w:t>différents</w:t>
      </w:r>
      <w:r w:rsidR="00434318" w:rsidRPr="00896CCC">
        <w:rPr>
          <w:rFonts w:ascii="Arial" w:hAnsi="Arial" w:cs="Arial"/>
          <w:lang w:val="fr-FR"/>
        </w:rPr>
        <w:t xml:space="preserve"> </w:t>
      </w:r>
      <w:r w:rsidR="009618FB">
        <w:rPr>
          <w:rFonts w:ascii="Arial" w:hAnsi="Arial" w:cs="Arial"/>
          <w:lang w:val="fr-FR"/>
        </w:rPr>
        <w:t xml:space="preserve">fortement liés </w:t>
      </w:r>
      <w:r w:rsidR="00434318" w:rsidRPr="00896CCC">
        <w:rPr>
          <w:rFonts w:ascii="Arial" w:hAnsi="Arial" w:cs="Arial"/>
          <w:lang w:val="fr-FR"/>
        </w:rPr>
        <w:t>en un</w:t>
      </w:r>
      <w:r w:rsidR="009618FB">
        <w:rPr>
          <w:rFonts w:ascii="Arial" w:hAnsi="Arial" w:cs="Arial"/>
          <w:lang w:val="fr-FR"/>
        </w:rPr>
        <w:t xml:space="preserve"> seul</w:t>
      </w:r>
      <w:r w:rsidR="00434318" w:rsidRPr="00896CCC">
        <w:rPr>
          <w:rFonts w:ascii="Arial" w:hAnsi="Arial" w:cs="Arial"/>
          <w:lang w:val="fr-FR"/>
        </w:rPr>
        <w:t xml:space="preserve"> </w:t>
      </w:r>
      <w:r w:rsidR="009618FB">
        <w:rPr>
          <w:rFonts w:ascii="Arial" w:hAnsi="Arial" w:cs="Arial"/>
          <w:lang w:val="fr-FR"/>
        </w:rPr>
        <w:t xml:space="preserve">et </w:t>
      </w:r>
      <w:r w:rsidR="00434318" w:rsidRPr="00896CCC">
        <w:rPr>
          <w:rFonts w:ascii="Arial" w:hAnsi="Arial" w:cs="Arial"/>
          <w:lang w:val="fr-FR"/>
        </w:rPr>
        <w:t>robuste</w:t>
      </w:r>
      <w:r w:rsidR="009618FB">
        <w:rPr>
          <w:rFonts w:ascii="Arial" w:hAnsi="Arial" w:cs="Arial"/>
          <w:lang w:val="fr-FR"/>
        </w:rPr>
        <w:t xml:space="preserve"> composant.</w:t>
      </w:r>
      <w:r w:rsidR="00980AA7" w:rsidRPr="00896CCC">
        <w:rPr>
          <w:rFonts w:ascii="Arial" w:hAnsi="Arial" w:cs="Arial"/>
          <w:lang w:val="fr-FR"/>
        </w:rPr>
        <w:t>”</w:t>
      </w:r>
    </w:p>
    <w:p w14:paraId="5438ABBA" w14:textId="1D20E60C" w:rsidR="00BE123D" w:rsidRPr="00896CCC" w:rsidRDefault="00BE123D" w:rsidP="008D0F51">
      <w:pPr>
        <w:spacing w:after="0" w:line="360" w:lineRule="auto"/>
        <w:jc w:val="both"/>
        <w:rPr>
          <w:rFonts w:ascii="Arial" w:hAnsi="Arial" w:cs="Arial"/>
          <w:lang w:val="fr-FR"/>
        </w:rPr>
      </w:pPr>
    </w:p>
    <w:p w14:paraId="29594EAF" w14:textId="2CEBFD18" w:rsidR="003C3056" w:rsidRPr="00896CCC" w:rsidRDefault="00FE3B57">
      <w:pPr>
        <w:spacing w:line="360" w:lineRule="auto"/>
        <w:rPr>
          <w:rFonts w:ascii="Arial" w:hAnsi="Arial" w:cs="Arial"/>
          <w:lang w:val="fr-FR"/>
        </w:rPr>
      </w:pPr>
      <w:r w:rsidRPr="00896CCC">
        <w:rPr>
          <w:rFonts w:ascii="Arial" w:hAnsi="Arial" w:cs="Arial"/>
          <w:lang w:val="fr-FR"/>
        </w:rPr>
        <w:lastRenderedPageBreak/>
        <w:t xml:space="preserve">Enfin, les participants à </w:t>
      </w:r>
      <w:proofErr w:type="spellStart"/>
      <w:r w:rsidR="00696475" w:rsidRPr="00896CCC">
        <w:rPr>
          <w:rFonts w:ascii="Arial" w:hAnsi="Arial" w:cs="Arial"/>
          <w:lang w:val="fr-FR"/>
        </w:rPr>
        <w:t>Pharmapack</w:t>
      </w:r>
      <w:proofErr w:type="spellEnd"/>
      <w:r w:rsidR="00696475" w:rsidRPr="00896CCC">
        <w:rPr>
          <w:rFonts w:ascii="Arial" w:hAnsi="Arial" w:cs="Arial"/>
          <w:lang w:val="fr-FR"/>
        </w:rPr>
        <w:t xml:space="preserve"> pourront </w:t>
      </w:r>
      <w:r w:rsidRPr="00896CCC">
        <w:rPr>
          <w:rFonts w:ascii="Arial" w:hAnsi="Arial" w:cs="Arial"/>
          <w:lang w:val="fr-FR"/>
        </w:rPr>
        <w:t>découvrir les capacités de Trelleborg en matière de</w:t>
      </w:r>
      <w:r w:rsidR="009618FB">
        <w:rPr>
          <w:rFonts w:ascii="Arial" w:hAnsi="Arial" w:cs="Arial"/>
          <w:lang w:val="fr-FR"/>
        </w:rPr>
        <w:t xml:space="preserve"> calandrage de</w:t>
      </w:r>
      <w:r w:rsidRPr="00896CCC">
        <w:rPr>
          <w:rFonts w:ascii="Arial" w:hAnsi="Arial" w:cs="Arial"/>
          <w:lang w:val="fr-FR"/>
        </w:rPr>
        <w:t xml:space="preserve"> feuilles de silicone et d</w:t>
      </w:r>
      <w:r w:rsidR="009618FB">
        <w:rPr>
          <w:rFonts w:ascii="Arial" w:hAnsi="Arial" w:cs="Arial"/>
          <w:lang w:val="fr-FR"/>
        </w:rPr>
        <w:t xml:space="preserve">e délivrance </w:t>
      </w:r>
      <w:r w:rsidRPr="00896CCC">
        <w:rPr>
          <w:rFonts w:ascii="Arial" w:hAnsi="Arial" w:cs="Arial"/>
          <w:lang w:val="fr-FR"/>
        </w:rPr>
        <w:t>de médicaments</w:t>
      </w:r>
      <w:r w:rsidR="00921A49" w:rsidRPr="00896CCC">
        <w:rPr>
          <w:rFonts w:ascii="Arial" w:hAnsi="Arial" w:cs="Arial"/>
          <w:lang w:val="fr-FR"/>
        </w:rPr>
        <w:t xml:space="preserve">. Celles-ci </w:t>
      </w:r>
      <w:r w:rsidRPr="00896CCC">
        <w:rPr>
          <w:rFonts w:ascii="Arial" w:hAnsi="Arial" w:cs="Arial"/>
          <w:lang w:val="fr-FR"/>
        </w:rPr>
        <w:t>soulignent l'évolution continue des technologies permettant le développement de nouvelles solutions pour les soins aux patients.</w:t>
      </w:r>
      <w:r w:rsidR="003915A8" w:rsidRPr="00896CCC">
        <w:rPr>
          <w:rFonts w:ascii="Arial" w:hAnsi="Arial" w:cs="Arial"/>
          <w:lang w:val="fr-FR"/>
        </w:rPr>
        <w:br/>
      </w:r>
      <w:r w:rsidR="003915A8" w:rsidRPr="00896CCC">
        <w:rPr>
          <w:rFonts w:ascii="Arial" w:hAnsi="Arial" w:cs="Arial"/>
          <w:lang w:val="fr-FR"/>
        </w:rPr>
        <w:br/>
      </w:r>
      <w:r w:rsidRPr="00896CCC">
        <w:rPr>
          <w:rFonts w:ascii="Arial" w:hAnsi="Arial" w:cs="Arial"/>
          <w:lang w:val="fr-FR"/>
        </w:rPr>
        <w:t>"Ces dernières années</w:t>
      </w:r>
      <w:r w:rsidR="00F94279" w:rsidRPr="00896CCC">
        <w:rPr>
          <w:rFonts w:ascii="Arial" w:hAnsi="Arial" w:cs="Arial"/>
          <w:lang w:val="fr-FR"/>
        </w:rPr>
        <w:t xml:space="preserve">, </w:t>
      </w:r>
      <w:r w:rsidRPr="00896CCC">
        <w:rPr>
          <w:rFonts w:ascii="Arial" w:hAnsi="Arial" w:cs="Arial"/>
          <w:lang w:val="fr-FR"/>
        </w:rPr>
        <w:t xml:space="preserve">nous avons constaté un pic de demande de la part de nos clients-partenaires pour des dispositifs </w:t>
      </w:r>
      <w:r w:rsidR="009618FB">
        <w:rPr>
          <w:rFonts w:ascii="Arial" w:hAnsi="Arial" w:cs="Arial"/>
          <w:lang w:val="fr-FR"/>
        </w:rPr>
        <w:t>incorporant</w:t>
      </w:r>
      <w:r w:rsidRPr="00896CCC">
        <w:rPr>
          <w:rFonts w:ascii="Arial" w:hAnsi="Arial" w:cs="Arial"/>
          <w:lang w:val="fr-FR"/>
        </w:rPr>
        <w:t xml:space="preserve"> un ingrédient pharmaceutique actif</w:t>
      </w:r>
      <w:r w:rsidR="009618FB">
        <w:rPr>
          <w:rFonts w:ascii="Arial" w:hAnsi="Arial" w:cs="Arial"/>
          <w:lang w:val="fr-FR"/>
        </w:rPr>
        <w:t xml:space="preserve"> (API)</w:t>
      </w:r>
      <w:r w:rsidRPr="00896CCC">
        <w:rPr>
          <w:rFonts w:ascii="Arial" w:hAnsi="Arial" w:cs="Arial"/>
          <w:lang w:val="fr-FR"/>
        </w:rPr>
        <w:t xml:space="preserve"> pour l'administration ciblée d'une thérapie. Qu'il s'agisse </w:t>
      </w:r>
      <w:r w:rsidR="008F66D5" w:rsidRPr="00896CCC">
        <w:rPr>
          <w:rFonts w:ascii="Arial" w:hAnsi="Arial" w:cs="Arial"/>
          <w:lang w:val="fr-FR"/>
        </w:rPr>
        <w:t>d'</w:t>
      </w:r>
      <w:r w:rsidRPr="00896CCC">
        <w:rPr>
          <w:rFonts w:ascii="Arial" w:hAnsi="Arial" w:cs="Arial"/>
          <w:lang w:val="fr-FR"/>
        </w:rPr>
        <w:t xml:space="preserve">une application </w:t>
      </w:r>
      <w:r w:rsidR="009618FB">
        <w:rPr>
          <w:rFonts w:ascii="Arial" w:hAnsi="Arial" w:cs="Arial"/>
          <w:lang w:val="fr-FR"/>
        </w:rPr>
        <w:t>pour</w:t>
      </w:r>
      <w:r w:rsidRPr="00896CCC">
        <w:rPr>
          <w:rFonts w:ascii="Arial" w:hAnsi="Arial" w:cs="Arial"/>
          <w:lang w:val="fr-FR"/>
        </w:rPr>
        <w:t xml:space="preserve"> soi</w:t>
      </w:r>
      <w:r w:rsidR="009618FB">
        <w:rPr>
          <w:rFonts w:ascii="Arial" w:hAnsi="Arial" w:cs="Arial"/>
          <w:lang w:val="fr-FR"/>
        </w:rPr>
        <w:t>gner</w:t>
      </w:r>
      <w:r w:rsidRPr="00896CCC">
        <w:rPr>
          <w:rFonts w:ascii="Arial" w:hAnsi="Arial" w:cs="Arial"/>
          <w:lang w:val="fr-FR"/>
        </w:rPr>
        <w:t xml:space="preserve"> des plaies </w:t>
      </w:r>
      <w:r w:rsidR="006306A8" w:rsidRPr="00896CCC">
        <w:rPr>
          <w:rFonts w:ascii="Arial" w:hAnsi="Arial" w:cs="Arial"/>
          <w:lang w:val="fr-FR"/>
        </w:rPr>
        <w:t xml:space="preserve">nécessitant des </w:t>
      </w:r>
      <w:r w:rsidRPr="00896CCC">
        <w:rPr>
          <w:rFonts w:ascii="Arial" w:hAnsi="Arial" w:cs="Arial"/>
          <w:lang w:val="fr-FR"/>
        </w:rPr>
        <w:t xml:space="preserve">films de gel de silicone ultrafins dans lesquels est incorporé un </w:t>
      </w:r>
      <w:r w:rsidR="009618FB">
        <w:rPr>
          <w:rFonts w:ascii="Arial" w:hAnsi="Arial" w:cs="Arial"/>
          <w:lang w:val="fr-FR"/>
        </w:rPr>
        <w:t>médicament</w:t>
      </w:r>
      <w:r w:rsidRPr="00896CCC">
        <w:rPr>
          <w:rFonts w:ascii="Arial" w:hAnsi="Arial" w:cs="Arial"/>
          <w:lang w:val="fr-FR"/>
        </w:rPr>
        <w:t xml:space="preserve"> ou d'une approche innovante d</w:t>
      </w:r>
      <w:r w:rsidR="009618FB">
        <w:rPr>
          <w:rFonts w:ascii="Arial" w:hAnsi="Arial" w:cs="Arial"/>
          <w:lang w:val="fr-FR"/>
        </w:rPr>
        <w:t>e</w:t>
      </w:r>
      <w:r w:rsidRPr="00896CCC">
        <w:rPr>
          <w:rFonts w:ascii="Arial" w:hAnsi="Arial" w:cs="Arial"/>
          <w:lang w:val="fr-FR"/>
        </w:rPr>
        <w:t xml:space="preserve"> traitement</w:t>
      </w:r>
      <w:r w:rsidR="009618FB">
        <w:rPr>
          <w:rFonts w:ascii="Arial" w:hAnsi="Arial" w:cs="Arial"/>
          <w:lang w:val="fr-FR"/>
        </w:rPr>
        <w:t>s</w:t>
      </w:r>
      <w:r w:rsidRPr="00896CCC">
        <w:rPr>
          <w:rFonts w:ascii="Arial" w:hAnsi="Arial" w:cs="Arial"/>
          <w:lang w:val="fr-FR"/>
        </w:rPr>
        <w:t xml:space="preserve"> du cancer avec des défis de fabrication uniques, nos équipes d'ingénieurs sont toujours prêtes à </w:t>
      </w:r>
      <w:r w:rsidR="0076517F" w:rsidRPr="00896CCC">
        <w:rPr>
          <w:rFonts w:ascii="Arial" w:hAnsi="Arial" w:cs="Arial"/>
          <w:lang w:val="fr-FR"/>
        </w:rPr>
        <w:t xml:space="preserve">s'associer aux clients pour les aider à </w:t>
      </w:r>
      <w:r w:rsidRPr="00896CCC">
        <w:rPr>
          <w:rFonts w:ascii="Arial" w:hAnsi="Arial" w:cs="Arial"/>
          <w:lang w:val="fr-FR"/>
        </w:rPr>
        <w:t xml:space="preserve">résoudre des problèmes intéressants </w:t>
      </w:r>
      <w:r w:rsidR="00432BF9" w:rsidRPr="00896CCC">
        <w:rPr>
          <w:rFonts w:ascii="Arial" w:hAnsi="Arial" w:cs="Arial"/>
          <w:lang w:val="fr-FR"/>
        </w:rPr>
        <w:t>et complexes</w:t>
      </w:r>
      <w:r w:rsidR="00691D08" w:rsidRPr="00896CCC">
        <w:rPr>
          <w:rFonts w:ascii="Arial" w:hAnsi="Arial" w:cs="Arial"/>
          <w:lang w:val="fr-FR"/>
        </w:rPr>
        <w:t>", conclut M. Gaillard.</w:t>
      </w:r>
      <w:r w:rsidR="003915A8" w:rsidRPr="00896CCC">
        <w:rPr>
          <w:rFonts w:ascii="Arial" w:hAnsi="Arial" w:cs="Arial"/>
          <w:lang w:val="fr-FR"/>
        </w:rPr>
        <w:br/>
      </w:r>
      <w:r w:rsidR="003915A8" w:rsidRPr="00896CCC">
        <w:rPr>
          <w:rFonts w:ascii="Arial" w:hAnsi="Arial" w:cs="Arial"/>
          <w:lang w:val="fr-FR"/>
        </w:rPr>
        <w:br/>
      </w:r>
      <w:r w:rsidR="008D0F51" w:rsidRPr="00896CCC">
        <w:rPr>
          <w:rFonts w:ascii="Arial" w:hAnsi="Arial" w:cs="Arial"/>
          <w:lang w:val="fr-FR"/>
        </w:rPr>
        <w:t xml:space="preserve">Pour plus de détails concernant les activités de Trelleborg dans le domaine de la santé et du médical, rendez-vous sur </w:t>
      </w:r>
      <w:hyperlink r:id="rId11" w:history="1">
        <w:r w:rsidR="00EE0CB6" w:rsidRPr="00896CCC">
          <w:rPr>
            <w:rStyle w:val="Hyperlink"/>
            <w:rFonts w:ascii="Arial" w:hAnsi="Arial" w:cs="Arial"/>
            <w:lang w:val="fr-FR"/>
          </w:rPr>
          <w:t>www.trelleborg.com/healthcare</w:t>
        </w:r>
      </w:hyperlink>
      <w:r w:rsidR="008D0F51" w:rsidRPr="00896CCC">
        <w:rPr>
          <w:rFonts w:ascii="Arial" w:hAnsi="Arial" w:cs="Arial"/>
          <w:lang w:val="fr-FR"/>
        </w:rPr>
        <w:t>.</w:t>
      </w:r>
    </w:p>
    <w:p w14:paraId="0604DDF1" w14:textId="77777777" w:rsidR="00CE3203" w:rsidRPr="00896CCC" w:rsidRDefault="00CE3203" w:rsidP="00CE3203">
      <w:pPr>
        <w:spacing w:after="0" w:line="360" w:lineRule="auto"/>
        <w:jc w:val="both"/>
        <w:rPr>
          <w:rFonts w:ascii="Arial" w:hAnsi="Arial" w:cs="Arial"/>
          <w:lang w:val="fr-FR"/>
        </w:rPr>
      </w:pPr>
    </w:p>
    <w:p w14:paraId="622C4CB7" w14:textId="77777777" w:rsidR="003C3056" w:rsidRPr="00896CCC" w:rsidRDefault="00FE3B57">
      <w:pPr>
        <w:autoSpaceDE w:val="0"/>
        <w:autoSpaceDN w:val="0"/>
        <w:adjustRightInd w:val="0"/>
        <w:spacing w:after="120" w:line="360" w:lineRule="auto"/>
        <w:jc w:val="center"/>
        <w:rPr>
          <w:rFonts w:ascii="Arial" w:eastAsia="Times New Roman" w:hAnsi="Arial" w:cs="Arial"/>
          <w:b/>
          <w:lang w:val="fr-FR"/>
        </w:rPr>
      </w:pPr>
      <w:r w:rsidRPr="00896CCC">
        <w:rPr>
          <w:rFonts w:ascii="Arial" w:eastAsia="Times New Roman" w:hAnsi="Arial" w:cs="Arial"/>
          <w:b/>
          <w:lang w:val="fr-FR"/>
        </w:rPr>
        <w:t>FIN</w:t>
      </w:r>
    </w:p>
    <w:p w14:paraId="5887EAB6" w14:textId="77777777" w:rsidR="003C3056" w:rsidRPr="009618FB" w:rsidRDefault="00FE3B57">
      <w:pPr>
        <w:ind w:right="142"/>
        <w:rPr>
          <w:rFonts w:ascii="Arial" w:hAnsi="Arial" w:cs="Arial"/>
          <w:b/>
          <w:sz w:val="18"/>
          <w:szCs w:val="18"/>
          <w:lang w:val="fr-FR"/>
        </w:rPr>
      </w:pPr>
      <w:r w:rsidRPr="009618FB">
        <w:rPr>
          <w:rFonts w:ascii="Arial" w:hAnsi="Arial" w:cs="Arial"/>
          <w:b/>
          <w:sz w:val="18"/>
          <w:szCs w:val="18"/>
          <w:lang w:val="fr-FR"/>
        </w:rPr>
        <w:t>Pour plus d'informations, veuillez contacter</w:t>
      </w:r>
      <w:r w:rsidRPr="009618FB">
        <w:rPr>
          <w:rFonts w:ascii="Arial" w:hAnsi="Arial" w:cs="Arial"/>
          <w:b/>
          <w:sz w:val="18"/>
          <w:szCs w:val="18"/>
          <w:lang w:val="fr-FR"/>
        </w:rPr>
        <w:br/>
      </w:r>
      <w:r w:rsidR="001371C9" w:rsidRPr="009618FB">
        <w:rPr>
          <w:rFonts w:ascii="Arial" w:hAnsi="Arial" w:cs="Arial"/>
          <w:sz w:val="18"/>
          <w:szCs w:val="18"/>
          <w:lang w:val="fr-FR"/>
        </w:rPr>
        <w:t>Lara Haas</w:t>
      </w:r>
      <w:r w:rsidRPr="009618FB">
        <w:rPr>
          <w:rFonts w:ascii="Arial" w:hAnsi="Arial" w:cs="Arial"/>
          <w:b/>
          <w:sz w:val="18"/>
          <w:szCs w:val="18"/>
          <w:lang w:val="fr-FR"/>
        </w:rPr>
        <w:br/>
      </w:r>
      <w:r w:rsidRPr="009618FB">
        <w:rPr>
          <w:rFonts w:ascii="Arial" w:hAnsi="Arial" w:cs="Arial"/>
          <w:sz w:val="18"/>
          <w:szCs w:val="18"/>
          <w:lang w:val="fr-FR"/>
        </w:rPr>
        <w:t xml:space="preserve">Tél : </w:t>
      </w:r>
      <w:r w:rsidR="001371C9" w:rsidRPr="009618FB">
        <w:rPr>
          <w:rFonts w:ascii="Arial" w:hAnsi="Arial" w:cs="Arial"/>
          <w:color w:val="000000"/>
          <w:sz w:val="20"/>
          <w:szCs w:val="20"/>
          <w:lang w:val="fr-FR"/>
        </w:rPr>
        <w:t>+49 711 7864 8115</w:t>
      </w:r>
      <w:r w:rsidRPr="009618FB">
        <w:rPr>
          <w:rFonts w:ascii="Arial" w:hAnsi="Arial" w:cs="Arial"/>
          <w:b/>
          <w:sz w:val="18"/>
          <w:szCs w:val="18"/>
          <w:lang w:val="fr-FR"/>
        </w:rPr>
        <w:br/>
      </w:r>
      <w:r w:rsidRPr="009618FB">
        <w:rPr>
          <w:rFonts w:ascii="Arial" w:hAnsi="Arial" w:cs="Arial"/>
          <w:sz w:val="18"/>
          <w:szCs w:val="18"/>
          <w:u w:val="single"/>
          <w:lang w:val="fr-FR"/>
        </w:rPr>
        <w:t xml:space="preserve">Courriel </w:t>
      </w:r>
      <w:r w:rsidRPr="009618FB">
        <w:rPr>
          <w:rFonts w:ascii="Arial" w:hAnsi="Arial" w:cs="Arial"/>
          <w:sz w:val="18"/>
          <w:szCs w:val="18"/>
          <w:lang w:val="fr-FR"/>
        </w:rPr>
        <w:t xml:space="preserve">: lara.haas@trelleborg.com </w:t>
      </w:r>
    </w:p>
    <w:p w14:paraId="7FB6A1C1" w14:textId="77777777" w:rsidR="00EE0CB6" w:rsidRPr="009618FB" w:rsidRDefault="00EE0CB6" w:rsidP="00EE0CB6">
      <w:pPr>
        <w:tabs>
          <w:tab w:val="left" w:pos="2145"/>
        </w:tabs>
        <w:autoSpaceDE w:val="0"/>
        <w:autoSpaceDN w:val="0"/>
        <w:adjustRightInd w:val="0"/>
        <w:spacing w:line="360" w:lineRule="auto"/>
        <w:jc w:val="both"/>
        <w:rPr>
          <w:rFonts w:cs="Arial"/>
          <w:i/>
          <w:iCs/>
          <w:sz w:val="18"/>
          <w:szCs w:val="18"/>
          <w:lang w:val="fr-FR"/>
        </w:rPr>
      </w:pPr>
      <w:r w:rsidRPr="009618FB">
        <w:rPr>
          <w:b/>
          <w:iCs/>
          <w:sz w:val="18"/>
          <w:szCs w:val="18"/>
          <w:lang w:val="fr-FR"/>
        </w:rPr>
        <w:t>À propos du département Santé et Médical de Trelleborg du groupe Trelleborg</w:t>
      </w:r>
    </w:p>
    <w:p w14:paraId="1C68583C" w14:textId="42667C82" w:rsidR="00EE0CB6" w:rsidRPr="009618FB" w:rsidRDefault="00EE0CB6" w:rsidP="00EE0CB6">
      <w:pPr>
        <w:jc w:val="both"/>
        <w:rPr>
          <w:lang w:val="fr-FR"/>
        </w:rPr>
      </w:pPr>
      <w:r w:rsidRPr="009618FB">
        <w:rPr>
          <w:b/>
          <w:i/>
          <w:sz w:val="18"/>
          <w:szCs w:val="18"/>
          <w:lang w:val="fr-FR"/>
        </w:rPr>
        <w:t>Le département Santé et Médical de Trelleborg</w:t>
      </w:r>
      <w:r w:rsidRPr="009618FB">
        <w:rPr>
          <w:i/>
          <w:sz w:val="18"/>
          <w:szCs w:val="18"/>
          <w:lang w:val="fr-FR"/>
        </w:rPr>
        <w:t xml:space="preserve"> aide les entreprises de matériel pharmaceutique et médical à améliorer la qualité de vie des patients. Pour ce faire, il établit des partenariats durables avec ses clients afin de développer des solutions polymères innovantes et fiables pour des applications médicales, biotechnologiques et pharmaceutiques exigeantes. À partir d’une source globale unique, soutenue par l’expertise d’un réseau mondial d’ingénierie et de fabrication, ce département s’associe à ses clients à tous les stades de développement, de la conception à la production en série, en fournissant les solutions optimales pour répondre à tous les besoins de ses partenaires en matière d’applications de santé et médicales basées sur des polymères. Le département Santé et médical de Trelleborg regroupe un certain nombre d’activités du groupe Trelleborg qui sont axées sur ce secteur. </w:t>
      </w:r>
      <w:hyperlink r:id="rId12">
        <w:r w:rsidRPr="009618FB">
          <w:rPr>
            <w:rStyle w:val="Hyperlink"/>
            <w:rFonts w:ascii="Arial" w:eastAsia="Arial" w:hAnsi="Arial" w:cs="Arial"/>
            <w:i/>
            <w:iCs/>
            <w:sz w:val="18"/>
            <w:szCs w:val="18"/>
            <w:lang w:val="fr-FR"/>
          </w:rPr>
          <w:t>www.trelleborg.com/healthcare</w:t>
        </w:r>
      </w:hyperlink>
    </w:p>
    <w:p w14:paraId="6A0DB7A8" w14:textId="77777777" w:rsidR="00EE0CB6" w:rsidRPr="009618FB" w:rsidRDefault="00EE0CB6" w:rsidP="00EE0CB6">
      <w:pPr>
        <w:jc w:val="both"/>
        <w:rPr>
          <w:rFonts w:eastAsiaTheme="majorEastAsia" w:cs="Arial"/>
          <w:i/>
          <w:iCs/>
          <w:color w:val="0563C1" w:themeColor="hyperlink"/>
          <w:sz w:val="18"/>
          <w:szCs w:val="18"/>
          <w:u w:val="single"/>
          <w:lang w:val="fr-FR"/>
        </w:rPr>
      </w:pPr>
    </w:p>
    <w:p w14:paraId="2B4B9B46" w14:textId="0D200164" w:rsidR="00EE0CB6" w:rsidRPr="009618FB" w:rsidRDefault="00EE0CB6" w:rsidP="00EE0CB6">
      <w:pPr>
        <w:rPr>
          <w:lang w:val="fr-FR"/>
        </w:rPr>
      </w:pPr>
      <w:r w:rsidRPr="009618FB">
        <w:rPr>
          <w:b/>
          <w:bCs/>
          <w:i/>
          <w:iCs/>
          <w:sz w:val="18"/>
          <w:szCs w:val="18"/>
          <w:lang w:val="fr-FR"/>
        </w:rPr>
        <w:t xml:space="preserve">Trelleborg </w:t>
      </w:r>
      <w:r w:rsidRPr="009618FB">
        <w:rPr>
          <w:i/>
          <w:iCs/>
          <w:sz w:val="18"/>
          <w:szCs w:val="18"/>
          <w:lang w:val="fr-FR"/>
        </w:rPr>
        <w:t xml:space="preserve">est un leader mondial des solutions polymères techniques utilisées pour l’étanchéité, l’amortissement et la protection d’applications stratégiques dans le cadre d’environnements exigeants. Ses solutions techniques innovantes sont des accélérateurs de croissance durables pour ses clients. Le Groupe Trelleborg réalise un chiffre d’affaires annuel d'environ 37 milliards de couronnes suédoises (3,46 milliards d’euros, 3,87 milliards de dollars) et exerce ses activités dans environ 50 pays. Le Groupe se compose de trois divisions : Trelleborg </w:t>
      </w:r>
      <w:proofErr w:type="spellStart"/>
      <w:r w:rsidRPr="009618FB">
        <w:rPr>
          <w:i/>
          <w:iCs/>
          <w:sz w:val="18"/>
          <w:szCs w:val="18"/>
          <w:lang w:val="fr-FR"/>
        </w:rPr>
        <w:t>Industrial</w:t>
      </w:r>
      <w:proofErr w:type="spellEnd"/>
      <w:r w:rsidRPr="009618FB">
        <w:rPr>
          <w:i/>
          <w:iCs/>
          <w:sz w:val="18"/>
          <w:szCs w:val="18"/>
          <w:lang w:val="fr-FR"/>
        </w:rPr>
        <w:t xml:space="preserve"> Solutions, Trelleborg Sealing Solutions et Trelleborg Wheel </w:t>
      </w:r>
      <w:proofErr w:type="spellStart"/>
      <w:r w:rsidRPr="009618FB">
        <w:rPr>
          <w:i/>
          <w:iCs/>
          <w:sz w:val="18"/>
          <w:szCs w:val="18"/>
          <w:lang w:val="fr-FR"/>
        </w:rPr>
        <w:lastRenderedPageBreak/>
        <w:t>Systems</w:t>
      </w:r>
      <w:proofErr w:type="spellEnd"/>
      <w:r w:rsidRPr="009618FB">
        <w:rPr>
          <w:i/>
          <w:iCs/>
          <w:sz w:val="18"/>
          <w:szCs w:val="18"/>
          <w:lang w:val="fr-FR"/>
        </w:rPr>
        <w:t xml:space="preserve">, et un segment, Businesses Under </w:t>
      </w:r>
      <w:proofErr w:type="spellStart"/>
      <w:r w:rsidRPr="009618FB">
        <w:rPr>
          <w:i/>
          <w:iCs/>
          <w:sz w:val="18"/>
          <w:szCs w:val="18"/>
          <w:lang w:val="fr-FR"/>
        </w:rPr>
        <w:t>Development</w:t>
      </w:r>
      <w:proofErr w:type="spellEnd"/>
      <w:r w:rsidRPr="009618FB">
        <w:rPr>
          <w:i/>
          <w:iCs/>
          <w:sz w:val="18"/>
          <w:szCs w:val="18"/>
          <w:lang w:val="fr-FR"/>
        </w:rPr>
        <w:t xml:space="preserve">. L’action de Trelleborg est cotée à la Bourse de Stockholm depuis 1964 ainsi qu’au Nasdaq de Stockholm, Large Cap. </w:t>
      </w:r>
      <w:hyperlink r:id="rId13" w:history="1">
        <w:r w:rsidRPr="009618FB">
          <w:rPr>
            <w:rStyle w:val="Hyperlink"/>
            <w:i/>
            <w:iCs/>
            <w:sz w:val="18"/>
            <w:szCs w:val="18"/>
            <w:lang w:val="fr-FR"/>
          </w:rPr>
          <w:t>www.trelleborg.com</w:t>
        </w:r>
      </w:hyperlink>
    </w:p>
    <w:sectPr w:rsidR="00EE0CB6" w:rsidRPr="009618F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33C4B" w14:textId="77777777" w:rsidR="007D0819" w:rsidRDefault="007D0819" w:rsidP="00C57561">
      <w:pPr>
        <w:spacing w:after="0" w:line="240" w:lineRule="auto"/>
      </w:pPr>
      <w:r>
        <w:separator/>
      </w:r>
    </w:p>
  </w:endnote>
  <w:endnote w:type="continuationSeparator" w:id="0">
    <w:p w14:paraId="7991C02E" w14:textId="77777777" w:rsidR="007D0819" w:rsidRDefault="007D0819" w:rsidP="00C57561">
      <w:pPr>
        <w:spacing w:after="0" w:line="240" w:lineRule="auto"/>
      </w:pPr>
      <w:r>
        <w:continuationSeparator/>
      </w:r>
    </w:p>
  </w:endnote>
  <w:endnote w:type="continuationNotice" w:id="1">
    <w:p w14:paraId="1535E867" w14:textId="77777777" w:rsidR="00C2264D" w:rsidRDefault="00C22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99F00" w14:textId="77777777" w:rsidR="007D0819" w:rsidRDefault="007D0819" w:rsidP="00C57561">
      <w:pPr>
        <w:spacing w:after="0" w:line="240" w:lineRule="auto"/>
      </w:pPr>
      <w:r>
        <w:separator/>
      </w:r>
    </w:p>
  </w:footnote>
  <w:footnote w:type="continuationSeparator" w:id="0">
    <w:p w14:paraId="457DAC8A" w14:textId="77777777" w:rsidR="007D0819" w:rsidRDefault="007D0819" w:rsidP="00C57561">
      <w:pPr>
        <w:spacing w:after="0" w:line="240" w:lineRule="auto"/>
      </w:pPr>
      <w:r>
        <w:continuationSeparator/>
      </w:r>
    </w:p>
  </w:footnote>
  <w:footnote w:type="continuationNotice" w:id="1">
    <w:p w14:paraId="0104C141" w14:textId="77777777" w:rsidR="00C2264D" w:rsidRDefault="00C22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614F" w14:textId="415E6B94" w:rsidR="00C57561" w:rsidRDefault="00C57561" w:rsidP="00C57561">
    <w:pPr>
      <w:pStyle w:val="Kopfzeile"/>
      <w:jc w:val="center"/>
    </w:pPr>
    <w:r>
      <w:rPr>
        <w:noProof/>
      </w:rPr>
      <w:drawing>
        <wp:inline distT="0" distB="0" distL="0" distR="0" wp14:anchorId="0D5CB4C4" wp14:editId="388F684B">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5E51E28F" w14:textId="4C70B090" w:rsidR="00C57561" w:rsidRDefault="00C57561" w:rsidP="00C57561">
    <w:pPr>
      <w:pStyle w:val="Kopfzeile"/>
      <w:jc w:val="center"/>
    </w:pPr>
  </w:p>
  <w:p w14:paraId="1A326FD6" w14:textId="77777777" w:rsidR="00C57561" w:rsidRDefault="00C57561" w:rsidP="00C5756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65BE5"/>
    <w:multiLevelType w:val="multilevel"/>
    <w:tmpl w:val="68D2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NzM2NjWwMDI0NrBU0lEKTi0uzszPAykwrAUAuL6wFCwAAAA="/>
  </w:docVars>
  <w:rsids>
    <w:rsidRoot w:val="00C57561"/>
    <w:rsid w:val="0000672D"/>
    <w:rsid w:val="00011D8A"/>
    <w:rsid w:val="00015D67"/>
    <w:rsid w:val="000220B4"/>
    <w:rsid w:val="000331B1"/>
    <w:rsid w:val="0004079C"/>
    <w:rsid w:val="000430CC"/>
    <w:rsid w:val="0004401F"/>
    <w:rsid w:val="00062458"/>
    <w:rsid w:val="00067322"/>
    <w:rsid w:val="00075030"/>
    <w:rsid w:val="0009207B"/>
    <w:rsid w:val="000A230F"/>
    <w:rsid w:val="000C0029"/>
    <w:rsid w:val="000C13BE"/>
    <w:rsid w:val="000D44C1"/>
    <w:rsid w:val="001016F8"/>
    <w:rsid w:val="00114C5C"/>
    <w:rsid w:val="001225C8"/>
    <w:rsid w:val="00124271"/>
    <w:rsid w:val="0013661F"/>
    <w:rsid w:val="001371C9"/>
    <w:rsid w:val="00180030"/>
    <w:rsid w:val="00180C1A"/>
    <w:rsid w:val="00196444"/>
    <w:rsid w:val="001A3B8E"/>
    <w:rsid w:val="001A5B5C"/>
    <w:rsid w:val="001D09DE"/>
    <w:rsid w:val="001E25F2"/>
    <w:rsid w:val="001E63AD"/>
    <w:rsid w:val="001E7E95"/>
    <w:rsid w:val="001F0E1F"/>
    <w:rsid w:val="002164B2"/>
    <w:rsid w:val="00220664"/>
    <w:rsid w:val="00222F51"/>
    <w:rsid w:val="00224447"/>
    <w:rsid w:val="00230AB6"/>
    <w:rsid w:val="0023296C"/>
    <w:rsid w:val="00252BBD"/>
    <w:rsid w:val="00263ED6"/>
    <w:rsid w:val="00266228"/>
    <w:rsid w:val="002A0604"/>
    <w:rsid w:val="002A7A04"/>
    <w:rsid w:val="002B2FA6"/>
    <w:rsid w:val="002C7972"/>
    <w:rsid w:val="002E6190"/>
    <w:rsid w:val="002E7A01"/>
    <w:rsid w:val="0033154E"/>
    <w:rsid w:val="00343E8D"/>
    <w:rsid w:val="00355553"/>
    <w:rsid w:val="003579E2"/>
    <w:rsid w:val="00363B23"/>
    <w:rsid w:val="00364F8E"/>
    <w:rsid w:val="003915A8"/>
    <w:rsid w:val="00397568"/>
    <w:rsid w:val="003A11AC"/>
    <w:rsid w:val="003B539F"/>
    <w:rsid w:val="003C3056"/>
    <w:rsid w:val="003C311C"/>
    <w:rsid w:val="003C5651"/>
    <w:rsid w:val="003C5A72"/>
    <w:rsid w:val="003D64CD"/>
    <w:rsid w:val="003E032B"/>
    <w:rsid w:val="0040313E"/>
    <w:rsid w:val="00414301"/>
    <w:rsid w:val="004149E6"/>
    <w:rsid w:val="00414B37"/>
    <w:rsid w:val="00420B3C"/>
    <w:rsid w:val="004245A1"/>
    <w:rsid w:val="00430987"/>
    <w:rsid w:val="00432BF9"/>
    <w:rsid w:val="00432DC5"/>
    <w:rsid w:val="00434318"/>
    <w:rsid w:val="00440959"/>
    <w:rsid w:val="00445036"/>
    <w:rsid w:val="004622CD"/>
    <w:rsid w:val="00472610"/>
    <w:rsid w:val="004776DB"/>
    <w:rsid w:val="004951A8"/>
    <w:rsid w:val="00497818"/>
    <w:rsid w:val="004A5F09"/>
    <w:rsid w:val="004C4C69"/>
    <w:rsid w:val="004D354B"/>
    <w:rsid w:val="005019C1"/>
    <w:rsid w:val="00510794"/>
    <w:rsid w:val="005206F1"/>
    <w:rsid w:val="0053235A"/>
    <w:rsid w:val="00534E1B"/>
    <w:rsid w:val="00536E7E"/>
    <w:rsid w:val="0054018A"/>
    <w:rsid w:val="00546577"/>
    <w:rsid w:val="00551784"/>
    <w:rsid w:val="005575BA"/>
    <w:rsid w:val="00563E08"/>
    <w:rsid w:val="0056669A"/>
    <w:rsid w:val="005A2C85"/>
    <w:rsid w:val="005B24CC"/>
    <w:rsid w:val="005C7B74"/>
    <w:rsid w:val="005D2134"/>
    <w:rsid w:val="005F0411"/>
    <w:rsid w:val="005F7781"/>
    <w:rsid w:val="006149FE"/>
    <w:rsid w:val="006205A4"/>
    <w:rsid w:val="006306A8"/>
    <w:rsid w:val="006417AA"/>
    <w:rsid w:val="00647E27"/>
    <w:rsid w:val="0065138F"/>
    <w:rsid w:val="00667C1D"/>
    <w:rsid w:val="00691D08"/>
    <w:rsid w:val="00696475"/>
    <w:rsid w:val="006B4E9A"/>
    <w:rsid w:val="006B6DD8"/>
    <w:rsid w:val="006D58F0"/>
    <w:rsid w:val="006E7ED8"/>
    <w:rsid w:val="006F0243"/>
    <w:rsid w:val="007135CD"/>
    <w:rsid w:val="00744CBB"/>
    <w:rsid w:val="0076517F"/>
    <w:rsid w:val="00766D64"/>
    <w:rsid w:val="0079101A"/>
    <w:rsid w:val="00791718"/>
    <w:rsid w:val="007A4781"/>
    <w:rsid w:val="007D0819"/>
    <w:rsid w:val="007E03C8"/>
    <w:rsid w:val="008326D8"/>
    <w:rsid w:val="00844F8D"/>
    <w:rsid w:val="00845AAF"/>
    <w:rsid w:val="008473BC"/>
    <w:rsid w:val="0085509E"/>
    <w:rsid w:val="00885A66"/>
    <w:rsid w:val="00887EF7"/>
    <w:rsid w:val="00896CCC"/>
    <w:rsid w:val="008A50D9"/>
    <w:rsid w:val="008A794F"/>
    <w:rsid w:val="008B3B0F"/>
    <w:rsid w:val="008D023B"/>
    <w:rsid w:val="008D0A5D"/>
    <w:rsid w:val="008D0F51"/>
    <w:rsid w:val="008D5B7D"/>
    <w:rsid w:val="008E10DE"/>
    <w:rsid w:val="008E3BA9"/>
    <w:rsid w:val="008E62AA"/>
    <w:rsid w:val="008F66D5"/>
    <w:rsid w:val="00904378"/>
    <w:rsid w:val="00905167"/>
    <w:rsid w:val="00906AA2"/>
    <w:rsid w:val="00921A49"/>
    <w:rsid w:val="00921B52"/>
    <w:rsid w:val="00931A39"/>
    <w:rsid w:val="00932571"/>
    <w:rsid w:val="009337A2"/>
    <w:rsid w:val="00961547"/>
    <w:rsid w:val="009618FB"/>
    <w:rsid w:val="0096557C"/>
    <w:rsid w:val="00974FEB"/>
    <w:rsid w:val="00980AA7"/>
    <w:rsid w:val="00982FC4"/>
    <w:rsid w:val="00994838"/>
    <w:rsid w:val="009A5551"/>
    <w:rsid w:val="009B1A96"/>
    <w:rsid w:val="009C2503"/>
    <w:rsid w:val="009C49E4"/>
    <w:rsid w:val="009C7F6F"/>
    <w:rsid w:val="009D7954"/>
    <w:rsid w:val="009E7C11"/>
    <w:rsid w:val="009F23B0"/>
    <w:rsid w:val="009F2E6C"/>
    <w:rsid w:val="00A12654"/>
    <w:rsid w:val="00A64269"/>
    <w:rsid w:val="00A84A90"/>
    <w:rsid w:val="00A971E9"/>
    <w:rsid w:val="00AA10B1"/>
    <w:rsid w:val="00AA2D7E"/>
    <w:rsid w:val="00AB3FBC"/>
    <w:rsid w:val="00AB5530"/>
    <w:rsid w:val="00AC5EDE"/>
    <w:rsid w:val="00AD6953"/>
    <w:rsid w:val="00AF0E6B"/>
    <w:rsid w:val="00B041CF"/>
    <w:rsid w:val="00B11151"/>
    <w:rsid w:val="00B13743"/>
    <w:rsid w:val="00B21A18"/>
    <w:rsid w:val="00B30711"/>
    <w:rsid w:val="00B33089"/>
    <w:rsid w:val="00B45744"/>
    <w:rsid w:val="00B56A78"/>
    <w:rsid w:val="00B758D5"/>
    <w:rsid w:val="00B758E2"/>
    <w:rsid w:val="00B96289"/>
    <w:rsid w:val="00BA3BEA"/>
    <w:rsid w:val="00BB3952"/>
    <w:rsid w:val="00BD0BFC"/>
    <w:rsid w:val="00BE0ABD"/>
    <w:rsid w:val="00BE123D"/>
    <w:rsid w:val="00BE5A57"/>
    <w:rsid w:val="00BF23E4"/>
    <w:rsid w:val="00BF4259"/>
    <w:rsid w:val="00C103ED"/>
    <w:rsid w:val="00C135A0"/>
    <w:rsid w:val="00C21E50"/>
    <w:rsid w:val="00C2264D"/>
    <w:rsid w:val="00C2290A"/>
    <w:rsid w:val="00C34BAE"/>
    <w:rsid w:val="00C453F3"/>
    <w:rsid w:val="00C5134E"/>
    <w:rsid w:val="00C57561"/>
    <w:rsid w:val="00C62E60"/>
    <w:rsid w:val="00C664ED"/>
    <w:rsid w:val="00C757C5"/>
    <w:rsid w:val="00C828EB"/>
    <w:rsid w:val="00C92193"/>
    <w:rsid w:val="00CD4024"/>
    <w:rsid w:val="00CD4C2A"/>
    <w:rsid w:val="00CE2CDD"/>
    <w:rsid w:val="00CE3203"/>
    <w:rsid w:val="00CE77F9"/>
    <w:rsid w:val="00CF331B"/>
    <w:rsid w:val="00D10F47"/>
    <w:rsid w:val="00D17981"/>
    <w:rsid w:val="00D405E2"/>
    <w:rsid w:val="00D70AE2"/>
    <w:rsid w:val="00D7159C"/>
    <w:rsid w:val="00D743B2"/>
    <w:rsid w:val="00D75DC0"/>
    <w:rsid w:val="00DB7D48"/>
    <w:rsid w:val="00DC03E4"/>
    <w:rsid w:val="00DD575B"/>
    <w:rsid w:val="00DD5BD8"/>
    <w:rsid w:val="00DE2103"/>
    <w:rsid w:val="00DF1075"/>
    <w:rsid w:val="00DF4458"/>
    <w:rsid w:val="00E0776C"/>
    <w:rsid w:val="00E17EEA"/>
    <w:rsid w:val="00E22593"/>
    <w:rsid w:val="00E547B1"/>
    <w:rsid w:val="00E72154"/>
    <w:rsid w:val="00E861D0"/>
    <w:rsid w:val="00E86AA4"/>
    <w:rsid w:val="00E93BAD"/>
    <w:rsid w:val="00E944A4"/>
    <w:rsid w:val="00EA4082"/>
    <w:rsid w:val="00EB3028"/>
    <w:rsid w:val="00EC4C5B"/>
    <w:rsid w:val="00ED3D01"/>
    <w:rsid w:val="00ED56E6"/>
    <w:rsid w:val="00EE0CB6"/>
    <w:rsid w:val="00EF19F9"/>
    <w:rsid w:val="00EF4AC4"/>
    <w:rsid w:val="00F015C2"/>
    <w:rsid w:val="00F12E44"/>
    <w:rsid w:val="00F21ED4"/>
    <w:rsid w:val="00F2309A"/>
    <w:rsid w:val="00F630CC"/>
    <w:rsid w:val="00F67E06"/>
    <w:rsid w:val="00F94279"/>
    <w:rsid w:val="00F94778"/>
    <w:rsid w:val="00FB27A3"/>
    <w:rsid w:val="00FC22AD"/>
    <w:rsid w:val="00FC62E9"/>
    <w:rsid w:val="00FD5AB8"/>
    <w:rsid w:val="00FE3B5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D379F0"/>
  <w15:chartTrackingRefBased/>
  <w15:docId w15:val="{C75E0F75-F377-4826-999A-42680C10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D0F5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75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57561"/>
  </w:style>
  <w:style w:type="paragraph" w:styleId="Fuzeile">
    <w:name w:val="footer"/>
    <w:basedOn w:val="Standard"/>
    <w:link w:val="FuzeileZchn"/>
    <w:uiPriority w:val="99"/>
    <w:unhideWhenUsed/>
    <w:rsid w:val="00C5756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57561"/>
  </w:style>
  <w:style w:type="character" w:styleId="Hyperlink">
    <w:name w:val="Hyperlink"/>
    <w:basedOn w:val="Absatz-Standardschriftart"/>
    <w:rsid w:val="00C57561"/>
    <w:rPr>
      <w:color w:val="0000FF"/>
      <w:u w:val="single"/>
    </w:rPr>
  </w:style>
  <w:style w:type="character" w:customStyle="1" w:styleId="berschrift1Zchn">
    <w:name w:val="Überschrift 1 Zchn"/>
    <w:basedOn w:val="Absatz-Standardschriftart"/>
    <w:link w:val="berschrift1"/>
    <w:uiPriority w:val="9"/>
    <w:rsid w:val="008D0F51"/>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AB55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530"/>
    <w:rPr>
      <w:rFonts w:ascii="Segoe UI" w:hAnsi="Segoe UI" w:cs="Segoe UI"/>
      <w:sz w:val="18"/>
      <w:szCs w:val="18"/>
    </w:rPr>
  </w:style>
  <w:style w:type="character" w:styleId="Kommentarzeichen">
    <w:name w:val="annotation reference"/>
    <w:basedOn w:val="Absatz-Standardschriftart"/>
    <w:uiPriority w:val="99"/>
    <w:semiHidden/>
    <w:unhideWhenUsed/>
    <w:rsid w:val="005F7781"/>
    <w:rPr>
      <w:sz w:val="16"/>
      <w:szCs w:val="16"/>
    </w:rPr>
  </w:style>
  <w:style w:type="paragraph" w:styleId="Kommentartext">
    <w:name w:val="annotation text"/>
    <w:basedOn w:val="Standard"/>
    <w:link w:val="KommentartextZchn"/>
    <w:uiPriority w:val="99"/>
    <w:semiHidden/>
    <w:unhideWhenUsed/>
    <w:rsid w:val="005F77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781"/>
    <w:rPr>
      <w:sz w:val="20"/>
      <w:szCs w:val="20"/>
    </w:rPr>
  </w:style>
  <w:style w:type="paragraph" w:styleId="Kommentarthema">
    <w:name w:val="annotation subject"/>
    <w:basedOn w:val="Kommentartext"/>
    <w:next w:val="Kommentartext"/>
    <w:link w:val="KommentarthemaZchn"/>
    <w:uiPriority w:val="99"/>
    <w:semiHidden/>
    <w:unhideWhenUsed/>
    <w:rsid w:val="005F7781"/>
    <w:rPr>
      <w:b/>
      <w:bCs/>
    </w:rPr>
  </w:style>
  <w:style w:type="character" w:customStyle="1" w:styleId="KommentarthemaZchn">
    <w:name w:val="Kommentarthema Zchn"/>
    <w:basedOn w:val="KommentartextZchn"/>
    <w:link w:val="Kommentarthema"/>
    <w:uiPriority w:val="99"/>
    <w:semiHidden/>
    <w:rsid w:val="005F7781"/>
    <w:rPr>
      <w:b/>
      <w:bCs/>
      <w:sz w:val="20"/>
      <w:szCs w:val="20"/>
    </w:rPr>
  </w:style>
  <w:style w:type="paragraph" w:styleId="berarbeitung">
    <w:name w:val="Revision"/>
    <w:hidden/>
    <w:uiPriority w:val="99"/>
    <w:semiHidden/>
    <w:rsid w:val="0054018A"/>
    <w:pPr>
      <w:spacing w:after="0" w:line="240" w:lineRule="auto"/>
    </w:pPr>
  </w:style>
  <w:style w:type="character" w:styleId="BesuchterLink">
    <w:name w:val="FollowedHyperlink"/>
    <w:basedOn w:val="Absatz-Standardschriftart"/>
    <w:uiPriority w:val="99"/>
    <w:semiHidden/>
    <w:unhideWhenUsed/>
    <w:rsid w:val="00222F51"/>
    <w:rPr>
      <w:color w:val="954F72" w:themeColor="followedHyperlink"/>
      <w:u w:val="single"/>
    </w:rPr>
  </w:style>
  <w:style w:type="character" w:styleId="NichtaufgelsteErwhnung">
    <w:name w:val="Unresolved Mention"/>
    <w:basedOn w:val="Absatz-Standardschriftart"/>
    <w:uiPriority w:val="99"/>
    <w:semiHidden/>
    <w:unhideWhenUsed/>
    <w:rsid w:val="00222F51"/>
    <w:rPr>
      <w:color w:val="605E5C"/>
      <w:shd w:val="clear" w:color="auto" w:fill="E1DFDD"/>
    </w:rPr>
  </w:style>
  <w:style w:type="character" w:styleId="Fett">
    <w:name w:val="Strong"/>
    <w:basedOn w:val="Absatz-Standardschriftart"/>
    <w:uiPriority w:val="22"/>
    <w:qFormat/>
    <w:rsid w:val="00477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95574">
      <w:bodyDiv w:val="1"/>
      <w:marLeft w:val="0"/>
      <w:marRight w:val="0"/>
      <w:marTop w:val="0"/>
      <w:marBottom w:val="0"/>
      <w:divBdr>
        <w:top w:val="none" w:sz="0" w:space="0" w:color="auto"/>
        <w:left w:val="none" w:sz="0" w:space="0" w:color="auto"/>
        <w:bottom w:val="none" w:sz="0" w:space="0" w:color="auto"/>
        <w:right w:val="none" w:sz="0" w:space="0" w:color="auto"/>
      </w:divBdr>
    </w:div>
    <w:div w:id="2119905493">
      <w:bodyDiv w:val="1"/>
      <w:marLeft w:val="0"/>
      <w:marRight w:val="0"/>
      <w:marTop w:val="0"/>
      <w:marBottom w:val="0"/>
      <w:divBdr>
        <w:top w:val="none" w:sz="0" w:space="0" w:color="auto"/>
        <w:left w:val="none" w:sz="0" w:space="0" w:color="auto"/>
        <w:bottom w:val="none" w:sz="0" w:space="0" w:color="auto"/>
        <w:right w:val="none" w:sz="0" w:space="0" w:color="auto"/>
      </w:divBdr>
    </w:div>
    <w:div w:id="21376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ean-Marie.Gury\AppData\Local\Microsoft\Windows\INetCache\Content.Outlook\MG46L8AS\www.trellebo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dec1-0-en-ctp.trendmicro.com/wis/clicktime/v1/query?url=https%3a%2f%2fnortheuroper%2dnotifyp.svc.ms%3a443%2fapi%2fv2%2ftracking%2fmethod%2fClick%3fmi%3d4XV89ZMPkUimdgREcNjO6w%26tc%3dLink%26cs%3d7c970e432f295cd87fc48ad31e7cf76d%26ru%3dhttp%253a%252f%252fwww.trelleborg.com%252fhealthcare&amp;umid=0d61ad59-86de-41a5-ae23-c922968990a6&amp;auth=b6670b9751c5c90ededae23711566d84a7ddb070-673d43a3086e3559956d35e285fbd29d316bd08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healthc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axCatchAll xmlns="dd5cb77f-0a78-4c1d-9bfa-8c4bd8be2704"/>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6" ma:contentTypeDescription="Ein neues Dokument erstellen." ma:contentTypeScope="" ma:versionID="efc78c361f0e2db0c0a84d9bed579dd0">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5057d7cbab6ad4e848c149639777dea5"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78D9-D78F-45E6-AE15-65F004CBEF90}">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2.xml><?xml version="1.0" encoding="utf-8"?>
<ds:datastoreItem xmlns:ds="http://schemas.openxmlformats.org/officeDocument/2006/customXml" ds:itemID="{C688A088-E0D8-4117-A667-340764E25811}"/>
</file>

<file path=customXml/itemProps3.xml><?xml version="1.0" encoding="utf-8"?>
<ds:datastoreItem xmlns:ds="http://schemas.openxmlformats.org/officeDocument/2006/customXml" ds:itemID="{6E2ABE9C-D798-4780-858E-0C1C4195B24B}">
  <ds:schemaRefs>
    <ds:schemaRef ds:uri="http://schemas.microsoft.com/sharepoint/v3/contenttype/forms"/>
  </ds:schemaRefs>
</ds:datastoreItem>
</file>

<file path=customXml/itemProps4.xml><?xml version="1.0" encoding="utf-8"?>
<ds:datastoreItem xmlns:ds="http://schemas.openxmlformats.org/officeDocument/2006/customXml" ds:itemID="{931AFA18-171C-4218-9BC3-92041542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6609</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Brune</dc:creator>
  <cp:keywords/>
  <dc:description/>
  <cp:lastModifiedBy>Lara Haas</cp:lastModifiedBy>
  <cp:revision>6</cp:revision>
  <cp:lastPrinted>2021-06-09T20:17:00Z</cp:lastPrinted>
  <dcterms:created xsi:type="dcterms:W3CDTF">2021-09-07T10:06:00Z</dcterms:created>
  <dcterms:modified xsi:type="dcterms:W3CDTF">2021-09-09T08:22:00Z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Location1">
    <vt:lpwstr/>
  </property>
  <property fmtid="{D5CDD505-2E9C-101B-9397-08002B2CF9AE}" pid="4" name="Product">
    <vt:lpwstr/>
  </property>
</Properties>
</file>