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B717A" w:rsidP="009B0612" w:rsidRDefault="00BB717A" w14:paraId="701D2D1F" w14:textId="77777777">
      <w:pPr>
        <w:rPr>
          <w:b/>
          <w:sz w:val="24"/>
          <w:szCs w:val="24"/>
          <w:lang w:val="en-US"/>
        </w:rPr>
      </w:pPr>
    </w:p>
    <w:p w:rsidR="005C60CE" w:rsidP="005C60CE" w:rsidRDefault="005C60CE" w14:paraId="4E5BE0C9" w14:textId="2061D74B">
      <w:pPr>
        <w:spacing w:after="120"/>
        <w:rPr>
          <w:b/>
          <w:sz w:val="28"/>
          <w:szCs w:val="28"/>
          <w:lang w:val="en-US"/>
        </w:rPr>
      </w:pPr>
      <w:r>
        <w:rPr>
          <w:b/>
          <w:sz w:val="28"/>
          <w:szCs w:val="28"/>
          <w:lang w:val="en-US"/>
        </w:rPr>
        <w:t>Press Release</w:t>
      </w:r>
      <w:r>
        <w:rPr>
          <w:b/>
          <w:sz w:val="28"/>
          <w:szCs w:val="28"/>
          <w:lang w:val="en-US"/>
        </w:rPr>
        <w:tab/>
      </w:r>
      <w:r>
        <w:rPr>
          <w:b/>
          <w:sz w:val="28"/>
          <w:szCs w:val="28"/>
          <w:lang w:val="en-US"/>
        </w:rPr>
        <w:tab/>
      </w:r>
      <w:r>
        <w:rPr>
          <w:b/>
          <w:sz w:val="28"/>
          <w:szCs w:val="28"/>
          <w:lang w:val="en-US"/>
        </w:rPr>
        <w:tab/>
      </w:r>
      <w:r>
        <w:rPr>
          <w:b/>
          <w:sz w:val="28"/>
          <w:szCs w:val="28"/>
          <w:lang w:val="en-US"/>
        </w:rPr>
        <w:t xml:space="preserve">            For immediate distribution</w:t>
      </w:r>
    </w:p>
    <w:p w:rsidR="005C60CE" w:rsidP="00752742" w:rsidRDefault="005C60CE" w14:paraId="57616778" w14:textId="77777777">
      <w:pPr>
        <w:spacing w:after="120"/>
        <w:jc w:val="center"/>
        <w:rPr>
          <w:b/>
          <w:sz w:val="28"/>
          <w:szCs w:val="28"/>
          <w:lang w:val="en-US"/>
        </w:rPr>
      </w:pPr>
    </w:p>
    <w:p w:rsidR="006D733B" w:rsidP="00752742" w:rsidRDefault="003E3CA6" w14:paraId="6437F730" w14:textId="35CB67FF">
      <w:pPr>
        <w:spacing w:after="120"/>
        <w:jc w:val="center"/>
        <w:rPr>
          <w:b/>
          <w:sz w:val="28"/>
          <w:szCs w:val="28"/>
          <w:lang w:val="en-US"/>
        </w:rPr>
      </w:pPr>
      <w:r w:rsidRPr="001E6D2F">
        <w:rPr>
          <w:b/>
          <w:sz w:val="28"/>
          <w:szCs w:val="28"/>
          <w:lang w:val="en-US"/>
        </w:rPr>
        <w:t xml:space="preserve">Trelleborg </w:t>
      </w:r>
      <w:r w:rsidR="008D3CED">
        <w:rPr>
          <w:b/>
          <w:sz w:val="28"/>
          <w:szCs w:val="28"/>
          <w:lang w:val="en-US"/>
        </w:rPr>
        <w:t xml:space="preserve">enhances support for </w:t>
      </w:r>
      <w:proofErr w:type="gramStart"/>
      <w:r w:rsidR="008D3CED">
        <w:rPr>
          <w:b/>
          <w:sz w:val="28"/>
          <w:szCs w:val="28"/>
          <w:lang w:val="en-US"/>
        </w:rPr>
        <w:t>semiconductor</w:t>
      </w:r>
      <w:proofErr w:type="gramEnd"/>
    </w:p>
    <w:p w:rsidRPr="001E6D2F" w:rsidR="003E3CA6" w:rsidP="00752742" w:rsidRDefault="0064087B" w14:paraId="18CCC437" w14:textId="4A45247D">
      <w:pPr>
        <w:spacing w:after="120"/>
        <w:jc w:val="center"/>
        <w:rPr>
          <w:b/>
          <w:sz w:val="28"/>
          <w:szCs w:val="28"/>
          <w:lang w:val="en-US"/>
        </w:rPr>
      </w:pPr>
      <w:r>
        <w:rPr>
          <w:b/>
          <w:sz w:val="28"/>
          <w:szCs w:val="28"/>
          <w:lang w:val="en-US"/>
        </w:rPr>
        <w:t>customers with</w:t>
      </w:r>
      <w:r w:rsidRPr="001E6D2F" w:rsidR="00D8249F">
        <w:rPr>
          <w:b/>
          <w:sz w:val="28"/>
          <w:szCs w:val="28"/>
          <w:lang w:val="en-US"/>
        </w:rPr>
        <w:t xml:space="preserve"> </w:t>
      </w:r>
      <w:r w:rsidR="00347FE2">
        <w:rPr>
          <w:b/>
          <w:sz w:val="28"/>
          <w:szCs w:val="28"/>
          <w:lang w:val="en-US"/>
        </w:rPr>
        <w:t>Malta</w:t>
      </w:r>
      <w:r w:rsidRPr="001E6D2F" w:rsidR="00D8249F">
        <w:rPr>
          <w:b/>
          <w:sz w:val="28"/>
          <w:szCs w:val="28"/>
          <w:lang w:val="en-US"/>
        </w:rPr>
        <w:t xml:space="preserve"> </w:t>
      </w:r>
      <w:r w:rsidR="006D733B">
        <w:rPr>
          <w:b/>
          <w:sz w:val="28"/>
          <w:szCs w:val="28"/>
          <w:lang w:val="en-US"/>
        </w:rPr>
        <w:t>f</w:t>
      </w:r>
      <w:r w:rsidRPr="001E6D2F" w:rsidR="00D8249F">
        <w:rPr>
          <w:b/>
          <w:sz w:val="28"/>
          <w:szCs w:val="28"/>
          <w:lang w:val="en-US"/>
        </w:rPr>
        <w:t xml:space="preserve">acility </w:t>
      </w:r>
      <w:r w:rsidR="006D733B">
        <w:rPr>
          <w:b/>
          <w:sz w:val="28"/>
          <w:szCs w:val="28"/>
          <w:lang w:val="en-US"/>
        </w:rPr>
        <w:t>expansion</w:t>
      </w:r>
    </w:p>
    <w:p w:rsidRPr="00F27A73" w:rsidR="00E01167" w:rsidP="002D52A3" w:rsidRDefault="00E01167" w14:paraId="6BD3D747" w14:textId="77777777">
      <w:pPr>
        <w:spacing w:after="120" w:line="300" w:lineRule="auto"/>
        <w:jc w:val="both"/>
        <w:rPr>
          <w:rFonts w:asciiTheme="minorHAnsi" w:hAnsiTheme="minorHAnsi" w:cstheme="minorHAnsi"/>
          <w:sz w:val="12"/>
          <w:szCs w:val="12"/>
          <w:lang w:val="en-US"/>
        </w:rPr>
      </w:pPr>
    </w:p>
    <w:p w:rsidR="001B0704" w:rsidP="005D3A31" w:rsidRDefault="005263D0" w14:paraId="26B01BC3" w14:textId="68A3BD43">
      <w:pPr>
        <w:spacing w:after="120" w:line="360" w:lineRule="auto"/>
        <w:jc w:val="both"/>
        <w:rPr>
          <w:rFonts w:asciiTheme="minorHAnsi" w:hAnsiTheme="minorHAnsi" w:cstheme="minorHAnsi"/>
          <w:sz w:val="24"/>
          <w:szCs w:val="24"/>
          <w:lang w:val="en-US"/>
        </w:rPr>
      </w:pPr>
      <w:r w:rsidRPr="001E6D2F">
        <w:rPr>
          <w:rFonts w:asciiTheme="minorHAnsi" w:hAnsiTheme="minorHAnsi" w:cstheme="minorHAnsi"/>
          <w:sz w:val="24"/>
          <w:szCs w:val="24"/>
          <w:lang w:val="en-US"/>
        </w:rPr>
        <w:t xml:space="preserve">Trelleborg </w:t>
      </w:r>
      <w:r w:rsidR="00242AB8">
        <w:rPr>
          <w:rFonts w:asciiTheme="minorHAnsi" w:hAnsiTheme="minorHAnsi" w:cstheme="minorHAnsi"/>
          <w:sz w:val="24"/>
          <w:szCs w:val="24"/>
          <w:lang w:val="en-US"/>
        </w:rPr>
        <w:t xml:space="preserve">Sealing Solutions </w:t>
      </w:r>
      <w:r w:rsidR="007078C7">
        <w:rPr>
          <w:rFonts w:asciiTheme="minorHAnsi" w:hAnsiTheme="minorHAnsi" w:cstheme="minorHAnsi"/>
          <w:sz w:val="24"/>
          <w:szCs w:val="24"/>
          <w:lang w:val="en-US"/>
        </w:rPr>
        <w:t xml:space="preserve">marks </w:t>
      </w:r>
      <w:r w:rsidRPr="007078C7" w:rsidR="007078C7">
        <w:rPr>
          <w:rFonts w:asciiTheme="minorHAnsi" w:hAnsiTheme="minorHAnsi" w:cstheme="minorHAnsi"/>
          <w:sz w:val="24"/>
          <w:szCs w:val="24"/>
          <w:lang w:val="en-US"/>
        </w:rPr>
        <w:t xml:space="preserve">a key milestone in our semiconductor strategy </w:t>
      </w:r>
      <w:r w:rsidR="001A64D5">
        <w:rPr>
          <w:rFonts w:asciiTheme="minorHAnsi" w:hAnsiTheme="minorHAnsi" w:cstheme="minorHAnsi"/>
          <w:sz w:val="24"/>
          <w:szCs w:val="24"/>
          <w:lang w:val="en-US"/>
        </w:rPr>
        <w:t>to be</w:t>
      </w:r>
      <w:r w:rsidRPr="007078C7" w:rsidR="007078C7">
        <w:rPr>
          <w:rFonts w:asciiTheme="minorHAnsi" w:hAnsiTheme="minorHAnsi" w:cstheme="minorHAnsi"/>
          <w:sz w:val="24"/>
          <w:szCs w:val="24"/>
          <w:lang w:val="en-US"/>
        </w:rPr>
        <w:t xml:space="preserve"> a global partner for growth</w:t>
      </w:r>
      <w:r w:rsidR="003D0D6C">
        <w:rPr>
          <w:rFonts w:asciiTheme="minorHAnsi" w:hAnsiTheme="minorHAnsi" w:cstheme="minorHAnsi"/>
          <w:sz w:val="24"/>
          <w:szCs w:val="24"/>
          <w:lang w:val="en-US"/>
        </w:rPr>
        <w:t xml:space="preserve"> with the opening of a</w:t>
      </w:r>
      <w:r w:rsidR="00A54B3C">
        <w:rPr>
          <w:rFonts w:asciiTheme="minorHAnsi" w:hAnsiTheme="minorHAnsi" w:cstheme="minorHAnsi"/>
          <w:sz w:val="24"/>
          <w:szCs w:val="24"/>
          <w:lang w:val="en-US"/>
        </w:rPr>
        <w:t>n enhanced and expanded</w:t>
      </w:r>
      <w:r w:rsidR="003D0D6C">
        <w:rPr>
          <w:rFonts w:asciiTheme="minorHAnsi" w:hAnsiTheme="minorHAnsi" w:cstheme="minorHAnsi"/>
          <w:sz w:val="24"/>
          <w:szCs w:val="24"/>
          <w:lang w:val="en-US"/>
        </w:rPr>
        <w:t xml:space="preserve"> European production center in Malta.</w:t>
      </w:r>
    </w:p>
    <w:p w:rsidR="003D0D6C" w:rsidP="005D3A31" w:rsidRDefault="00FC237E" w14:paraId="10A583AB" w14:textId="4A0D7AA1">
      <w:pPr>
        <w:spacing w:after="120" w:line="360" w:lineRule="auto"/>
        <w:jc w:val="both"/>
        <w:rPr>
          <w:rFonts w:asciiTheme="minorHAnsi" w:hAnsiTheme="minorHAnsi" w:cstheme="minorHAnsi"/>
          <w:sz w:val="24"/>
          <w:szCs w:val="24"/>
          <w:lang w:val="en-US"/>
        </w:rPr>
      </w:pPr>
      <w:r>
        <w:rPr>
          <w:rFonts w:asciiTheme="minorHAnsi" w:hAnsiTheme="minorHAnsi" w:cstheme="minorHAnsi"/>
          <w:sz w:val="24"/>
          <w:szCs w:val="24"/>
          <w:lang w:val="en-US"/>
        </w:rPr>
        <w:t>I</w:t>
      </w:r>
      <w:r w:rsidRPr="00E9185E" w:rsidR="00E9185E">
        <w:rPr>
          <w:rFonts w:asciiTheme="minorHAnsi" w:hAnsiTheme="minorHAnsi" w:cstheme="minorHAnsi"/>
          <w:sz w:val="24"/>
          <w:szCs w:val="24"/>
          <w:lang w:val="en-US"/>
        </w:rPr>
        <w:t>ncreas</w:t>
      </w:r>
      <w:r>
        <w:rPr>
          <w:rFonts w:asciiTheme="minorHAnsi" w:hAnsiTheme="minorHAnsi" w:cstheme="minorHAnsi"/>
          <w:sz w:val="24"/>
          <w:szCs w:val="24"/>
          <w:lang w:val="en-US"/>
        </w:rPr>
        <w:t>ed</w:t>
      </w:r>
      <w:r w:rsidRPr="00E9185E" w:rsidR="00E9185E">
        <w:rPr>
          <w:rFonts w:asciiTheme="minorHAnsi" w:hAnsiTheme="minorHAnsi" w:cstheme="minorHAnsi"/>
          <w:sz w:val="24"/>
          <w:szCs w:val="24"/>
          <w:lang w:val="en-US"/>
        </w:rPr>
        <w:t xml:space="preserve"> manufacturing presence and capacity in Europe</w:t>
      </w:r>
      <w:r>
        <w:rPr>
          <w:rFonts w:asciiTheme="minorHAnsi" w:hAnsiTheme="minorHAnsi" w:cstheme="minorHAnsi"/>
          <w:sz w:val="24"/>
          <w:szCs w:val="24"/>
          <w:lang w:val="en-US"/>
        </w:rPr>
        <w:t xml:space="preserve"> enables Trelleborg to offer semiconductor manufacturers s</w:t>
      </w:r>
      <w:r w:rsidRPr="00E9185E" w:rsidR="00E9185E">
        <w:rPr>
          <w:rFonts w:asciiTheme="minorHAnsi" w:hAnsiTheme="minorHAnsi" w:cstheme="minorHAnsi"/>
          <w:sz w:val="24"/>
          <w:szCs w:val="24"/>
          <w:lang w:val="en-US"/>
        </w:rPr>
        <w:t>horter lead times, enhanced business continuity, more flexibility and increased speed to market</w:t>
      </w:r>
      <w:r w:rsidR="00242AB8">
        <w:rPr>
          <w:rFonts w:asciiTheme="minorHAnsi" w:hAnsiTheme="minorHAnsi" w:cstheme="minorHAnsi"/>
          <w:sz w:val="24"/>
          <w:szCs w:val="24"/>
          <w:lang w:val="en-US"/>
        </w:rPr>
        <w:t xml:space="preserve"> for sealing and dam</w:t>
      </w:r>
      <w:r w:rsidR="00025587">
        <w:rPr>
          <w:rFonts w:asciiTheme="minorHAnsi" w:hAnsiTheme="minorHAnsi" w:cstheme="minorHAnsi"/>
          <w:sz w:val="24"/>
          <w:szCs w:val="24"/>
          <w:lang w:val="en-US"/>
        </w:rPr>
        <w:t>p</w:t>
      </w:r>
      <w:r w:rsidR="00242AB8">
        <w:rPr>
          <w:rFonts w:asciiTheme="minorHAnsi" w:hAnsiTheme="minorHAnsi" w:cstheme="minorHAnsi"/>
          <w:sz w:val="24"/>
          <w:szCs w:val="24"/>
          <w:lang w:val="en-US"/>
        </w:rPr>
        <w:t>ing solutions</w:t>
      </w:r>
      <w:r w:rsidR="003D519A">
        <w:rPr>
          <w:rFonts w:asciiTheme="minorHAnsi" w:hAnsiTheme="minorHAnsi" w:cstheme="minorHAnsi"/>
          <w:sz w:val="24"/>
          <w:szCs w:val="24"/>
          <w:lang w:val="en-US"/>
        </w:rPr>
        <w:t>.</w:t>
      </w:r>
    </w:p>
    <w:p w:rsidR="00816EAD" w:rsidP="00244D0E" w:rsidRDefault="00244D0E" w14:paraId="4C808F21" w14:textId="2052DB34">
      <w:pPr>
        <w:spacing w:after="120" w:line="360" w:lineRule="auto"/>
        <w:jc w:val="both"/>
        <w:rPr>
          <w:rFonts w:asciiTheme="minorHAnsi" w:hAnsiTheme="minorHAnsi" w:cstheme="minorHAnsi"/>
          <w:sz w:val="24"/>
          <w:szCs w:val="24"/>
          <w:lang w:val="en-US"/>
        </w:rPr>
      </w:pPr>
      <w:r w:rsidRPr="00244D0E">
        <w:rPr>
          <w:rFonts w:asciiTheme="minorHAnsi" w:hAnsiTheme="minorHAnsi" w:cstheme="minorHAnsi"/>
          <w:sz w:val="24"/>
          <w:szCs w:val="24"/>
          <w:lang w:val="en-US"/>
        </w:rPr>
        <w:t>Chris Busby, Global Segment Director Semiconductor</w:t>
      </w:r>
      <w:r>
        <w:rPr>
          <w:rFonts w:asciiTheme="minorHAnsi" w:hAnsiTheme="minorHAnsi" w:cstheme="minorHAnsi"/>
          <w:sz w:val="24"/>
          <w:szCs w:val="24"/>
          <w:lang w:val="en-US"/>
        </w:rPr>
        <w:t>,</w:t>
      </w:r>
      <w:r w:rsidRPr="00244D0E">
        <w:rPr>
          <w:rFonts w:asciiTheme="minorHAnsi" w:hAnsiTheme="minorHAnsi" w:cstheme="minorHAnsi"/>
          <w:sz w:val="24"/>
          <w:szCs w:val="24"/>
          <w:lang w:val="en-US"/>
        </w:rPr>
        <w:t xml:space="preserve"> says: </w:t>
      </w:r>
      <w:r w:rsidRPr="00244D0E" w:rsidR="000107DB">
        <w:rPr>
          <w:rFonts w:asciiTheme="minorHAnsi" w:hAnsiTheme="minorHAnsi" w:cstheme="minorHAnsi"/>
          <w:sz w:val="24"/>
          <w:szCs w:val="24"/>
          <w:lang w:val="en-US"/>
        </w:rPr>
        <w:t>“Th</w:t>
      </w:r>
      <w:r w:rsidR="00025587">
        <w:rPr>
          <w:rFonts w:asciiTheme="minorHAnsi" w:hAnsiTheme="minorHAnsi" w:cstheme="minorHAnsi"/>
          <w:sz w:val="24"/>
          <w:szCs w:val="24"/>
          <w:lang w:val="en-US"/>
        </w:rPr>
        <w:t>is</w:t>
      </w:r>
      <w:r w:rsidRPr="00244D0E" w:rsidR="000107DB">
        <w:rPr>
          <w:rFonts w:asciiTheme="minorHAnsi" w:hAnsiTheme="minorHAnsi" w:cstheme="minorHAnsi"/>
          <w:sz w:val="24"/>
          <w:szCs w:val="24"/>
          <w:lang w:val="en-US"/>
        </w:rPr>
        <w:t xml:space="preserve"> investment </w:t>
      </w:r>
      <w:r w:rsidR="00CE1848">
        <w:rPr>
          <w:rFonts w:asciiTheme="minorHAnsi" w:hAnsiTheme="minorHAnsi" w:cstheme="minorHAnsi"/>
          <w:sz w:val="24"/>
          <w:szCs w:val="24"/>
          <w:lang w:val="en-US"/>
        </w:rPr>
        <w:t xml:space="preserve">enhances our ability </w:t>
      </w:r>
      <w:r w:rsidR="000107DB">
        <w:rPr>
          <w:rFonts w:asciiTheme="minorHAnsi" w:hAnsiTheme="minorHAnsi" w:cstheme="minorHAnsi"/>
          <w:sz w:val="24"/>
          <w:szCs w:val="24"/>
          <w:lang w:val="en-US"/>
        </w:rPr>
        <w:t xml:space="preserve">to offer </w:t>
      </w:r>
      <w:r w:rsidR="00FC5BDC">
        <w:rPr>
          <w:rFonts w:asciiTheme="minorHAnsi" w:hAnsiTheme="minorHAnsi" w:cstheme="minorHAnsi"/>
          <w:sz w:val="24"/>
          <w:szCs w:val="24"/>
          <w:lang w:val="en-US"/>
        </w:rPr>
        <w:t>chip manufacturers</w:t>
      </w:r>
      <w:r w:rsidR="000107DB">
        <w:rPr>
          <w:rFonts w:asciiTheme="minorHAnsi" w:hAnsiTheme="minorHAnsi" w:cstheme="minorHAnsi"/>
          <w:sz w:val="24"/>
          <w:szCs w:val="24"/>
          <w:lang w:val="en-US"/>
        </w:rPr>
        <w:t xml:space="preserve"> </w:t>
      </w:r>
      <w:r w:rsidR="0010058A">
        <w:rPr>
          <w:rFonts w:asciiTheme="minorHAnsi" w:hAnsiTheme="minorHAnsi" w:cstheme="minorHAnsi"/>
          <w:sz w:val="24"/>
          <w:szCs w:val="24"/>
          <w:lang w:val="en-US"/>
        </w:rPr>
        <w:t xml:space="preserve">global R&amp;D and expertise combined with the advantages of </w:t>
      </w:r>
      <w:r w:rsidR="00AC7DB4">
        <w:rPr>
          <w:rFonts w:asciiTheme="minorHAnsi" w:hAnsiTheme="minorHAnsi" w:cstheme="minorHAnsi"/>
          <w:sz w:val="24"/>
          <w:szCs w:val="24"/>
          <w:lang w:val="en-US"/>
        </w:rPr>
        <w:t>in-region manufacturing, re</w:t>
      </w:r>
      <w:r w:rsidR="00BB4EE2">
        <w:rPr>
          <w:rFonts w:asciiTheme="minorHAnsi" w:hAnsiTheme="minorHAnsi" w:cstheme="minorHAnsi"/>
          <w:sz w:val="24"/>
          <w:szCs w:val="24"/>
          <w:lang w:val="en-US"/>
        </w:rPr>
        <w:t>ducing</w:t>
      </w:r>
      <w:r w:rsidR="00AC7DB4">
        <w:rPr>
          <w:rFonts w:asciiTheme="minorHAnsi" w:hAnsiTheme="minorHAnsi" w:cstheme="minorHAnsi"/>
          <w:sz w:val="24"/>
          <w:szCs w:val="24"/>
          <w:lang w:val="en-US"/>
        </w:rPr>
        <w:t xml:space="preserve"> the </w:t>
      </w:r>
      <w:r w:rsidR="00816EAD">
        <w:rPr>
          <w:rFonts w:asciiTheme="minorHAnsi" w:hAnsiTheme="minorHAnsi" w:cstheme="minorHAnsi"/>
          <w:sz w:val="24"/>
          <w:szCs w:val="24"/>
          <w:lang w:val="en-US"/>
        </w:rPr>
        <w:t>risk faced by customers in the current climate of geopolitical uncertainty.</w:t>
      </w:r>
    </w:p>
    <w:p w:rsidR="002F1DFA" w:rsidP="00244D0E" w:rsidRDefault="004D2A5E" w14:paraId="55485B1A" w14:textId="0E9A6B3E">
      <w:pPr>
        <w:spacing w:after="120" w:line="360" w:lineRule="auto"/>
        <w:jc w:val="both"/>
        <w:rPr>
          <w:rFonts w:asciiTheme="minorHAnsi" w:hAnsiTheme="minorHAnsi" w:cstheme="minorHAnsi"/>
          <w:sz w:val="24"/>
          <w:szCs w:val="24"/>
          <w:lang w:val="en-US"/>
        </w:rPr>
      </w:pPr>
      <w:r w:rsidRPr="00244D0E">
        <w:rPr>
          <w:rFonts w:asciiTheme="minorHAnsi" w:hAnsiTheme="minorHAnsi" w:cstheme="minorHAnsi"/>
          <w:sz w:val="24"/>
          <w:szCs w:val="24"/>
          <w:lang w:val="en-US"/>
        </w:rPr>
        <w:t xml:space="preserve">“The site </w:t>
      </w:r>
      <w:r>
        <w:rPr>
          <w:rFonts w:asciiTheme="minorHAnsi" w:hAnsiTheme="minorHAnsi" w:cstheme="minorHAnsi"/>
          <w:sz w:val="24"/>
          <w:szCs w:val="24"/>
          <w:lang w:val="en-US"/>
        </w:rPr>
        <w:t>has</w:t>
      </w:r>
      <w:r w:rsidRPr="00244D0E">
        <w:rPr>
          <w:rFonts w:asciiTheme="minorHAnsi" w:hAnsiTheme="minorHAnsi" w:cstheme="minorHAnsi"/>
          <w:sz w:val="24"/>
          <w:szCs w:val="24"/>
          <w:lang w:val="en-US"/>
        </w:rPr>
        <w:t xml:space="preserve"> add</w:t>
      </w:r>
      <w:r>
        <w:rPr>
          <w:rFonts w:asciiTheme="minorHAnsi" w:hAnsiTheme="minorHAnsi" w:cstheme="minorHAnsi"/>
          <w:sz w:val="24"/>
          <w:szCs w:val="24"/>
          <w:lang w:val="en-US"/>
        </w:rPr>
        <w:t>ed</w:t>
      </w:r>
      <w:r w:rsidRPr="00244D0E">
        <w:rPr>
          <w:rFonts w:asciiTheme="minorHAnsi" w:hAnsiTheme="minorHAnsi" w:cstheme="minorHAnsi"/>
          <w:sz w:val="24"/>
          <w:szCs w:val="24"/>
          <w:lang w:val="en-US"/>
        </w:rPr>
        <w:t xml:space="preserve"> over 500 square meters</w:t>
      </w:r>
      <w:r>
        <w:rPr>
          <w:rFonts w:asciiTheme="minorHAnsi" w:hAnsiTheme="minorHAnsi" w:cstheme="minorHAnsi"/>
          <w:sz w:val="24"/>
          <w:szCs w:val="24"/>
          <w:lang w:val="en-US"/>
        </w:rPr>
        <w:t>/5,382 square feet</w:t>
      </w:r>
      <w:r w:rsidRPr="00244D0E">
        <w:rPr>
          <w:rFonts w:asciiTheme="minorHAnsi" w:hAnsiTheme="minorHAnsi" w:cstheme="minorHAnsi"/>
          <w:sz w:val="24"/>
          <w:szCs w:val="24"/>
          <w:lang w:val="en-US"/>
        </w:rPr>
        <w:t xml:space="preserve"> of cleanroom space and </w:t>
      </w:r>
      <w:r>
        <w:rPr>
          <w:rFonts w:asciiTheme="minorHAnsi" w:hAnsiTheme="minorHAnsi" w:cstheme="minorHAnsi"/>
          <w:sz w:val="24"/>
          <w:szCs w:val="24"/>
          <w:lang w:val="en-US"/>
        </w:rPr>
        <w:t xml:space="preserve">will </w:t>
      </w:r>
      <w:r w:rsidRPr="00244D0E">
        <w:rPr>
          <w:rFonts w:asciiTheme="minorHAnsi" w:hAnsiTheme="minorHAnsi" w:cstheme="minorHAnsi"/>
          <w:sz w:val="24"/>
          <w:szCs w:val="24"/>
          <w:lang w:val="en-US"/>
        </w:rPr>
        <w:t xml:space="preserve">focus on </w:t>
      </w:r>
      <w:r>
        <w:rPr>
          <w:rFonts w:asciiTheme="minorHAnsi" w:hAnsiTheme="minorHAnsi" w:cstheme="minorHAnsi"/>
          <w:sz w:val="24"/>
          <w:szCs w:val="24"/>
          <w:lang w:val="en-US"/>
        </w:rPr>
        <w:t>fluoroelastomer (</w:t>
      </w:r>
      <w:r w:rsidRPr="00244D0E">
        <w:rPr>
          <w:rFonts w:asciiTheme="minorHAnsi" w:hAnsiTheme="minorHAnsi" w:cstheme="minorHAnsi"/>
          <w:sz w:val="24"/>
          <w:szCs w:val="24"/>
          <w:lang w:val="en-US"/>
        </w:rPr>
        <w:t>FKM</w:t>
      </w:r>
      <w:r>
        <w:rPr>
          <w:rFonts w:asciiTheme="minorHAnsi" w:hAnsiTheme="minorHAnsi" w:cstheme="minorHAnsi"/>
          <w:sz w:val="24"/>
          <w:szCs w:val="24"/>
          <w:lang w:val="en-US"/>
        </w:rPr>
        <w:t>)</w:t>
      </w:r>
      <w:r w:rsidRPr="00244D0E">
        <w:rPr>
          <w:rFonts w:asciiTheme="minorHAnsi" w:hAnsiTheme="minorHAnsi" w:cstheme="minorHAnsi"/>
          <w:sz w:val="24"/>
          <w:szCs w:val="24"/>
          <w:lang w:val="en-US"/>
        </w:rPr>
        <w:t xml:space="preserve"> and </w:t>
      </w:r>
      <w:r>
        <w:rPr>
          <w:rFonts w:asciiTheme="minorHAnsi" w:hAnsiTheme="minorHAnsi" w:cstheme="minorHAnsi"/>
          <w:sz w:val="24"/>
          <w:szCs w:val="24"/>
          <w:lang w:val="en-US"/>
        </w:rPr>
        <w:t>perfluoroelastomer (</w:t>
      </w:r>
      <w:r w:rsidRPr="00244D0E">
        <w:rPr>
          <w:rFonts w:asciiTheme="minorHAnsi" w:hAnsiTheme="minorHAnsi" w:cstheme="minorHAnsi"/>
          <w:sz w:val="24"/>
          <w:szCs w:val="24"/>
          <w:lang w:val="en-US"/>
        </w:rPr>
        <w:t>FFKM</w:t>
      </w:r>
      <w:r>
        <w:rPr>
          <w:rFonts w:asciiTheme="minorHAnsi" w:hAnsiTheme="minorHAnsi" w:cstheme="minorHAnsi"/>
          <w:sz w:val="24"/>
          <w:szCs w:val="24"/>
          <w:lang w:val="en-US"/>
        </w:rPr>
        <w:t>)</w:t>
      </w:r>
      <w:r w:rsidRPr="00244D0E">
        <w:rPr>
          <w:rFonts w:asciiTheme="minorHAnsi" w:hAnsiTheme="minorHAnsi" w:cstheme="minorHAnsi"/>
          <w:sz w:val="24"/>
          <w:szCs w:val="24"/>
          <w:lang w:val="en-US"/>
        </w:rPr>
        <w:t xml:space="preserve"> products with options to extend capabilities in the future.</w:t>
      </w:r>
      <w:r w:rsidR="00E31800">
        <w:rPr>
          <w:rFonts w:asciiTheme="minorHAnsi" w:hAnsiTheme="minorHAnsi" w:cstheme="minorHAnsi"/>
          <w:sz w:val="24"/>
          <w:szCs w:val="24"/>
          <w:lang w:val="en-US"/>
        </w:rPr>
        <w:t xml:space="preserve"> </w:t>
      </w:r>
      <w:r w:rsidRPr="00244D0E" w:rsidR="000107DB">
        <w:rPr>
          <w:rFonts w:asciiTheme="minorHAnsi" w:hAnsiTheme="minorHAnsi" w:cstheme="minorHAnsi"/>
          <w:sz w:val="24"/>
          <w:szCs w:val="24"/>
          <w:lang w:val="en-US"/>
        </w:rPr>
        <w:t xml:space="preserve">The investment </w:t>
      </w:r>
      <w:r w:rsidR="00E31800">
        <w:rPr>
          <w:rFonts w:asciiTheme="minorHAnsi" w:hAnsiTheme="minorHAnsi" w:cstheme="minorHAnsi"/>
          <w:sz w:val="24"/>
          <w:szCs w:val="24"/>
          <w:lang w:val="en-US"/>
        </w:rPr>
        <w:t>reinforces Trelleborg’s</w:t>
      </w:r>
      <w:r w:rsidRPr="00244D0E" w:rsidR="000107DB">
        <w:rPr>
          <w:rFonts w:asciiTheme="minorHAnsi" w:hAnsiTheme="minorHAnsi" w:cstheme="minorHAnsi"/>
          <w:sz w:val="24"/>
          <w:szCs w:val="24"/>
          <w:lang w:val="en-US"/>
        </w:rPr>
        <w:t xml:space="preserve"> commitment </w:t>
      </w:r>
      <w:r w:rsidR="00E31800">
        <w:rPr>
          <w:rFonts w:asciiTheme="minorHAnsi" w:hAnsiTheme="minorHAnsi" w:cstheme="minorHAnsi"/>
          <w:sz w:val="24"/>
          <w:szCs w:val="24"/>
          <w:lang w:val="en-US"/>
        </w:rPr>
        <w:t>to</w:t>
      </w:r>
      <w:r w:rsidRPr="00244D0E" w:rsidR="000107DB">
        <w:rPr>
          <w:rFonts w:asciiTheme="minorHAnsi" w:hAnsiTheme="minorHAnsi" w:cstheme="minorHAnsi"/>
          <w:sz w:val="24"/>
          <w:szCs w:val="24"/>
          <w:lang w:val="en-US"/>
        </w:rPr>
        <w:t xml:space="preserve"> support the ambitions of the European Chips Act.</w:t>
      </w:r>
      <w:r w:rsidR="005740A5">
        <w:rPr>
          <w:rFonts w:asciiTheme="minorHAnsi" w:hAnsiTheme="minorHAnsi" w:cstheme="minorHAnsi"/>
          <w:sz w:val="24"/>
          <w:szCs w:val="24"/>
          <w:lang w:val="en-US"/>
        </w:rPr>
        <w:t>”</w:t>
      </w:r>
    </w:p>
    <w:p w:rsidR="00387315" w:rsidP="00244D0E" w:rsidRDefault="005740A5" w14:paraId="26AA711E" w14:textId="4541936A">
      <w:pPr>
        <w:spacing w:after="120" w:line="36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The </w:t>
      </w:r>
      <w:r w:rsidR="000014F2">
        <w:rPr>
          <w:rFonts w:asciiTheme="minorHAnsi" w:hAnsiTheme="minorHAnsi" w:cstheme="minorHAnsi"/>
          <w:sz w:val="24"/>
          <w:szCs w:val="24"/>
          <w:lang w:val="en-US"/>
        </w:rPr>
        <w:t xml:space="preserve">expanded </w:t>
      </w:r>
      <w:r>
        <w:rPr>
          <w:rFonts w:asciiTheme="minorHAnsi" w:hAnsiTheme="minorHAnsi" w:cstheme="minorHAnsi"/>
          <w:sz w:val="24"/>
          <w:szCs w:val="24"/>
          <w:lang w:val="en-US"/>
        </w:rPr>
        <w:t xml:space="preserve">facility in </w:t>
      </w:r>
      <w:r w:rsidRPr="001E6D2F" w:rsidR="003B5536">
        <w:rPr>
          <w:rFonts w:asciiTheme="minorHAnsi" w:hAnsiTheme="minorHAnsi" w:cstheme="minorHAnsi"/>
          <w:sz w:val="24"/>
          <w:szCs w:val="24"/>
          <w:lang w:val="en-US"/>
        </w:rPr>
        <w:t>Hal Far and Marsa</w:t>
      </w:r>
      <w:r w:rsidR="003B5536">
        <w:rPr>
          <w:rFonts w:asciiTheme="minorHAnsi" w:hAnsiTheme="minorHAnsi" w:cstheme="minorHAnsi"/>
          <w:sz w:val="24"/>
          <w:szCs w:val="24"/>
          <w:lang w:val="en-US"/>
        </w:rPr>
        <w:t xml:space="preserve"> is Trelleborg’s </w:t>
      </w:r>
      <w:r w:rsidRPr="00244D0E" w:rsidR="00244D0E">
        <w:rPr>
          <w:rFonts w:asciiTheme="minorHAnsi" w:hAnsiTheme="minorHAnsi" w:cstheme="minorHAnsi"/>
          <w:sz w:val="24"/>
          <w:szCs w:val="24"/>
          <w:lang w:val="en-US"/>
        </w:rPr>
        <w:t xml:space="preserve">third semiconductor-focused manufacturing space alongside facilities in Tewkesbury in the UK and </w:t>
      </w:r>
      <w:proofErr w:type="spellStart"/>
      <w:r w:rsidRPr="00244D0E" w:rsidR="00244D0E">
        <w:rPr>
          <w:rFonts w:asciiTheme="minorHAnsi" w:hAnsiTheme="minorHAnsi" w:cstheme="minorHAnsi"/>
          <w:sz w:val="24"/>
          <w:szCs w:val="24"/>
          <w:lang w:val="en-US"/>
        </w:rPr>
        <w:t>Yongin</w:t>
      </w:r>
      <w:proofErr w:type="spellEnd"/>
      <w:r w:rsidRPr="00244D0E" w:rsidR="00244D0E">
        <w:rPr>
          <w:rFonts w:asciiTheme="minorHAnsi" w:hAnsiTheme="minorHAnsi" w:cstheme="minorHAnsi"/>
          <w:sz w:val="24"/>
          <w:szCs w:val="24"/>
          <w:lang w:val="en-US"/>
        </w:rPr>
        <w:t xml:space="preserve"> in South Korea. </w:t>
      </w:r>
      <w:r w:rsidR="000014F2">
        <w:rPr>
          <w:rFonts w:asciiTheme="minorHAnsi" w:hAnsiTheme="minorHAnsi" w:cstheme="minorHAnsi"/>
          <w:sz w:val="24"/>
          <w:szCs w:val="24"/>
          <w:lang w:val="en-US"/>
        </w:rPr>
        <w:t xml:space="preserve">It also </w:t>
      </w:r>
      <w:r w:rsidR="006F0CD7">
        <w:rPr>
          <w:rFonts w:asciiTheme="minorHAnsi" w:hAnsiTheme="minorHAnsi" w:cstheme="minorHAnsi"/>
          <w:sz w:val="24"/>
          <w:szCs w:val="24"/>
          <w:lang w:val="en-US"/>
        </w:rPr>
        <w:t xml:space="preserve">houses new advanced production facilities for the fast-evolving life sciences </w:t>
      </w:r>
      <w:r w:rsidR="00F52B38">
        <w:rPr>
          <w:rFonts w:asciiTheme="minorHAnsi" w:hAnsiTheme="minorHAnsi" w:cstheme="minorHAnsi"/>
          <w:sz w:val="24"/>
          <w:szCs w:val="24"/>
          <w:lang w:val="en-US"/>
        </w:rPr>
        <w:t xml:space="preserve">and biopharmaceutical </w:t>
      </w:r>
      <w:r w:rsidR="006F0CD7">
        <w:rPr>
          <w:rFonts w:asciiTheme="minorHAnsi" w:hAnsiTheme="minorHAnsi" w:cstheme="minorHAnsi"/>
          <w:sz w:val="24"/>
          <w:szCs w:val="24"/>
          <w:lang w:val="en-US"/>
        </w:rPr>
        <w:t>sector</w:t>
      </w:r>
      <w:r w:rsidR="00C555F5">
        <w:rPr>
          <w:rFonts w:asciiTheme="minorHAnsi" w:hAnsiTheme="minorHAnsi" w:cstheme="minorHAnsi"/>
          <w:sz w:val="24"/>
          <w:szCs w:val="24"/>
          <w:lang w:val="en-US"/>
        </w:rPr>
        <w:t>,</w:t>
      </w:r>
      <w:r w:rsidR="006F0CD7">
        <w:rPr>
          <w:rFonts w:asciiTheme="minorHAnsi" w:hAnsiTheme="minorHAnsi" w:cstheme="minorHAnsi"/>
          <w:sz w:val="24"/>
          <w:szCs w:val="24"/>
          <w:lang w:val="en-US"/>
        </w:rPr>
        <w:t xml:space="preserve"> </w:t>
      </w:r>
      <w:r w:rsidR="008E4F5C">
        <w:rPr>
          <w:rFonts w:asciiTheme="minorHAnsi" w:hAnsiTheme="minorHAnsi" w:cstheme="minorHAnsi"/>
          <w:sz w:val="24"/>
          <w:szCs w:val="24"/>
          <w:lang w:val="en-US"/>
        </w:rPr>
        <w:t xml:space="preserve">a major investment </w:t>
      </w:r>
      <w:r w:rsidR="004069EE">
        <w:rPr>
          <w:rFonts w:asciiTheme="minorHAnsi" w:hAnsiTheme="minorHAnsi" w:cstheme="minorHAnsi"/>
          <w:sz w:val="24"/>
          <w:szCs w:val="24"/>
          <w:lang w:val="en-US"/>
        </w:rPr>
        <w:t xml:space="preserve">furthering Trelleborg’s </w:t>
      </w:r>
      <w:r w:rsidRPr="001E6D2F" w:rsidR="004069EE">
        <w:rPr>
          <w:rFonts w:asciiTheme="minorHAnsi" w:hAnsiTheme="minorHAnsi" w:cstheme="minorHAnsi"/>
          <w:sz w:val="24"/>
          <w:szCs w:val="24"/>
          <w:lang w:val="en-US"/>
        </w:rPr>
        <w:t xml:space="preserve">commitment to innovation and excellence </w:t>
      </w:r>
      <w:r w:rsidR="00387315">
        <w:rPr>
          <w:rFonts w:asciiTheme="minorHAnsi" w:hAnsiTheme="minorHAnsi" w:cstheme="minorHAnsi"/>
          <w:sz w:val="24"/>
          <w:szCs w:val="24"/>
          <w:lang w:val="en-US"/>
        </w:rPr>
        <w:t>in the Maltese economy.</w:t>
      </w:r>
    </w:p>
    <w:p w:rsidRPr="001E6D2F" w:rsidR="007112A4" w:rsidP="007112A4" w:rsidRDefault="007112A4" w14:paraId="3D711CF8" w14:textId="1838F5E6">
      <w:pPr>
        <w:spacing w:after="120" w:line="360" w:lineRule="auto"/>
        <w:jc w:val="both"/>
        <w:rPr>
          <w:rFonts w:asciiTheme="minorHAnsi" w:hAnsiTheme="minorHAnsi" w:cstheme="minorHAnsi"/>
          <w:sz w:val="24"/>
          <w:szCs w:val="24"/>
          <w:lang w:val="en-US"/>
        </w:rPr>
      </w:pPr>
      <w:r w:rsidRPr="001E6D2F">
        <w:rPr>
          <w:rFonts w:asciiTheme="minorHAnsi" w:hAnsiTheme="minorHAnsi" w:cstheme="minorHAnsi"/>
          <w:sz w:val="24"/>
          <w:szCs w:val="24"/>
          <w:lang w:val="en-US"/>
        </w:rPr>
        <w:t xml:space="preserve">Established in </w:t>
      </w:r>
      <w:r w:rsidR="005E142A">
        <w:rPr>
          <w:rFonts w:asciiTheme="minorHAnsi" w:hAnsiTheme="minorHAnsi" w:cstheme="minorHAnsi"/>
          <w:sz w:val="24"/>
          <w:szCs w:val="24"/>
          <w:lang w:val="en-US"/>
        </w:rPr>
        <w:t xml:space="preserve">Malta since </w:t>
      </w:r>
      <w:r w:rsidRPr="001E6D2F">
        <w:rPr>
          <w:rFonts w:asciiTheme="minorHAnsi" w:hAnsiTheme="minorHAnsi" w:cstheme="minorHAnsi"/>
          <w:sz w:val="24"/>
          <w:szCs w:val="24"/>
          <w:lang w:val="en-US"/>
        </w:rPr>
        <w:t>1961</w:t>
      </w:r>
      <w:r w:rsidRPr="001E6D2F">
        <w:rPr>
          <w:rFonts w:asciiTheme="minorHAnsi" w:hAnsiTheme="minorHAnsi" w:cstheme="minorHAnsi"/>
          <w:color w:val="auto"/>
          <w:sz w:val="24"/>
          <w:szCs w:val="24"/>
          <w:lang w:val="en-US"/>
        </w:rPr>
        <w:t xml:space="preserve">, Trelleborg continues to anchor itself as a pillar in </w:t>
      </w:r>
      <w:r w:rsidR="005E142A">
        <w:rPr>
          <w:rFonts w:asciiTheme="minorHAnsi" w:hAnsiTheme="minorHAnsi" w:cstheme="minorHAnsi"/>
          <w:color w:val="auto"/>
          <w:sz w:val="24"/>
          <w:szCs w:val="24"/>
          <w:lang w:val="en-US"/>
        </w:rPr>
        <w:t>the island’s</w:t>
      </w:r>
      <w:r w:rsidRPr="001E6D2F">
        <w:rPr>
          <w:rFonts w:asciiTheme="minorHAnsi" w:hAnsiTheme="minorHAnsi" w:cstheme="minorHAnsi"/>
          <w:color w:val="auto"/>
          <w:sz w:val="24"/>
          <w:szCs w:val="24"/>
          <w:lang w:val="en-US"/>
        </w:rPr>
        <w:t xml:space="preserve"> manufacturing, developing skills and creating new jobs, with its workforce expected to increase to 600 employees to meet the new business demands.    </w:t>
      </w:r>
    </w:p>
    <w:p w:rsidRPr="00AB096E" w:rsidR="00AB096E" w:rsidP="00AB096E" w:rsidRDefault="00DF7BD1" w14:paraId="0523E4D2" w14:textId="65BCC628">
      <w:pPr>
        <w:spacing w:after="120" w:line="360" w:lineRule="auto"/>
        <w:jc w:val="both"/>
        <w:rPr>
          <w:rFonts w:asciiTheme="minorHAnsi" w:hAnsiTheme="minorHAnsi" w:cstheme="minorHAnsi"/>
          <w:sz w:val="24"/>
          <w:szCs w:val="24"/>
          <w:lang w:val="en-GB"/>
        </w:rPr>
      </w:pPr>
      <w:r>
        <w:rPr>
          <w:rFonts w:asciiTheme="minorHAnsi" w:hAnsiTheme="minorHAnsi" w:cstheme="minorHAnsi"/>
          <w:sz w:val="24"/>
          <w:szCs w:val="24"/>
          <w:lang w:val="en-US"/>
        </w:rPr>
        <w:t>T</w:t>
      </w:r>
      <w:r w:rsidRPr="00AB096E" w:rsidR="00AB096E">
        <w:rPr>
          <w:rFonts w:asciiTheme="minorHAnsi" w:hAnsiTheme="minorHAnsi" w:cstheme="minorHAnsi"/>
          <w:sz w:val="24"/>
          <w:szCs w:val="24"/>
          <w:lang w:val="en-US"/>
        </w:rPr>
        <w:t xml:space="preserve">relleborg </w:t>
      </w:r>
      <w:r w:rsidR="003B0F3B">
        <w:rPr>
          <w:rFonts w:asciiTheme="minorHAnsi" w:hAnsiTheme="minorHAnsi" w:cstheme="minorHAnsi"/>
          <w:sz w:val="24"/>
          <w:szCs w:val="24"/>
          <w:lang w:val="en-US"/>
        </w:rPr>
        <w:t>is</w:t>
      </w:r>
      <w:r w:rsidR="005B469F">
        <w:rPr>
          <w:rFonts w:asciiTheme="minorHAnsi" w:hAnsiTheme="minorHAnsi" w:cstheme="minorHAnsi"/>
          <w:sz w:val="24"/>
          <w:szCs w:val="24"/>
          <w:lang w:val="en-US"/>
        </w:rPr>
        <w:t xml:space="preserve"> also</w:t>
      </w:r>
      <w:r w:rsidR="003B0F3B">
        <w:rPr>
          <w:rFonts w:asciiTheme="minorHAnsi" w:hAnsiTheme="minorHAnsi" w:cstheme="minorHAnsi"/>
          <w:sz w:val="24"/>
          <w:szCs w:val="24"/>
          <w:lang w:val="en-US"/>
        </w:rPr>
        <w:t xml:space="preserve"> launching a new </w:t>
      </w:r>
      <w:r>
        <w:rPr>
          <w:rFonts w:asciiTheme="minorHAnsi" w:hAnsiTheme="minorHAnsi" w:cstheme="minorHAnsi"/>
          <w:sz w:val="24"/>
          <w:szCs w:val="24"/>
          <w:lang w:val="en-US"/>
        </w:rPr>
        <w:t>range</w:t>
      </w:r>
      <w:r w:rsidR="0093380F">
        <w:rPr>
          <w:rFonts w:asciiTheme="minorHAnsi" w:hAnsiTheme="minorHAnsi" w:cstheme="minorHAnsi"/>
          <w:sz w:val="24"/>
          <w:szCs w:val="24"/>
          <w:lang w:val="en-US"/>
        </w:rPr>
        <w:t xml:space="preserve"> of</w:t>
      </w:r>
      <w:r w:rsidRPr="00AB096E" w:rsidR="00AB096E">
        <w:rPr>
          <w:rFonts w:asciiTheme="minorHAnsi" w:hAnsiTheme="minorHAnsi" w:cstheme="minorHAnsi"/>
          <w:sz w:val="24"/>
          <w:szCs w:val="24"/>
          <w:lang w:val="en-US"/>
        </w:rPr>
        <w:t xml:space="preserve"> innovative </w:t>
      </w:r>
      <w:proofErr w:type="spellStart"/>
      <w:r w:rsidRPr="00AB096E" w:rsidR="00AB096E">
        <w:rPr>
          <w:rFonts w:asciiTheme="minorHAnsi" w:hAnsiTheme="minorHAnsi" w:cstheme="minorHAnsi"/>
          <w:sz w:val="24"/>
          <w:szCs w:val="24"/>
          <w:lang w:val="en-US"/>
        </w:rPr>
        <w:t>fluorosurfactant</w:t>
      </w:r>
      <w:proofErr w:type="spellEnd"/>
      <w:r w:rsidRPr="00AB096E" w:rsidR="00AB096E">
        <w:rPr>
          <w:rFonts w:asciiTheme="minorHAnsi" w:hAnsiTheme="minorHAnsi" w:cstheme="minorHAnsi"/>
          <w:sz w:val="24"/>
          <w:szCs w:val="24"/>
          <w:lang w:val="en-US"/>
        </w:rPr>
        <w:t>-free materials</w:t>
      </w:r>
      <w:r w:rsidR="00921E10">
        <w:rPr>
          <w:rFonts w:asciiTheme="minorHAnsi" w:hAnsiTheme="minorHAnsi" w:cstheme="minorHAnsi"/>
          <w:sz w:val="24"/>
          <w:szCs w:val="24"/>
          <w:lang w:val="en-US"/>
        </w:rPr>
        <w:t>*</w:t>
      </w:r>
      <w:r w:rsidRPr="00AB096E" w:rsidR="00AB096E">
        <w:rPr>
          <w:rFonts w:asciiTheme="minorHAnsi" w:hAnsiTheme="minorHAnsi" w:cstheme="minorHAnsi"/>
          <w:sz w:val="24"/>
          <w:szCs w:val="24"/>
          <w:lang w:val="en-US"/>
        </w:rPr>
        <w:t>.</w:t>
      </w:r>
      <w:r w:rsidR="00CC4ABB">
        <w:rPr>
          <w:rFonts w:asciiTheme="minorHAnsi" w:hAnsiTheme="minorHAnsi" w:cstheme="minorHAnsi"/>
          <w:sz w:val="24"/>
          <w:szCs w:val="24"/>
          <w:lang w:val="en-US"/>
        </w:rPr>
        <w:t xml:space="preserve"> </w:t>
      </w:r>
      <w:r w:rsidRPr="00AB096E" w:rsidR="00AB096E">
        <w:rPr>
          <w:rFonts w:asciiTheme="minorHAnsi" w:hAnsiTheme="minorHAnsi" w:cstheme="minorHAnsi"/>
          <w:sz w:val="24"/>
          <w:szCs w:val="24"/>
          <w:lang w:val="en-US"/>
        </w:rPr>
        <w:t xml:space="preserve">As global regulators and semiconductor manufacturers increasingly focus on reducing per- and polyfluoroalkyl substances (PFAS) due to their potential impacts on human health and the </w:t>
      </w:r>
      <w:r w:rsidRPr="00AB096E" w:rsidR="00AB096E">
        <w:rPr>
          <w:rFonts w:asciiTheme="minorHAnsi" w:hAnsiTheme="minorHAnsi" w:cstheme="minorHAnsi"/>
          <w:sz w:val="24"/>
          <w:szCs w:val="24"/>
          <w:lang w:val="en-US"/>
        </w:rPr>
        <w:t xml:space="preserve">environment, Trelleborg </w:t>
      </w:r>
      <w:r w:rsidR="00796D90">
        <w:rPr>
          <w:rFonts w:asciiTheme="minorHAnsi" w:hAnsiTheme="minorHAnsi" w:cstheme="minorHAnsi"/>
          <w:sz w:val="24"/>
          <w:szCs w:val="24"/>
          <w:lang w:val="en-US"/>
        </w:rPr>
        <w:t xml:space="preserve">has </w:t>
      </w:r>
      <w:r w:rsidRPr="00AB096E" w:rsidR="00AB096E">
        <w:rPr>
          <w:rFonts w:asciiTheme="minorHAnsi" w:hAnsiTheme="minorHAnsi" w:cstheme="minorHAnsi"/>
          <w:sz w:val="24"/>
          <w:szCs w:val="24"/>
          <w:lang w:val="en-US"/>
        </w:rPr>
        <w:t>add</w:t>
      </w:r>
      <w:r w:rsidR="00796D90">
        <w:rPr>
          <w:rFonts w:asciiTheme="minorHAnsi" w:hAnsiTheme="minorHAnsi" w:cstheme="minorHAnsi"/>
          <w:sz w:val="24"/>
          <w:szCs w:val="24"/>
          <w:lang w:val="en-US"/>
        </w:rPr>
        <w:t>ed</w:t>
      </w:r>
      <w:r w:rsidRPr="00AB096E" w:rsidR="00AB096E">
        <w:rPr>
          <w:rFonts w:asciiTheme="minorHAnsi" w:hAnsiTheme="minorHAnsi" w:cstheme="minorHAnsi"/>
          <w:sz w:val="24"/>
          <w:szCs w:val="24"/>
          <w:lang w:val="en-US"/>
        </w:rPr>
        <w:t xml:space="preserve"> three new </w:t>
      </w:r>
      <w:proofErr w:type="spellStart"/>
      <w:r w:rsidRPr="00AB096E" w:rsidR="00AB096E">
        <w:rPr>
          <w:rFonts w:asciiTheme="minorHAnsi" w:hAnsiTheme="minorHAnsi" w:cstheme="minorHAnsi"/>
          <w:sz w:val="24"/>
          <w:szCs w:val="24"/>
          <w:lang w:val="en-US"/>
        </w:rPr>
        <w:t>fluorosurfactant</w:t>
      </w:r>
      <w:proofErr w:type="spellEnd"/>
      <w:r w:rsidRPr="00AB096E" w:rsidR="00AB096E">
        <w:rPr>
          <w:rFonts w:asciiTheme="minorHAnsi" w:hAnsiTheme="minorHAnsi" w:cstheme="minorHAnsi"/>
          <w:sz w:val="24"/>
          <w:szCs w:val="24"/>
          <w:lang w:val="en-US"/>
        </w:rPr>
        <w:t xml:space="preserve">-free materials to its extensive </w:t>
      </w:r>
      <w:r w:rsidRPr="00AB096E" w:rsidR="00AB096E">
        <w:rPr>
          <w:rFonts w:asciiTheme="minorHAnsi" w:hAnsiTheme="minorHAnsi" w:cstheme="minorHAnsi"/>
          <w:sz w:val="24"/>
          <w:szCs w:val="24"/>
          <w:lang w:val="en-GB"/>
        </w:rPr>
        <w:t xml:space="preserve"> PureFab</w:t>
      </w:r>
      <w:r w:rsidRPr="00AB096E" w:rsidR="00AB096E">
        <w:rPr>
          <w:rFonts w:asciiTheme="minorHAnsi" w:hAnsiTheme="minorHAnsi" w:cstheme="minorHAnsi"/>
          <w:sz w:val="24"/>
          <w:szCs w:val="24"/>
          <w:vertAlign w:val="superscript"/>
          <w:lang w:val="en-GB"/>
        </w:rPr>
        <w:t>®</w:t>
      </w:r>
      <w:r w:rsidRPr="00AB096E" w:rsidR="00AB096E">
        <w:rPr>
          <w:rFonts w:asciiTheme="minorHAnsi" w:hAnsiTheme="minorHAnsi" w:cstheme="minorHAnsi"/>
          <w:sz w:val="24"/>
          <w:szCs w:val="24"/>
          <w:lang w:val="en-GB"/>
        </w:rPr>
        <w:t xml:space="preserve"> materials range.</w:t>
      </w:r>
    </w:p>
    <w:p w:rsidRPr="00AB096E" w:rsidR="00AB096E" w:rsidP="00AB096E" w:rsidRDefault="00AB096E" w14:paraId="4D0DF978" w14:textId="7FBDBF35">
      <w:pPr>
        <w:spacing w:after="120" w:line="360" w:lineRule="auto"/>
        <w:jc w:val="both"/>
        <w:rPr>
          <w:rFonts w:asciiTheme="minorHAnsi" w:hAnsiTheme="minorHAnsi" w:cstheme="minorHAnsi"/>
          <w:sz w:val="24"/>
          <w:szCs w:val="24"/>
          <w:lang w:val="en-US"/>
        </w:rPr>
      </w:pPr>
      <w:r w:rsidRPr="00AB096E">
        <w:rPr>
          <w:rFonts w:asciiTheme="minorHAnsi" w:hAnsiTheme="minorHAnsi" w:cstheme="minorHAnsi"/>
          <w:sz w:val="24"/>
          <w:szCs w:val="24"/>
          <w:lang w:val="en-US"/>
        </w:rPr>
        <w:t>Busby</w:t>
      </w:r>
      <w:r w:rsidR="007D7635">
        <w:rPr>
          <w:rFonts w:asciiTheme="minorHAnsi" w:hAnsiTheme="minorHAnsi" w:cstheme="minorHAnsi"/>
          <w:sz w:val="24"/>
          <w:szCs w:val="24"/>
          <w:lang w:val="en-US"/>
        </w:rPr>
        <w:t xml:space="preserve"> adds</w:t>
      </w:r>
      <w:r w:rsidRPr="00AB096E">
        <w:rPr>
          <w:rFonts w:asciiTheme="minorHAnsi" w:hAnsiTheme="minorHAnsi" w:cstheme="minorHAnsi"/>
          <w:sz w:val="24"/>
          <w:szCs w:val="24"/>
          <w:lang w:val="en-US"/>
        </w:rPr>
        <w:t xml:space="preserve">: “These </w:t>
      </w:r>
      <w:r w:rsidR="007D7635">
        <w:rPr>
          <w:rFonts w:asciiTheme="minorHAnsi" w:hAnsiTheme="minorHAnsi" w:cstheme="minorHAnsi"/>
          <w:sz w:val="24"/>
          <w:szCs w:val="24"/>
          <w:lang w:val="en-US"/>
        </w:rPr>
        <w:t xml:space="preserve">two </w:t>
      </w:r>
      <w:r w:rsidRPr="00AB096E">
        <w:rPr>
          <w:rFonts w:asciiTheme="minorHAnsi" w:hAnsiTheme="minorHAnsi" w:cstheme="minorHAnsi"/>
          <w:sz w:val="24"/>
          <w:szCs w:val="24"/>
          <w:lang w:val="en-US"/>
        </w:rPr>
        <w:t xml:space="preserve">new </w:t>
      </w:r>
      <w:r w:rsidRPr="00AB096E">
        <w:rPr>
          <w:rFonts w:asciiTheme="minorHAnsi" w:hAnsiTheme="minorHAnsi" w:cstheme="minorHAnsi"/>
          <w:sz w:val="24"/>
          <w:szCs w:val="24"/>
          <w:lang w:val="en-GB"/>
        </w:rPr>
        <w:t>high-temperature perfluoroelastomer</w:t>
      </w:r>
      <w:r w:rsidR="007D7635">
        <w:rPr>
          <w:rFonts w:asciiTheme="minorHAnsi" w:hAnsiTheme="minorHAnsi" w:cstheme="minorHAnsi"/>
          <w:sz w:val="24"/>
          <w:szCs w:val="24"/>
          <w:lang w:val="en-GB"/>
        </w:rPr>
        <w:t>s</w:t>
      </w:r>
      <w:r w:rsidRPr="00AB096E">
        <w:rPr>
          <w:rFonts w:asciiTheme="minorHAnsi" w:hAnsiTheme="minorHAnsi" w:cstheme="minorHAnsi"/>
          <w:sz w:val="24"/>
          <w:szCs w:val="24"/>
          <w:lang w:val="en-GB"/>
        </w:rPr>
        <w:t xml:space="preserve"> (FFKM) and </w:t>
      </w:r>
      <w:r w:rsidR="007D7635">
        <w:rPr>
          <w:rFonts w:asciiTheme="minorHAnsi" w:hAnsiTheme="minorHAnsi" w:cstheme="minorHAnsi"/>
          <w:sz w:val="24"/>
          <w:szCs w:val="24"/>
          <w:lang w:val="en-GB"/>
        </w:rPr>
        <w:t xml:space="preserve">one </w:t>
      </w:r>
      <w:r w:rsidRPr="00AB096E">
        <w:rPr>
          <w:rFonts w:asciiTheme="minorHAnsi" w:hAnsiTheme="minorHAnsi" w:cstheme="minorHAnsi"/>
          <w:sz w:val="24"/>
          <w:szCs w:val="24"/>
          <w:lang w:val="en-GB"/>
        </w:rPr>
        <w:t>fluoroelastomer (FKM) material</w:t>
      </w:r>
      <w:r w:rsidR="00E965BC">
        <w:rPr>
          <w:rFonts w:asciiTheme="minorHAnsi" w:hAnsiTheme="minorHAnsi" w:cstheme="minorHAnsi"/>
          <w:sz w:val="24"/>
          <w:szCs w:val="24"/>
          <w:lang w:val="en-GB"/>
        </w:rPr>
        <w:t>s</w:t>
      </w:r>
      <w:r w:rsidRPr="00AB096E">
        <w:rPr>
          <w:rFonts w:asciiTheme="minorHAnsi" w:hAnsiTheme="minorHAnsi" w:cstheme="minorHAnsi"/>
          <w:sz w:val="24"/>
          <w:szCs w:val="24"/>
          <w:lang w:val="en-GB"/>
        </w:rPr>
        <w:t xml:space="preserve"> </w:t>
      </w:r>
      <w:r w:rsidRPr="00AB096E">
        <w:rPr>
          <w:rFonts w:asciiTheme="minorHAnsi" w:hAnsiTheme="minorHAnsi" w:cstheme="minorHAnsi"/>
          <w:sz w:val="24"/>
          <w:szCs w:val="24"/>
          <w:lang w:val="en-US"/>
        </w:rPr>
        <w:t xml:space="preserve">are ‘fluorosurfactactant free’, meaning they are made without low-molecular-weight PFAS fluorosurfactants. As regulations to reduce PFAS use evolve, these new materials </w:t>
      </w:r>
      <w:r w:rsidR="00191342">
        <w:rPr>
          <w:rFonts w:asciiTheme="minorHAnsi" w:hAnsiTheme="minorHAnsi" w:cstheme="minorHAnsi"/>
          <w:sz w:val="24"/>
          <w:szCs w:val="24"/>
          <w:lang w:val="en-US"/>
        </w:rPr>
        <w:t xml:space="preserve">help </w:t>
      </w:r>
      <w:r w:rsidRPr="00AB096E">
        <w:rPr>
          <w:rFonts w:asciiTheme="minorHAnsi" w:hAnsiTheme="minorHAnsi" w:cstheme="minorHAnsi"/>
          <w:sz w:val="24"/>
          <w:szCs w:val="24"/>
          <w:lang w:val="en-US"/>
        </w:rPr>
        <w:t>future proof customers against regulatory risk and strengthen their supply chain.</w:t>
      </w:r>
      <w:r w:rsidR="005E142A">
        <w:rPr>
          <w:rFonts w:asciiTheme="minorHAnsi" w:hAnsiTheme="minorHAnsi" w:cstheme="minorHAnsi"/>
          <w:sz w:val="24"/>
          <w:szCs w:val="24"/>
          <w:lang w:val="en-US"/>
        </w:rPr>
        <w:t>”</w:t>
      </w:r>
    </w:p>
    <w:p w:rsidRPr="00144169" w:rsidR="00144169" w:rsidP="00144169" w:rsidRDefault="00144169" w14:paraId="69D3B406" w14:textId="11257E06">
      <w:pPr>
        <w:spacing w:after="120" w:line="360" w:lineRule="auto"/>
        <w:jc w:val="both"/>
        <w:rPr>
          <w:rFonts w:asciiTheme="minorHAnsi" w:hAnsiTheme="minorHAnsi" w:cstheme="minorHAnsi"/>
          <w:sz w:val="24"/>
          <w:szCs w:val="24"/>
          <w:lang w:val="en-US"/>
        </w:rPr>
      </w:pPr>
      <w:r w:rsidRPr="00144169">
        <w:rPr>
          <w:rFonts w:asciiTheme="minorHAnsi" w:hAnsiTheme="minorHAnsi" w:cstheme="minorHAnsi"/>
          <w:sz w:val="24"/>
          <w:szCs w:val="24"/>
          <w:lang w:val="en-US"/>
        </w:rPr>
        <w:t xml:space="preserve">The </w:t>
      </w:r>
      <w:r>
        <w:rPr>
          <w:rFonts w:asciiTheme="minorHAnsi" w:hAnsiTheme="minorHAnsi" w:cstheme="minorHAnsi"/>
          <w:sz w:val="24"/>
          <w:szCs w:val="24"/>
          <w:lang w:val="en-US"/>
        </w:rPr>
        <w:t>new materials</w:t>
      </w:r>
      <w:r w:rsidRPr="00144169">
        <w:rPr>
          <w:rFonts w:asciiTheme="minorHAnsi" w:hAnsiTheme="minorHAnsi" w:cstheme="minorHAnsi"/>
          <w:sz w:val="24"/>
          <w:szCs w:val="24"/>
          <w:lang w:val="en-US"/>
        </w:rPr>
        <w:t xml:space="preserve"> expand the extensive Trelleborg range of semiconductor solutions designed to perform and prevent premature failure in the extreme temperatures and more aggressive chemical precursors increasingly characterizing semiconductor environments. The entire Isolast</w:t>
      </w:r>
      <w:r w:rsidRPr="00144169">
        <w:rPr>
          <w:rFonts w:asciiTheme="minorHAnsi" w:hAnsiTheme="minorHAnsi" w:cstheme="minorHAnsi"/>
          <w:sz w:val="24"/>
          <w:szCs w:val="24"/>
          <w:vertAlign w:val="superscript"/>
          <w:lang w:val="en-US"/>
        </w:rPr>
        <w:t>®</w:t>
      </w:r>
      <w:r w:rsidRPr="00144169">
        <w:rPr>
          <w:rFonts w:asciiTheme="minorHAnsi" w:hAnsiTheme="minorHAnsi" w:cstheme="minorHAnsi"/>
          <w:sz w:val="24"/>
          <w:szCs w:val="24"/>
          <w:lang w:val="en-US"/>
        </w:rPr>
        <w:t xml:space="preserve"> PureFab</w:t>
      </w:r>
      <w:r w:rsidRPr="00340FD8">
        <w:rPr>
          <w:rFonts w:asciiTheme="minorHAnsi" w:hAnsiTheme="minorHAnsi" w:cstheme="minorHAnsi"/>
          <w:sz w:val="24"/>
          <w:szCs w:val="24"/>
          <w:vertAlign w:val="superscript"/>
          <w:lang w:val="en-US"/>
        </w:rPr>
        <w:t>®</w:t>
      </w:r>
      <w:r w:rsidRPr="00144169">
        <w:rPr>
          <w:rFonts w:asciiTheme="minorHAnsi" w:hAnsiTheme="minorHAnsi" w:cstheme="minorHAnsi"/>
          <w:sz w:val="24"/>
          <w:szCs w:val="24"/>
          <w:lang w:val="en-US"/>
        </w:rPr>
        <w:t xml:space="preserve"> range includes materials providing excellent performance in aggressive front-end processes including deposition, etch, ash/strip, plasma cleaning and thermal processing such as atomic layer deposition. </w:t>
      </w:r>
    </w:p>
    <w:p w:rsidRPr="007D3404" w:rsidR="007D3404" w:rsidP="007D3404" w:rsidRDefault="007D3404" w14:paraId="524A5B19" w14:textId="6C0C3E6A">
      <w:pPr>
        <w:spacing w:after="120" w:line="360" w:lineRule="auto"/>
        <w:jc w:val="both"/>
        <w:rPr>
          <w:rFonts w:asciiTheme="minorHAnsi" w:hAnsiTheme="minorHAnsi" w:cstheme="minorHAnsi"/>
          <w:sz w:val="24"/>
          <w:szCs w:val="24"/>
          <w:lang w:val="en-US"/>
        </w:rPr>
      </w:pPr>
      <w:r w:rsidRPr="007D3404">
        <w:rPr>
          <w:rFonts w:asciiTheme="minorHAnsi" w:hAnsiTheme="minorHAnsi" w:cstheme="minorHAnsi"/>
          <w:sz w:val="24"/>
          <w:szCs w:val="24"/>
          <w:lang w:val="en-US"/>
        </w:rPr>
        <w:t xml:space="preserve">Trelleborg Sealing Solutions is a key supplier of polymer technologies that meet the </w:t>
      </w:r>
      <w:r w:rsidR="008815D3">
        <w:rPr>
          <w:rFonts w:asciiTheme="minorHAnsi" w:hAnsiTheme="minorHAnsi" w:cstheme="minorHAnsi"/>
          <w:sz w:val="24"/>
          <w:szCs w:val="24"/>
          <w:lang w:val="en-US"/>
        </w:rPr>
        <w:t xml:space="preserve">ever-increasing </w:t>
      </w:r>
      <w:r w:rsidRPr="007D3404">
        <w:rPr>
          <w:rFonts w:asciiTheme="minorHAnsi" w:hAnsiTheme="minorHAnsi" w:cstheme="minorHAnsi"/>
          <w:sz w:val="24"/>
          <w:szCs w:val="24"/>
          <w:lang w:val="en-US"/>
        </w:rPr>
        <w:t>challenges of the semiconductor industry</w:t>
      </w:r>
      <w:r w:rsidR="00A075A9">
        <w:rPr>
          <w:rFonts w:asciiTheme="minorHAnsi" w:hAnsiTheme="minorHAnsi" w:cstheme="minorHAnsi"/>
          <w:sz w:val="24"/>
          <w:szCs w:val="24"/>
          <w:lang w:val="en-US"/>
        </w:rPr>
        <w:t xml:space="preserve">, </w:t>
      </w:r>
      <w:r w:rsidRPr="007D3404">
        <w:rPr>
          <w:rFonts w:asciiTheme="minorHAnsi" w:hAnsiTheme="minorHAnsi" w:cstheme="minorHAnsi"/>
          <w:sz w:val="24"/>
          <w:szCs w:val="24"/>
          <w:lang w:val="en-US"/>
        </w:rPr>
        <w:t>offer</w:t>
      </w:r>
      <w:r w:rsidR="00A075A9">
        <w:rPr>
          <w:rFonts w:asciiTheme="minorHAnsi" w:hAnsiTheme="minorHAnsi" w:cstheme="minorHAnsi"/>
          <w:sz w:val="24"/>
          <w:szCs w:val="24"/>
          <w:lang w:val="en-US"/>
        </w:rPr>
        <w:t>ing</w:t>
      </w:r>
      <w:r w:rsidRPr="007D3404">
        <w:rPr>
          <w:rFonts w:asciiTheme="minorHAnsi" w:hAnsiTheme="minorHAnsi" w:cstheme="minorHAnsi"/>
          <w:sz w:val="24"/>
          <w:szCs w:val="24"/>
          <w:lang w:val="en-US"/>
        </w:rPr>
        <w:t xml:space="preserve"> decades of engineering and applications experience, as well as the latest knowledge in the design of high</w:t>
      </w:r>
      <w:r w:rsidR="006612F1">
        <w:rPr>
          <w:rFonts w:asciiTheme="minorHAnsi" w:hAnsiTheme="minorHAnsi" w:cstheme="minorHAnsi"/>
          <w:sz w:val="24"/>
          <w:szCs w:val="24"/>
          <w:lang w:val="en-US"/>
        </w:rPr>
        <w:t>-</w:t>
      </w:r>
      <w:r w:rsidRPr="007D3404">
        <w:rPr>
          <w:rFonts w:asciiTheme="minorHAnsi" w:hAnsiTheme="minorHAnsi" w:cstheme="minorHAnsi"/>
          <w:sz w:val="24"/>
          <w:szCs w:val="24"/>
          <w:lang w:val="en-US"/>
        </w:rPr>
        <w:t>precision, customized sealing solutions for critical semiconductor applications.</w:t>
      </w:r>
    </w:p>
    <w:p w:rsidRPr="005E142A" w:rsidR="005E142A" w:rsidP="005E142A" w:rsidRDefault="005E142A" w14:paraId="1040B534" w14:textId="77777777">
      <w:pPr>
        <w:spacing w:after="120" w:line="360" w:lineRule="auto"/>
        <w:jc w:val="both"/>
        <w:rPr>
          <w:rFonts w:asciiTheme="minorHAnsi" w:hAnsiTheme="minorHAnsi" w:cstheme="minorHAnsi"/>
          <w:sz w:val="24"/>
          <w:szCs w:val="24"/>
          <w:lang w:val="en-US"/>
        </w:rPr>
      </w:pPr>
      <w:r w:rsidRPr="005E142A">
        <w:rPr>
          <w:rFonts w:asciiTheme="minorHAnsi" w:hAnsiTheme="minorHAnsi" w:cstheme="minorHAnsi"/>
          <w:sz w:val="24"/>
          <w:szCs w:val="24"/>
          <w:lang w:val="en-US"/>
        </w:rPr>
        <w:t xml:space="preserve">As AI, 5G, machine learning, high-performance computing and miniaturization drive higher performance demands, Trelleborg's high-performance seals deliver the cleanliness, chemical resistance and extended uptime customers need to maximize yield. </w:t>
      </w:r>
    </w:p>
    <w:p w:rsidRPr="00A21381" w:rsidR="00A21381" w:rsidP="00A21381" w:rsidRDefault="00A21381" w14:paraId="4CBCA4C9" w14:textId="77777777">
      <w:pPr>
        <w:spacing w:after="120" w:line="360" w:lineRule="auto"/>
        <w:jc w:val="both"/>
        <w:rPr>
          <w:rFonts w:asciiTheme="minorHAnsi" w:hAnsiTheme="minorHAnsi" w:cstheme="minorHAnsi"/>
          <w:sz w:val="24"/>
          <w:szCs w:val="24"/>
          <w:lang w:val="en-US"/>
        </w:rPr>
      </w:pPr>
      <w:r w:rsidRPr="00A21381">
        <w:rPr>
          <w:rFonts w:asciiTheme="minorHAnsi" w:hAnsiTheme="minorHAnsi" w:cstheme="minorHAnsi"/>
          <w:sz w:val="24"/>
          <w:szCs w:val="24"/>
          <w:lang w:val="en-US"/>
        </w:rPr>
        <w:t xml:space="preserve">For more on the extensive Trelleborg range of sealing solutions for semiconductor manufacturing: </w:t>
      </w:r>
      <w:hyperlink w:history="1" r:id="rId8">
        <w:r w:rsidRPr="00A21381">
          <w:rPr>
            <w:rStyle w:val="Hyperlink"/>
            <w:rFonts w:asciiTheme="minorHAnsi" w:hAnsiTheme="minorHAnsi" w:cstheme="minorHAnsi"/>
            <w:sz w:val="24"/>
            <w:szCs w:val="24"/>
            <w:lang w:val="en-US"/>
          </w:rPr>
          <w:t>https://www.trelleborg.com/en/seals/your-industry/semiconductor</w:t>
        </w:r>
      </w:hyperlink>
      <w:r w:rsidRPr="00A21381">
        <w:rPr>
          <w:rFonts w:asciiTheme="minorHAnsi" w:hAnsiTheme="minorHAnsi" w:cstheme="minorHAnsi"/>
          <w:sz w:val="24"/>
          <w:szCs w:val="24"/>
          <w:lang w:val="en-US"/>
        </w:rPr>
        <w:t xml:space="preserve"> </w:t>
      </w:r>
    </w:p>
    <w:p w:rsidR="00AC795E" w:rsidP="00AC795E" w:rsidRDefault="00AC795E" w14:paraId="5A25CFA5" w14:textId="280FF91C">
      <w:pPr>
        <w:spacing w:after="120" w:line="360" w:lineRule="auto"/>
        <w:jc w:val="center"/>
        <w:rPr>
          <w:rFonts w:asciiTheme="minorHAnsi" w:hAnsiTheme="minorHAnsi" w:cstheme="minorHAnsi"/>
          <w:b/>
          <w:bCs/>
          <w:sz w:val="24"/>
          <w:szCs w:val="24"/>
        </w:rPr>
      </w:pPr>
      <w:r>
        <w:rPr>
          <w:rFonts w:asciiTheme="minorHAnsi" w:hAnsiTheme="minorHAnsi" w:cstheme="minorHAnsi"/>
          <w:b/>
          <w:bCs/>
          <w:sz w:val="24"/>
          <w:szCs w:val="24"/>
        </w:rPr>
        <w:t>-ends-</w:t>
      </w:r>
    </w:p>
    <w:p w:rsidRPr="008A7D54" w:rsidR="008A7D54" w:rsidP="008A7D54" w:rsidRDefault="008A7D54" w14:paraId="17240413" w14:textId="77777777">
      <w:pPr>
        <w:pStyle w:val="NormalWeb"/>
        <w:spacing w:before="0" w:beforeAutospacing="0" w:after="0" w:afterAutospacing="0"/>
        <w:rPr>
          <w:rFonts w:ascii="Arial" w:hAnsi="Arial" w:cs="Arial"/>
          <w:bCs/>
          <w:color w:val="000000" w:themeColor="text1"/>
          <w:sz w:val="20"/>
          <w:szCs w:val="20"/>
        </w:rPr>
      </w:pPr>
      <w:r w:rsidRPr="008A7D54">
        <w:rPr>
          <w:rFonts w:asciiTheme="minorHAnsi" w:hAnsiTheme="minorHAnsi" w:cstheme="minorHAnsi"/>
          <w:b/>
          <w:bCs/>
          <w:sz w:val="20"/>
          <w:szCs w:val="20"/>
        </w:rPr>
        <w:t xml:space="preserve">* </w:t>
      </w:r>
      <w:r w:rsidRPr="008A7D54">
        <w:rPr>
          <w:rFonts w:ascii="Arial" w:hAnsi="Arial" w:cs="Arial"/>
          <w:bCs/>
          <w:iCs/>
          <w:color w:val="000000" w:themeColor="text1"/>
          <w:sz w:val="20"/>
          <w:szCs w:val="20"/>
        </w:rPr>
        <w:t>PFAS-surfactant-free materials mean that PFAS-surfactants are not used intentionally. To the best of our knowledge and based on available information, these materials do not contain PFAS-surfactants. However, it cannot be guaranteed that these may contain trace amounts of PFAS-surfactants that occur unintentionally.</w:t>
      </w:r>
    </w:p>
    <w:p w:rsidR="00AC795E" w:rsidP="00AC795E" w:rsidRDefault="00AC795E" w14:paraId="7D5DADA8" w14:textId="5BBD1C40">
      <w:pPr>
        <w:spacing w:after="120" w:line="360" w:lineRule="auto"/>
        <w:jc w:val="both"/>
        <w:rPr>
          <w:rFonts w:asciiTheme="minorHAnsi" w:hAnsiTheme="minorHAnsi" w:cstheme="minorHAnsi"/>
          <w:b/>
          <w:bCs/>
          <w:sz w:val="24"/>
          <w:szCs w:val="24"/>
          <w:lang w:val="en-US"/>
        </w:rPr>
      </w:pPr>
    </w:p>
    <w:p w:rsidR="00E8112F" w:rsidP="00E8112F" w:rsidRDefault="00EA4B2A" w14:paraId="0BD6D558" w14:textId="77777777">
      <w:pPr>
        <w:spacing w:after="120" w:line="360" w:lineRule="auto"/>
        <w:jc w:val="both"/>
        <w:rPr>
          <w:rFonts w:cs="Arial"/>
          <w:b/>
          <w:bCs/>
          <w:sz w:val="22"/>
          <w:szCs w:val="22"/>
        </w:rPr>
      </w:pPr>
      <w:r w:rsidRPr="00EA4B2A">
        <w:rPr>
          <w:noProof/>
          <w:lang w:val="en-US"/>
        </w:rPr>
        <w:drawing>
          <wp:inline distT="0" distB="0" distL="0" distR="0" wp14:anchorId="7C61C3DF" wp14:editId="3AEB79E1">
            <wp:extent cx="2509328" cy="1672542"/>
            <wp:effectExtent l="0" t="0" r="5715" b="4445"/>
            <wp:docPr id="16531776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9328" cy="1672542"/>
                    </a:xfrm>
                    <a:prstGeom prst="rect">
                      <a:avLst/>
                    </a:prstGeom>
                    <a:noFill/>
                    <a:ln>
                      <a:noFill/>
                    </a:ln>
                  </pic:spPr>
                </pic:pic>
              </a:graphicData>
            </a:graphic>
          </wp:inline>
        </w:drawing>
      </w:r>
    </w:p>
    <w:p w:rsidRPr="00B7172F" w:rsidR="00B7172F" w:rsidP="00B7172F" w:rsidRDefault="00E8112F" w14:paraId="79108C7A" w14:textId="77777777">
      <w:pPr>
        <w:spacing w:after="120" w:line="360" w:lineRule="auto"/>
        <w:jc w:val="both"/>
        <w:rPr>
          <w:rFonts w:cs="Arial"/>
          <w:sz w:val="22"/>
          <w:szCs w:val="22"/>
          <w:lang w:val="en-US"/>
        </w:rPr>
      </w:pPr>
      <w:r>
        <w:rPr>
          <w:rFonts w:cs="Arial"/>
          <w:b/>
          <w:bCs/>
          <w:sz w:val="22"/>
          <w:szCs w:val="22"/>
        </w:rPr>
        <w:t>Ca</w:t>
      </w:r>
      <w:r w:rsidRPr="00846029" w:rsidR="005D39FC">
        <w:rPr>
          <w:rFonts w:cs="Arial"/>
          <w:b/>
          <w:bCs/>
          <w:sz w:val="22"/>
          <w:szCs w:val="22"/>
        </w:rPr>
        <w:t>ption:</w:t>
      </w:r>
      <w:r w:rsidRPr="00846029" w:rsidR="005D39FC">
        <w:rPr>
          <w:rFonts w:cs="Arial"/>
          <w:sz w:val="22"/>
          <w:szCs w:val="22"/>
        </w:rPr>
        <w:t xml:space="preserve"> </w:t>
      </w:r>
      <w:r w:rsidRPr="00B7172F" w:rsidR="00B7172F">
        <w:rPr>
          <w:rFonts w:cs="Arial"/>
          <w:sz w:val="22"/>
          <w:szCs w:val="22"/>
          <w:lang w:val="en-US"/>
        </w:rPr>
        <w:t>Trelleborg Sealing Solutions marks a key milestone in our semiconductor strategy to be a global partner for growth with the opening of an enhanced and expanded European production center in Malta.</w:t>
      </w:r>
    </w:p>
    <w:p w:rsidRPr="00B7172F" w:rsidR="005D39FC" w:rsidP="00B7172F" w:rsidRDefault="005D39FC" w14:paraId="5A30DC6E" w14:textId="0AEA1803">
      <w:pPr>
        <w:spacing w:after="120" w:line="360" w:lineRule="auto"/>
        <w:jc w:val="both"/>
        <w:rPr>
          <w:rFonts w:cs="Arial"/>
          <w:sz w:val="20"/>
          <w:szCs w:val="20"/>
          <w:lang w:val="en-US"/>
        </w:rPr>
      </w:pPr>
    </w:p>
    <w:p w:rsidRPr="007F776F" w:rsidR="0068683E" w:rsidP="005D39FC" w:rsidRDefault="0068683E" w14:paraId="31CB5EAB" w14:textId="77777777">
      <w:pPr>
        <w:pStyle w:val="NormalWeb"/>
        <w:rPr>
          <w:rFonts w:ascii="Arial" w:hAnsi="Arial" w:cs="Arial"/>
          <w:sz w:val="20"/>
          <w:szCs w:val="20"/>
        </w:rPr>
      </w:pPr>
    </w:p>
    <w:p w:rsidRPr="00846029" w:rsidR="005D39FC" w:rsidP="005D39FC" w:rsidRDefault="005D39FC" w14:paraId="575F59F4" w14:textId="77777777">
      <w:pPr>
        <w:ind w:right="142"/>
        <w:rPr>
          <w:sz w:val="22"/>
          <w:szCs w:val="22"/>
        </w:rPr>
      </w:pPr>
      <w:r w:rsidRPr="00846029">
        <w:rPr>
          <w:rFonts w:cs="Arial"/>
          <w:b/>
          <w:sz w:val="22"/>
          <w:szCs w:val="22"/>
        </w:rPr>
        <w:t>For more information, please contact:</w:t>
      </w:r>
      <w:r w:rsidRPr="00846029">
        <w:rPr>
          <w:rFonts w:cs="Arial"/>
          <w:b/>
          <w:sz w:val="22"/>
          <w:szCs w:val="22"/>
        </w:rPr>
        <w:br/>
      </w:r>
      <w:r w:rsidRPr="00846029">
        <w:rPr>
          <w:rFonts w:cs="Arial"/>
          <w:sz w:val="22"/>
          <w:szCs w:val="22"/>
        </w:rPr>
        <w:br/>
      </w:r>
      <w:r w:rsidRPr="00846029">
        <w:rPr>
          <w:rFonts w:cs="Arial"/>
          <w:sz w:val="22"/>
          <w:szCs w:val="22"/>
        </w:rPr>
        <w:t>Paul Ravenscroft</w:t>
      </w:r>
      <w:r w:rsidRPr="00846029">
        <w:rPr>
          <w:rFonts w:cs="Arial"/>
          <w:sz w:val="22"/>
          <w:szCs w:val="22"/>
        </w:rPr>
        <w:br/>
      </w:r>
      <w:r w:rsidRPr="00846029">
        <w:rPr>
          <w:rFonts w:cs="Arial"/>
          <w:sz w:val="22"/>
          <w:szCs w:val="22"/>
        </w:rPr>
        <w:t>Tel: +44 (0) 7890 419312</w:t>
      </w:r>
      <w:r w:rsidRPr="00846029">
        <w:rPr>
          <w:rFonts w:cs="Arial"/>
          <w:sz w:val="22"/>
          <w:szCs w:val="22"/>
        </w:rPr>
        <w:br/>
      </w:r>
      <w:r w:rsidRPr="00846029">
        <w:rPr>
          <w:rFonts w:cs="Arial"/>
          <w:sz w:val="22"/>
          <w:szCs w:val="22"/>
        </w:rPr>
        <w:t xml:space="preserve">Email: </w:t>
      </w:r>
      <w:hyperlink w:history="1" r:id="rId10">
        <w:r w:rsidRPr="00846029">
          <w:rPr>
            <w:rStyle w:val="Hyperlink"/>
            <w:rFonts w:cs="Arial"/>
            <w:sz w:val="22"/>
            <w:szCs w:val="22"/>
          </w:rPr>
          <w:t>paul.ravenscroft@trelleborg.com</w:t>
        </w:r>
      </w:hyperlink>
    </w:p>
    <w:p w:rsidRPr="00846029" w:rsidR="005D39FC" w:rsidP="005D39FC" w:rsidRDefault="005D39FC" w14:paraId="000AC0AF" w14:textId="77777777">
      <w:pPr>
        <w:ind w:right="142"/>
        <w:rPr>
          <w:rFonts w:cs="Arial"/>
          <w:b/>
          <w:iCs/>
          <w:sz w:val="22"/>
          <w:szCs w:val="22"/>
        </w:rPr>
      </w:pPr>
    </w:p>
    <w:p w:rsidRPr="00B54259" w:rsidR="005D39FC" w:rsidP="005D39FC" w:rsidRDefault="005D39FC" w14:paraId="378EA149" w14:textId="77777777">
      <w:pPr>
        <w:ind w:right="142"/>
        <w:rPr>
          <w:rStyle w:val="normaltextrun"/>
          <w:rFonts w:cs="Arial"/>
          <w:i/>
          <w:iCs/>
          <w:sz w:val="18"/>
          <w:szCs w:val="18"/>
        </w:rPr>
      </w:pPr>
      <w:r w:rsidRPr="006C1F2C">
        <w:rPr>
          <w:rFonts w:cs="Arial"/>
          <w:b/>
          <w:iCs/>
          <w:sz w:val="18"/>
          <w:szCs w:val="18"/>
        </w:rPr>
        <w:t>About Trelleborg Sealing Solutions and Trelleborg Group</w:t>
      </w:r>
    </w:p>
    <w:p w:rsidR="005D39FC" w:rsidP="575C6489" w:rsidRDefault="005D39FC" w14:paraId="75CE51B2" w14:textId="314163F4">
      <w:pPr>
        <w:spacing w:line="240" w:lineRule="auto"/>
        <w:jc w:val="both"/>
        <w:rPr>
          <w:rStyle w:val="eop"/>
          <w:rFonts w:cs="Arial"/>
          <w:b w:val="1"/>
          <w:bCs w:val="1"/>
          <w:i w:val="1"/>
          <w:iCs w:val="1"/>
          <w:sz w:val="18"/>
          <w:szCs w:val="18"/>
          <w:shd w:val="clear" w:color="auto" w:fill="FFFFFF"/>
        </w:rPr>
      </w:pPr>
      <w:r w:rsidRPr="575C6489" w:rsidR="005D39FC">
        <w:rPr>
          <w:rFonts w:cs="Arial"/>
          <w:b w:val="1"/>
          <w:bCs w:val="1"/>
          <w:i w:val="1"/>
          <w:iCs w:val="1"/>
          <w:color w:val="1D2228"/>
          <w:sz w:val="18"/>
          <w:szCs w:val="18"/>
        </w:rPr>
        <w:t xml:space="preserve">Trelleborg Sealing Solutions </w:t>
      </w:r>
      <w:r w:rsidRPr="575C6489" w:rsidR="005D39FC">
        <w:rPr>
          <w:rFonts w:cs="Arial"/>
          <w:i w:val="1"/>
          <w:iCs w:val="1"/>
          <w:color w:val="1D2228"/>
          <w:sz w:val="18"/>
          <w:szCs w:val="18"/>
          <w:lang w:val="en-GB"/>
        </w:rPr>
        <w:t xml:space="preserve">combines deep materials and applications </w:t>
      </w:r>
      <w:r w:rsidRPr="575C6489" w:rsidR="005D39FC">
        <w:rPr>
          <w:rFonts w:cs="Arial"/>
          <w:i w:val="1"/>
          <w:iCs w:val="1"/>
          <w:color w:val="1D2228"/>
          <w:sz w:val="18"/>
          <w:szCs w:val="18"/>
          <w:lang w:val="en-GB"/>
        </w:rPr>
        <w:t>expertise</w:t>
      </w:r>
      <w:r w:rsidRPr="575C6489" w:rsidR="005D39FC">
        <w:rPr>
          <w:rFonts w:cs="Arial"/>
          <w:i w:val="1"/>
          <w:iCs w:val="1"/>
          <w:color w:val="1D2228"/>
          <w:sz w:val="18"/>
          <w:szCs w:val="18"/>
          <w:lang w:val="en-GB"/>
        </w:rPr>
        <w:t xml:space="preserve"> with close customer collaboration to fulfil our mission as a leading provider of precision seals, </w:t>
      </w:r>
      <w:r w:rsidRPr="575C6489" w:rsidR="005D39FC">
        <w:rPr>
          <w:rFonts w:cs="Arial"/>
          <w:i w:val="1"/>
          <w:iCs w:val="1"/>
          <w:color w:val="1D2228"/>
          <w:sz w:val="18"/>
          <w:szCs w:val="18"/>
          <w:lang w:val="en-GB"/>
        </w:rPr>
        <w:t>bearings</w:t>
      </w:r>
      <w:r w:rsidRPr="575C6489" w:rsidR="005D39FC">
        <w:rPr>
          <w:rFonts w:cs="Arial"/>
          <w:i w:val="1"/>
          <w:iCs w:val="1"/>
          <w:color w:val="1D2228"/>
          <w:sz w:val="18"/>
          <w:szCs w:val="18"/>
          <w:lang w:val="en-GB"/>
        </w:rPr>
        <w:t xml:space="preserve"> and custom polymer components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We</w:t>
      </w:r>
      <w:r w:rsidRPr="575C6489" w:rsidR="005D39FC">
        <w:rPr>
          <w:rFonts w:cs="Arial"/>
          <w:i w:val="1"/>
          <w:iCs w:val="1"/>
          <w:color w:val="1D2228"/>
          <w:sz w:val="18"/>
          <w:szCs w:val="18"/>
        </w:rPr>
        <w:t xml:space="preserve"> focus on meeting the </w:t>
      </w:r>
      <w:r w:rsidRPr="575C6489" w:rsidR="005D39FC">
        <w:rPr>
          <w:rFonts w:cs="Arial"/>
          <w:i w:val="1"/>
          <w:iCs w:val="1"/>
          <w:color w:val="1D2228"/>
          <w:sz w:val="18"/>
          <w:szCs w:val="18"/>
        </w:rPr>
        <w:t>most</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demanding</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needs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of</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aerospace</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food</w:t>
      </w:r>
      <w:r w:rsidRPr="575C6489" w:rsidR="005D39FC">
        <w:rPr>
          <w:rFonts w:cs="Arial"/>
          <w:i w:val="1"/>
          <w:iCs w:val="1"/>
          <w:color w:val="1D2228"/>
          <w:sz w:val="18"/>
          <w:szCs w:val="18"/>
        </w:rPr>
        <w:t xml:space="preserve"> and </w:t>
      </w:r>
      <w:r w:rsidRPr="575C6489" w:rsidR="005D39FC">
        <w:rPr>
          <w:rFonts w:cs="Arial"/>
          <w:i w:val="1"/>
          <w:iCs w:val="1"/>
          <w:color w:val="1D2228"/>
          <w:sz w:val="18"/>
          <w:szCs w:val="18"/>
        </w:rPr>
        <w:t>beverage</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semiconductor</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and general</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industrial</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customers</w:t>
      </w:r>
      <w:r w:rsidRPr="575C6489" w:rsidR="005D39FC">
        <w:rPr>
          <w:rFonts w:cs="Arial"/>
          <w:i w:val="1"/>
          <w:iCs w:val="1"/>
          <w:color w:val="1D2228"/>
          <w:sz w:val="18"/>
          <w:szCs w:val="18"/>
        </w:rPr>
        <w:t xml:space="preserve">. With a strong </w:t>
      </w:r>
      <w:r w:rsidRPr="575C6489" w:rsidR="005D39FC">
        <w:rPr>
          <w:rFonts w:cs="Arial"/>
          <w:i w:val="1"/>
          <w:iCs w:val="1"/>
          <w:color w:val="1D2228"/>
          <w:sz w:val="18"/>
          <w:szCs w:val="18"/>
        </w:rPr>
        <w:t>emphasis</w:t>
      </w:r>
      <w:r w:rsidRPr="575C6489" w:rsidR="005D39FC">
        <w:rPr>
          <w:rFonts w:cs="Arial"/>
          <w:i w:val="1"/>
          <w:iCs w:val="1"/>
          <w:color w:val="1D2228"/>
          <w:sz w:val="18"/>
          <w:szCs w:val="18"/>
        </w:rPr>
        <w:t xml:space="preserve"> on </w:t>
      </w:r>
      <w:r w:rsidRPr="575C6489" w:rsidR="005D39FC">
        <w:rPr>
          <w:rFonts w:cs="Arial"/>
          <w:i w:val="1"/>
          <w:iCs w:val="1"/>
          <w:color w:val="1D2228"/>
          <w:sz w:val="18"/>
          <w:szCs w:val="18"/>
        </w:rPr>
        <w:t>local</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engineering</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manufacturing</w:t>
      </w:r>
      <w:r w:rsidRPr="575C6489" w:rsidR="005D39FC">
        <w:rPr>
          <w:rFonts w:cs="Arial"/>
          <w:i w:val="1"/>
          <w:iCs w:val="1"/>
          <w:color w:val="1D2228"/>
          <w:sz w:val="18"/>
          <w:szCs w:val="18"/>
        </w:rPr>
        <w:t xml:space="preserve"> and </w:t>
      </w:r>
      <w:r w:rsidRPr="575C6489" w:rsidR="005D39FC">
        <w:rPr>
          <w:rFonts w:cs="Arial"/>
          <w:i w:val="1"/>
          <w:iCs w:val="1"/>
          <w:color w:val="1D2228"/>
          <w:sz w:val="18"/>
          <w:szCs w:val="18"/>
        </w:rPr>
        <w:t>supply</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capabilities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we</w:t>
      </w:r>
      <w:r w:rsidRPr="575C6489" w:rsidR="005D39FC">
        <w:rPr>
          <w:rFonts w:cs="Arial"/>
          <w:i w:val="1"/>
          <w:iCs w:val="1"/>
          <w:color w:val="1D2228"/>
          <w:sz w:val="18"/>
          <w:szCs w:val="18"/>
        </w:rPr>
        <w:t xml:space="preserve"> support </w:t>
      </w:r>
      <w:r w:rsidRPr="575C6489" w:rsidR="005D39FC">
        <w:rPr>
          <w:rFonts w:cs="Arial"/>
          <w:i w:val="1"/>
          <w:iCs w:val="1"/>
          <w:color w:val="1D2228"/>
          <w:sz w:val="18"/>
          <w:szCs w:val="18"/>
        </w:rPr>
        <w:t>our</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customers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working</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side</w:t>
      </w:r>
      <w:r w:rsidRPr="575C6489" w:rsidR="005D39FC">
        <w:rPr>
          <w:rFonts w:cs="Arial"/>
          <w:i w:val="1"/>
          <w:iCs w:val="1"/>
          <w:color w:val="1D2228"/>
          <w:sz w:val="18"/>
          <w:szCs w:val="18"/>
        </w:rPr>
        <w:t xml:space="preserve"> by </w:t>
      </w:r>
      <w:r w:rsidRPr="575C6489" w:rsidR="005D39FC">
        <w:rPr>
          <w:rFonts w:cs="Arial"/>
          <w:i w:val="1"/>
          <w:iCs w:val="1"/>
          <w:color w:val="1D2228"/>
          <w:sz w:val="18"/>
          <w:szCs w:val="18"/>
        </w:rPr>
        <w:t>side</w:t>
      </w:r>
      <w:r w:rsidRPr="575C6489" w:rsidR="005D39FC">
        <w:rPr>
          <w:rFonts w:cs="Arial"/>
          <w:i w:val="1"/>
          <w:iCs w:val="1"/>
          <w:color w:val="1D2228"/>
          <w:sz w:val="18"/>
          <w:szCs w:val="18"/>
        </w:rPr>
        <w:t xml:space="preserve"> to </w:t>
      </w:r>
      <w:r w:rsidRPr="575C6489" w:rsidR="005D39FC">
        <w:rPr>
          <w:rFonts w:cs="Arial"/>
          <w:i w:val="1"/>
          <w:iCs w:val="1"/>
          <w:color w:val="1D2228"/>
          <w:sz w:val="18"/>
          <w:szCs w:val="18"/>
        </w:rPr>
        <w:t>deliver</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tailored</w:t>
      </w:r>
      <w:r w:rsidRPr="575C6489" w:rsidR="005D39FC">
        <w:rPr>
          <w:rFonts w:cs="Arial"/>
          <w:i w:val="1"/>
          <w:iCs w:val="1"/>
          <w:color w:val="1D2228"/>
          <w:sz w:val="18"/>
          <w:szCs w:val="18"/>
        </w:rPr>
        <w:t xml:space="preserve"> solutions for </w:t>
      </w:r>
      <w:r w:rsidRPr="575C6489" w:rsidR="005D39FC">
        <w:rPr>
          <w:rFonts w:cs="Arial"/>
          <w:i w:val="1"/>
          <w:iCs w:val="1"/>
          <w:color w:val="1D2228"/>
          <w:sz w:val="18"/>
          <w:szCs w:val="18"/>
        </w:rPr>
        <w:t>their</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specific</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needs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Our</w:t>
      </w:r>
      <w:r w:rsidRPr="575C6489" w:rsidR="005D39FC">
        <w:rPr>
          <w:rFonts w:cs="Arial"/>
          <w:i w:val="1"/>
          <w:iCs w:val="1"/>
          <w:color w:val="1D2228"/>
          <w:sz w:val="18"/>
          <w:szCs w:val="18"/>
        </w:rPr>
        <w:t xml:space="preserve"> global </w:t>
      </w:r>
      <w:r w:rsidRPr="575C6489" w:rsidR="005D39FC">
        <w:rPr>
          <w:rFonts w:cs="Arial"/>
          <w:i w:val="1"/>
          <w:iCs w:val="1"/>
          <w:color w:val="1D2228"/>
          <w:sz w:val="18"/>
          <w:szCs w:val="18"/>
        </w:rPr>
        <w:t>network</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of</w:t>
      </w:r>
      <w:r w:rsidRPr="575C6489" w:rsidR="005D39FC">
        <w:rPr>
          <w:rFonts w:cs="Arial"/>
          <w:i w:val="1"/>
          <w:iCs w:val="1"/>
          <w:color w:val="1D2228"/>
          <w:sz w:val="18"/>
          <w:szCs w:val="18"/>
        </w:rPr>
        <w:t xml:space="preserve"> over 35 </w:t>
      </w:r>
      <w:r w:rsidRPr="575C6489" w:rsidR="005D39FC">
        <w:rPr>
          <w:rFonts w:cs="Arial"/>
          <w:i w:val="1"/>
          <w:iCs w:val="1"/>
          <w:color w:val="1D2228"/>
          <w:sz w:val="18"/>
          <w:szCs w:val="18"/>
        </w:rPr>
        <w:t>production</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facilities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more</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than</w:t>
      </w:r>
      <w:r w:rsidRPr="575C6489" w:rsidR="005D39FC">
        <w:rPr>
          <w:rFonts w:cs="Arial"/>
          <w:i w:val="1"/>
          <w:iCs w:val="1"/>
          <w:color w:val="1D2228"/>
          <w:sz w:val="18"/>
          <w:szCs w:val="18"/>
        </w:rPr>
        <w:t xml:space="preserve"> </w:t>
      </w:r>
      <w:r w:rsidRPr="575C6489" w:rsidR="7FD6F128">
        <w:rPr>
          <w:rFonts w:cs="Arial"/>
          <w:i w:val="1"/>
          <w:iCs w:val="1"/>
          <w:color w:val="1D2228"/>
          <w:sz w:val="18"/>
          <w:szCs w:val="18"/>
        </w:rPr>
        <w:t>60</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Customer</w:t>
      </w:r>
      <w:r w:rsidRPr="575C6489" w:rsidR="005D39FC">
        <w:rPr>
          <w:rFonts w:cs="Arial"/>
          <w:i w:val="1"/>
          <w:iCs w:val="1"/>
          <w:color w:val="1D2228"/>
          <w:sz w:val="18"/>
          <w:szCs w:val="18"/>
        </w:rPr>
        <w:t xml:space="preserve"> Solution Centers and 15 R&amp;D centers </w:t>
      </w:r>
      <w:r w:rsidRPr="575C6489" w:rsidR="005D39FC">
        <w:rPr>
          <w:rFonts w:cs="Arial"/>
          <w:i w:val="1"/>
          <w:iCs w:val="1"/>
          <w:color w:val="1D2228"/>
          <w:sz w:val="18"/>
          <w:szCs w:val="18"/>
        </w:rPr>
        <w:t>ensures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responsive</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support and</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seamless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cooperation</w:t>
      </w:r>
      <w:r w:rsidRPr="575C6489" w:rsidR="005D39FC">
        <w:rPr>
          <w:rFonts w:cs="Arial"/>
          <w:i w:val="1"/>
          <w:iCs w:val="1"/>
          <w:color w:val="1D2228"/>
          <w:sz w:val="18"/>
          <w:szCs w:val="18"/>
        </w:rPr>
        <w:t xml:space="preserve"> at a </w:t>
      </w:r>
      <w:r w:rsidRPr="575C6489" w:rsidR="005D39FC">
        <w:rPr>
          <w:rFonts w:cs="Arial"/>
          <w:i w:val="1"/>
          <w:iCs w:val="1"/>
          <w:color w:val="1D2228"/>
          <w:sz w:val="18"/>
          <w:szCs w:val="18"/>
        </w:rPr>
        <w:t>local</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level</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Through</w:t>
      </w:r>
      <w:r w:rsidRPr="575C6489" w:rsidR="005D39FC">
        <w:rPr>
          <w:rFonts w:cs="Arial"/>
          <w:i w:val="1"/>
          <w:iCs w:val="1"/>
          <w:color w:val="1D2228"/>
          <w:sz w:val="18"/>
          <w:szCs w:val="18"/>
        </w:rPr>
        <w:t xml:space="preserve"> innovative </w:t>
      </w:r>
      <w:r w:rsidRPr="575C6489" w:rsidR="005D39FC">
        <w:rPr>
          <w:rFonts w:cs="Arial"/>
          <w:i w:val="1"/>
          <w:iCs w:val="1"/>
          <w:color w:val="1D2228"/>
          <w:sz w:val="18"/>
          <w:szCs w:val="18"/>
        </w:rPr>
        <w:t>products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proprietary</w:t>
      </w:r>
      <w:r w:rsidRPr="575C6489" w:rsidR="005D39FC">
        <w:rPr>
          <w:rFonts w:cs="Arial"/>
          <w:i w:val="1"/>
          <w:iCs w:val="1"/>
          <w:color w:val="1D2228"/>
          <w:sz w:val="18"/>
          <w:szCs w:val="18"/>
        </w:rPr>
        <w:t xml:space="preserve"> materials and a </w:t>
      </w:r>
      <w:r w:rsidRPr="575C6489" w:rsidR="005D39FC">
        <w:rPr>
          <w:rFonts w:cs="Arial"/>
          <w:i w:val="1"/>
          <w:iCs w:val="1"/>
          <w:color w:val="1D2228"/>
          <w:sz w:val="18"/>
          <w:szCs w:val="18"/>
        </w:rPr>
        <w:t>commitment</w:t>
      </w:r>
      <w:r w:rsidRPr="575C6489" w:rsidR="005D39FC">
        <w:rPr>
          <w:rFonts w:cs="Arial"/>
          <w:i w:val="1"/>
          <w:iCs w:val="1"/>
          <w:color w:val="1D2228"/>
          <w:sz w:val="18"/>
          <w:szCs w:val="18"/>
        </w:rPr>
        <w:t xml:space="preserve"> to excellent service, </w:t>
      </w:r>
      <w:r w:rsidRPr="575C6489" w:rsidR="005D39FC">
        <w:rPr>
          <w:rFonts w:cs="Arial"/>
          <w:i w:val="1"/>
          <w:iCs w:val="1"/>
          <w:color w:val="1D2228"/>
          <w:sz w:val="18"/>
          <w:szCs w:val="18"/>
        </w:rPr>
        <w:t>we</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empower</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customers</w:t>
      </w:r>
      <w:r w:rsidRPr="575C6489" w:rsidR="005D39FC">
        <w:rPr>
          <w:rFonts w:cs="Arial"/>
          <w:i w:val="1"/>
          <w:iCs w:val="1"/>
          <w:color w:val="1D2228"/>
          <w:sz w:val="18"/>
          <w:szCs w:val="18"/>
        </w:rPr>
        <w:t xml:space="preserve"> to </w:t>
      </w:r>
      <w:r w:rsidRPr="575C6489" w:rsidR="005D39FC">
        <w:rPr>
          <w:rFonts w:cs="Arial"/>
          <w:i w:val="1"/>
          <w:iCs w:val="1"/>
          <w:color w:val="1D2228"/>
          <w:sz w:val="18"/>
          <w:szCs w:val="18"/>
        </w:rPr>
        <w:t>achieve</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their</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goals</w:t>
      </w:r>
      <w:r w:rsidRPr="575C6489" w:rsidR="005D39FC">
        <w:rPr>
          <w:rFonts w:cs="Arial"/>
          <w:i w:val="1"/>
          <w:iCs w:val="1"/>
          <w:color w:val="1D2228"/>
          <w:sz w:val="18"/>
          <w:szCs w:val="18"/>
        </w:rPr>
        <w:t xml:space="preserve">, </w:t>
      </w:r>
      <w:r w:rsidRPr="575C6489" w:rsidR="005D39FC">
        <w:rPr>
          <w:rFonts w:cs="Arial"/>
          <w:i w:val="1"/>
          <w:iCs w:val="1"/>
          <w:color w:val="1D2228"/>
          <w:sz w:val="18"/>
          <w:szCs w:val="18"/>
        </w:rPr>
        <w:t>locally</w:t>
      </w:r>
      <w:r w:rsidRPr="575C6489" w:rsidR="005D39FC">
        <w:rPr>
          <w:rFonts w:cs="Arial"/>
          <w:i w:val="1"/>
          <w:iCs w:val="1"/>
          <w:color w:val="1D2228"/>
          <w:sz w:val="18"/>
          <w:szCs w:val="18"/>
        </w:rPr>
        <w:t xml:space="preserve"> and </w:t>
      </w:r>
      <w:r w:rsidRPr="575C6489" w:rsidR="005D39FC">
        <w:rPr>
          <w:rFonts w:cs="Arial"/>
          <w:i w:val="1"/>
          <w:iCs w:val="1"/>
          <w:color w:val="1D2228"/>
          <w:sz w:val="18"/>
          <w:szCs w:val="18"/>
        </w:rPr>
        <w:t>globally.</w:t>
      </w:r>
      <w:r w:rsidRPr="575C6489" w:rsidR="005D39FC">
        <w:rPr>
          <w:rFonts w:cs="Arial"/>
          <w:b w:val="1"/>
          <w:bCs w:val="1"/>
          <w:i w:val="1"/>
          <w:iCs w:val="1"/>
          <w:color w:val="1D2228"/>
          <w:sz w:val="18"/>
          <w:szCs w:val="18"/>
          <w:u w:val="single"/>
        </w:rPr>
        <w:t>www.trelleborg.com</w:t>
      </w:r>
      <w:r w:rsidRPr="575C6489" w:rsidR="005D39FC">
        <w:rPr>
          <w:rFonts w:cs="Arial"/>
          <w:b w:val="1"/>
          <w:bCs w:val="1"/>
          <w:i w:val="1"/>
          <w:iCs w:val="1"/>
          <w:color w:val="1D2228"/>
          <w:sz w:val="18"/>
          <w:szCs w:val="18"/>
          <w:u w:val="single"/>
        </w:rPr>
        <w:t>/</w:t>
      </w:r>
      <w:r w:rsidRPr="575C6489" w:rsidR="005D39FC">
        <w:rPr>
          <w:rFonts w:cs="Arial"/>
          <w:b w:val="1"/>
          <w:bCs w:val="1"/>
          <w:i w:val="1"/>
          <w:iCs w:val="1"/>
          <w:color w:val="1D2228"/>
          <w:sz w:val="18"/>
          <w:szCs w:val="18"/>
          <w:u w:val="single"/>
        </w:rPr>
        <w:t>seals</w:t>
      </w:r>
      <w:r w:rsidRPr="575C6489" w:rsidR="005D39FC">
        <w:rPr>
          <w:rFonts w:cs="Arial"/>
          <w:b w:val="1"/>
          <w:bCs w:val="1"/>
          <w:i w:val="1"/>
          <w:iCs w:val="1"/>
          <w:color w:val="1D2228"/>
          <w:sz w:val="18"/>
          <w:szCs w:val="18"/>
        </w:rPr>
        <w:t>  </w:t>
      </w:r>
    </w:p>
    <w:p w:rsidR="005D39FC" w:rsidP="005D39FC" w:rsidRDefault="005D39FC" w14:paraId="072121E3" w14:textId="77777777">
      <w:pPr>
        <w:spacing w:line="240" w:lineRule="auto"/>
        <w:jc w:val="both"/>
        <w:rPr>
          <w:rStyle w:val="eop"/>
          <w:rFonts w:cs="Arial"/>
          <w:b/>
          <w:bCs/>
          <w:i/>
          <w:iCs/>
          <w:sz w:val="18"/>
          <w:szCs w:val="18"/>
          <w:shd w:val="clear" w:color="auto" w:fill="FFFFFF"/>
        </w:rPr>
      </w:pPr>
    </w:p>
    <w:p w:rsidRPr="00147310" w:rsidR="005D39FC" w:rsidP="005D39FC" w:rsidRDefault="005D39FC" w14:paraId="1D1DBDA2" w14:textId="117B3F9C">
      <w:pPr>
        <w:spacing w:line="240" w:lineRule="auto"/>
        <w:jc w:val="both"/>
        <w:rPr>
          <w:rFonts w:cs="Arial"/>
          <w:b/>
          <w:bCs/>
          <w:i/>
          <w:iCs/>
          <w:color w:val="222222"/>
          <w:sz w:val="18"/>
          <w:szCs w:val="18"/>
          <w:shd w:val="clear" w:color="auto" w:fill="FFFFFF"/>
        </w:rPr>
      </w:pPr>
      <w:r w:rsidRPr="00147310">
        <w:rPr>
          <w:rFonts w:cs="Arial"/>
          <w:b/>
          <w:bCs/>
          <w:i/>
          <w:iCs/>
          <w:color w:val="222222"/>
          <w:sz w:val="18"/>
          <w:szCs w:val="18"/>
          <w:shd w:val="clear" w:color="auto" w:fill="FFFFFF"/>
        </w:rPr>
        <w:t xml:space="preserve">Trelleborg  </w:t>
      </w:r>
      <w:r w:rsidRPr="00147310">
        <w:rPr>
          <w:rFonts w:cs="Arial"/>
          <w:i/>
          <w:iCs/>
          <w:color w:val="222222"/>
          <w:sz w:val="18"/>
          <w:szCs w:val="18"/>
          <w:shd w:val="clear" w:color="auto" w:fill="FFFFFF"/>
        </w:rPr>
        <w:t>leverages in-depth materials and applications expertise with early market insights, making the Group a world leader in engineered polymer solutions. We offer a unique portfolio covering a broad range of applications – even the most complex ones. In 202</w:t>
      </w:r>
      <w:r w:rsidR="00967AE3">
        <w:rPr>
          <w:rFonts w:cs="Arial"/>
          <w:i/>
          <w:iCs/>
          <w:color w:val="222222"/>
          <w:sz w:val="18"/>
          <w:szCs w:val="18"/>
          <w:shd w:val="clear" w:color="auto" w:fill="FFFFFF"/>
        </w:rPr>
        <w:t>5</w:t>
      </w:r>
      <w:r w:rsidRPr="00147310">
        <w:rPr>
          <w:rFonts w:cs="Arial"/>
          <w:i/>
          <w:iCs/>
          <w:color w:val="222222"/>
          <w:sz w:val="18"/>
          <w:szCs w:val="18"/>
          <w:shd w:val="clear" w:color="auto" w:fill="FFFFFF"/>
        </w:rPr>
        <w:t>, Trelleborg Group reported annual sales of approximately SEK 34 billion, with operations in around 40 countries. The Group comprises three business areas: Trelleborg Industrial Solutions, Trelleborg Medical Solutions, and Trelleborg Sealing Solutions. The Trelleborg share has been listed on the Stock Exchange since 1964 and is traded on Nasdaq Stockholm, Large Cap.</w:t>
      </w:r>
      <w:r w:rsidRPr="00147310">
        <w:rPr>
          <w:rFonts w:cs="Arial"/>
          <w:b/>
          <w:bCs/>
          <w:i/>
          <w:iCs/>
          <w:color w:val="222222"/>
          <w:sz w:val="18"/>
          <w:szCs w:val="18"/>
          <w:shd w:val="clear" w:color="auto" w:fill="FFFFFF"/>
        </w:rPr>
        <w:t xml:space="preserve"> </w:t>
      </w:r>
      <w:hyperlink w:tgtFrame="_blank" w:history="1" r:id="rId11">
        <w:r w:rsidRPr="00147310">
          <w:rPr>
            <w:rStyle w:val="Hyperlink"/>
            <w:rFonts w:cs="Arial"/>
            <w:b/>
            <w:bCs/>
            <w:i/>
            <w:iCs/>
            <w:sz w:val="18"/>
            <w:szCs w:val="18"/>
            <w:shd w:val="clear" w:color="auto" w:fill="FFFFFF"/>
          </w:rPr>
          <w:t>www.trelleborg.com</w:t>
        </w:r>
      </w:hyperlink>
      <w:r w:rsidRPr="00147310">
        <w:rPr>
          <w:rFonts w:cs="Arial"/>
          <w:b/>
          <w:bCs/>
          <w:i/>
          <w:iCs/>
          <w:color w:val="222222"/>
          <w:sz w:val="18"/>
          <w:szCs w:val="18"/>
          <w:shd w:val="clear" w:color="auto" w:fill="FFFFFF"/>
        </w:rPr>
        <w:t> </w:t>
      </w:r>
    </w:p>
    <w:p w:rsidR="00244D0E" w:rsidP="005D3A31" w:rsidRDefault="00244D0E" w14:paraId="4722810E" w14:textId="77777777">
      <w:pPr>
        <w:spacing w:after="120" w:line="360" w:lineRule="auto"/>
        <w:jc w:val="both"/>
        <w:rPr>
          <w:rFonts w:asciiTheme="minorHAnsi" w:hAnsiTheme="minorHAnsi" w:cstheme="minorHAnsi"/>
          <w:sz w:val="24"/>
          <w:szCs w:val="24"/>
          <w:lang w:val="en-US"/>
        </w:rPr>
      </w:pPr>
    </w:p>
    <w:p w:rsidR="00244D0E" w:rsidP="005D3A31" w:rsidRDefault="00244D0E" w14:paraId="3C59E331" w14:textId="77777777">
      <w:pPr>
        <w:spacing w:after="120" w:line="360" w:lineRule="auto"/>
        <w:jc w:val="both"/>
        <w:rPr>
          <w:rFonts w:asciiTheme="minorHAnsi" w:hAnsiTheme="minorHAnsi" w:cstheme="minorHAnsi"/>
          <w:sz w:val="24"/>
          <w:szCs w:val="24"/>
          <w:lang w:val="en-US"/>
        </w:rPr>
      </w:pPr>
    </w:p>
    <w:p w:rsidR="00244D0E" w:rsidP="005D3A31" w:rsidRDefault="00244D0E" w14:paraId="0CFCAC7A" w14:textId="77777777">
      <w:pPr>
        <w:spacing w:after="120" w:line="360" w:lineRule="auto"/>
        <w:jc w:val="both"/>
        <w:rPr>
          <w:rFonts w:asciiTheme="minorHAnsi" w:hAnsiTheme="minorHAnsi" w:cstheme="minorHAnsi"/>
          <w:sz w:val="24"/>
          <w:szCs w:val="24"/>
          <w:lang w:val="en-US"/>
        </w:rPr>
      </w:pPr>
    </w:p>
    <w:p w:rsidR="004F4F26" w:rsidP="009949E9" w:rsidRDefault="004F4F26" w14:paraId="54FE81AF" w14:textId="2A614D18">
      <w:pPr>
        <w:autoSpaceDE w:val="0"/>
        <w:autoSpaceDN w:val="0"/>
        <w:adjustRightInd w:val="0"/>
        <w:rPr>
          <w:lang w:val="en-US"/>
        </w:rPr>
      </w:pPr>
    </w:p>
    <w:sectPr w:rsidR="004F4F26" w:rsidSect="002D52A3">
      <w:footerReference w:type="even" r:id="rId12"/>
      <w:footerReference w:type="default" r:id="rId13"/>
      <w:headerReference w:type="first" r:id="rId14"/>
      <w:footerReference w:type="first" r:id="rId15"/>
      <w:pgSz w:w="11906" w:h="16838" w:orient="portrait" w:code="9"/>
      <w:pgMar w:top="1440" w:right="1080" w:bottom="1440" w:left="108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3CA" w:rsidRDefault="00C153CA" w14:paraId="6A1D8834" w14:textId="77777777">
      <w:r>
        <w:separator/>
      </w:r>
    </w:p>
  </w:endnote>
  <w:endnote w:type="continuationSeparator" w:id="0">
    <w:p w:rsidR="00C153CA" w:rsidRDefault="00C153CA" w14:paraId="1B1EF68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aramond">
    <w:altName w:val="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C4496" w:rsidRDefault="007C4496" w14:paraId="72D5FA8B" w14:textId="2E41214E">
    <w:pPr>
      <w:pStyle w:val="Footer"/>
    </w:pPr>
    <w:r>
      <w:rPr>
        <w:noProof/>
      </w:rPr>
      <mc:AlternateContent>
        <mc:Choice Requires="wps">
          <w:drawing>
            <wp:anchor distT="0" distB="0" distL="0" distR="0" simplePos="0" relativeHeight="251659264" behindDoc="0" locked="0" layoutInCell="1" allowOverlap="1" wp14:anchorId="13A77113" wp14:editId="2817CCA7">
              <wp:simplePos x="635" y="635"/>
              <wp:positionH relativeFrom="page">
                <wp:align>center</wp:align>
              </wp:positionH>
              <wp:positionV relativeFrom="page">
                <wp:align>bottom</wp:align>
              </wp:positionV>
              <wp:extent cx="1522730" cy="457835"/>
              <wp:effectExtent l="0" t="0" r="1270" b="0"/>
              <wp:wrapNone/>
              <wp:docPr id="1854655047" name="Text Box 2" descr="Intern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2730" cy="457835"/>
                      </a:xfrm>
                      <a:prstGeom prst="rect">
                        <a:avLst/>
                      </a:prstGeom>
                      <a:noFill/>
                      <a:ln>
                        <a:noFill/>
                      </a:ln>
                    </wps:spPr>
                    <wps:txbx>
                      <w:txbxContent>
                        <w:p w:rsidRPr="007C4496" w:rsidR="007C4496" w:rsidP="007C4496" w:rsidRDefault="007C4496" w14:paraId="53349BA9" w14:textId="24449796">
                          <w:pPr>
                            <w:rPr>
                              <w:rFonts w:ascii="Aptos" w:hAnsi="Aptos" w:eastAsia="Aptos" w:cs="Aptos"/>
                              <w:noProof/>
                              <w:color w:val="000000"/>
                              <w:sz w:val="30"/>
                              <w:szCs w:val="30"/>
                            </w:rPr>
                          </w:pPr>
                          <w:r w:rsidRPr="007C4496">
                            <w:rPr>
                              <w:rFonts w:ascii="Aptos" w:hAnsi="Aptos" w:eastAsia="Aptos" w:cs="Aptos"/>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86130BD">
            <v:shapetype id="_x0000_t202" coordsize="21600,21600" o:spt="202" path="m,l,21600r21600,l21600,xe" w14:anchorId="13A77113">
              <v:stroke joinstyle="miter"/>
              <v:path gradientshapeok="t" o:connecttype="rect"/>
            </v:shapetype>
            <v:shape id="Text Box 2" style="position:absolute;margin-left:0;margin-top:0;width:119.9pt;height:36.05pt;z-index:251659264;visibility:visible;mso-wrap-style:none;mso-wrap-distance-left:0;mso-wrap-distance-top:0;mso-wrap-distance-right:0;mso-wrap-distance-bottom:0;mso-position-horizontal:center;mso-position-horizontal-relative:page;mso-position-vertical:bottom;mso-position-vertical-relative:page;v-text-anchor:bottom" alt="Internal documen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">
              <v:textbox style="mso-fit-shape-to-text:t" inset="0,0,0,15pt">
                <w:txbxContent>
                  <w:p w:rsidRPr="007C4496" w:rsidR="007C4496" w:rsidP="007C4496" w:rsidRDefault="007C4496" w14:paraId="62C6B36B" w14:textId="24449796">
                    <w:pPr>
                      <w:rPr>
                        <w:rFonts w:ascii="Aptos" w:hAnsi="Aptos" w:eastAsia="Aptos" w:cs="Aptos"/>
                        <w:noProof/>
                        <w:color w:val="000000"/>
                        <w:sz w:val="30"/>
                        <w:szCs w:val="30"/>
                      </w:rPr>
                    </w:pPr>
                    <w:r w:rsidRPr="007C4496">
                      <w:rPr>
                        <w:rFonts w:ascii="Aptos" w:hAnsi="Aptos" w:eastAsia="Aptos" w:cs="Aptos"/>
                        <w:noProof/>
                        <w:color w:val="000000"/>
                        <w:sz w:val="30"/>
                        <w:szCs w:val="30"/>
                      </w:rPr>
                      <w:t>Internal 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C4496" w:rsidRDefault="007C4496" w14:paraId="249CBCDD" w14:textId="556E2FEB">
    <w:pPr>
      <w:pStyle w:val="Footer"/>
    </w:pPr>
    <w:r>
      <w:rPr>
        <w:noProof/>
      </w:rPr>
      <mc:AlternateContent>
        <mc:Choice Requires="wps">
          <w:drawing>
            <wp:anchor distT="0" distB="0" distL="0" distR="0" simplePos="0" relativeHeight="251660288" behindDoc="0" locked="0" layoutInCell="1" allowOverlap="1" wp14:anchorId="7F312867" wp14:editId="0B2FAAEE">
              <wp:simplePos x="635" y="635"/>
              <wp:positionH relativeFrom="page">
                <wp:align>center</wp:align>
              </wp:positionH>
              <wp:positionV relativeFrom="page">
                <wp:align>bottom</wp:align>
              </wp:positionV>
              <wp:extent cx="1522730" cy="457835"/>
              <wp:effectExtent l="0" t="0" r="1270" b="0"/>
              <wp:wrapNone/>
              <wp:docPr id="88457817" name="Text Box 3" descr="Intern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2730" cy="457835"/>
                      </a:xfrm>
                      <a:prstGeom prst="rect">
                        <a:avLst/>
                      </a:prstGeom>
                      <a:noFill/>
                      <a:ln>
                        <a:noFill/>
                      </a:ln>
                    </wps:spPr>
                    <wps:txbx>
                      <w:txbxContent>
                        <w:p w:rsidRPr="007C4496" w:rsidR="007C4496" w:rsidP="007C4496" w:rsidRDefault="007C4496" w14:paraId="4FA66BC0" w14:textId="3E80893B">
                          <w:pPr>
                            <w:rPr>
                              <w:rFonts w:ascii="Aptos" w:hAnsi="Aptos" w:eastAsia="Aptos" w:cs="Aptos"/>
                              <w:noProof/>
                              <w:color w:val="000000"/>
                              <w:sz w:val="30"/>
                              <w:szCs w:val="30"/>
                            </w:rPr>
                          </w:pPr>
                          <w:r w:rsidRPr="007C4496">
                            <w:rPr>
                              <w:rFonts w:ascii="Aptos" w:hAnsi="Aptos" w:eastAsia="Aptos" w:cs="Aptos"/>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94D7D67">
            <v:shapetype id="_x0000_t202" coordsize="21600,21600" o:spt="202" path="m,l,21600r21600,l21600,xe" w14:anchorId="7F312867">
              <v:stroke joinstyle="miter"/>
              <v:path gradientshapeok="t" o:connecttype="rect"/>
            </v:shapetype>
            <v:shape id="Text Box 3" style="position:absolute;margin-left:0;margin-top:0;width:119.9pt;height:36.05pt;z-index:251660288;visibility:visible;mso-wrap-style:none;mso-wrap-distance-left:0;mso-wrap-distance-top:0;mso-wrap-distance-right:0;mso-wrap-distance-bottom:0;mso-position-horizontal:center;mso-position-horizontal-relative:page;mso-position-vertical:bottom;mso-position-vertical-relative:page;v-text-anchor:bottom" alt="Internal documen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">
              <v:textbox style="mso-fit-shape-to-text:t" inset="0,0,0,15pt">
                <w:txbxContent>
                  <w:p w:rsidRPr="007C4496" w:rsidR="007C4496" w:rsidP="007C4496" w:rsidRDefault="007C4496" w14:paraId="6EA5E7E9" w14:textId="3E80893B">
                    <w:pPr>
                      <w:rPr>
                        <w:rFonts w:ascii="Aptos" w:hAnsi="Aptos" w:eastAsia="Aptos" w:cs="Aptos"/>
                        <w:noProof/>
                        <w:color w:val="000000"/>
                        <w:sz w:val="30"/>
                        <w:szCs w:val="30"/>
                      </w:rPr>
                    </w:pPr>
                    <w:r w:rsidRPr="007C4496">
                      <w:rPr>
                        <w:rFonts w:ascii="Aptos" w:hAnsi="Aptos" w:eastAsia="Aptos" w:cs="Aptos"/>
                        <w:noProof/>
                        <w:color w:val="000000"/>
                        <w:sz w:val="30"/>
                        <w:szCs w:val="30"/>
                      </w:rPr>
                      <w:t>Internal document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C4496" w:rsidRDefault="007C4496" w14:paraId="3430F2DC" w14:textId="79621D41">
    <w:pPr>
      <w:pStyle w:val="Footer"/>
    </w:pPr>
    <w:r>
      <w:rPr>
        <w:noProof/>
      </w:rPr>
      <mc:AlternateContent>
        <mc:Choice Requires="wps">
          <w:drawing>
            <wp:anchor distT="0" distB="0" distL="0" distR="0" simplePos="0" relativeHeight="251658240" behindDoc="0" locked="0" layoutInCell="1" allowOverlap="1" wp14:anchorId="44093163" wp14:editId="22E23355">
              <wp:simplePos x="688694" y="10336192"/>
              <wp:positionH relativeFrom="page">
                <wp:align>center</wp:align>
              </wp:positionH>
              <wp:positionV relativeFrom="page">
                <wp:align>bottom</wp:align>
              </wp:positionV>
              <wp:extent cx="1522730" cy="457835"/>
              <wp:effectExtent l="0" t="0" r="1270" b="0"/>
              <wp:wrapNone/>
              <wp:docPr id="770253858" name="Text Box 1" descr="Intern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2730" cy="457835"/>
                      </a:xfrm>
                      <a:prstGeom prst="rect">
                        <a:avLst/>
                      </a:prstGeom>
                      <a:noFill/>
                      <a:ln>
                        <a:noFill/>
                      </a:ln>
                    </wps:spPr>
                    <wps:txbx>
                      <w:txbxContent>
                        <w:p w:rsidRPr="007C4496" w:rsidR="007C4496" w:rsidP="007C4496" w:rsidRDefault="007C4496" w14:paraId="52F6B595" w14:textId="5DA0EAFF">
                          <w:pPr>
                            <w:rPr>
                              <w:rFonts w:ascii="Aptos" w:hAnsi="Aptos" w:eastAsia="Aptos" w:cs="Aptos"/>
                              <w:noProof/>
                              <w:color w:val="000000"/>
                              <w:sz w:val="30"/>
                              <w:szCs w:val="30"/>
                            </w:rPr>
                          </w:pPr>
                          <w:r w:rsidRPr="007C4496">
                            <w:rPr>
                              <w:rFonts w:ascii="Aptos" w:hAnsi="Aptos" w:eastAsia="Aptos" w:cs="Aptos"/>
                              <w:noProof/>
                              <w:color w:val="000000"/>
                              <w:sz w:val="30"/>
                              <w:szCs w:val="30"/>
                            </w:rPr>
                            <w:t>Internal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D0934E2">
            <v:shapetype id="_x0000_t202" coordsize="21600,21600" o:spt="202" path="m,l,21600r21600,l21600,xe" w14:anchorId="44093163">
              <v:stroke joinstyle="miter"/>
              <v:path gradientshapeok="t" o:connecttype="rect"/>
            </v:shapetype>
            <v:shape id="Text Box 1" style="position:absolute;margin-left:0;margin-top:0;width:119.9pt;height:36.05pt;z-index:251658240;visibility:visible;mso-wrap-style:none;mso-wrap-distance-left:0;mso-wrap-distance-top:0;mso-wrap-distance-right:0;mso-wrap-distance-bottom:0;mso-position-horizontal:center;mso-position-horizontal-relative:page;mso-position-vertical:bottom;mso-position-vertical-relative:page;v-text-anchor:bottom" alt="Internal documen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">
              <v:textbox style="mso-fit-shape-to-text:t" inset="0,0,0,15pt">
                <w:txbxContent>
                  <w:p w:rsidRPr="007C4496" w:rsidR="007C4496" w:rsidP="007C4496" w:rsidRDefault="007C4496" w14:paraId="3F257627" w14:textId="5DA0EAFF">
                    <w:pPr>
                      <w:rPr>
                        <w:rFonts w:ascii="Aptos" w:hAnsi="Aptos" w:eastAsia="Aptos" w:cs="Aptos"/>
                        <w:noProof/>
                        <w:color w:val="000000"/>
                        <w:sz w:val="30"/>
                        <w:szCs w:val="30"/>
                      </w:rPr>
                    </w:pPr>
                    <w:r w:rsidRPr="007C4496">
                      <w:rPr>
                        <w:rFonts w:ascii="Aptos" w:hAnsi="Aptos" w:eastAsia="Aptos" w:cs="Aptos"/>
                        <w:noProof/>
                        <w:color w:val="000000"/>
                        <w:sz w:val="30"/>
                        <w:szCs w:val="30"/>
                      </w:rPr>
                      <w:t>Internal document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3CA" w:rsidRDefault="00C153CA" w14:paraId="3E087AB5" w14:textId="77777777">
      <w:r>
        <w:separator/>
      </w:r>
    </w:p>
  </w:footnote>
  <w:footnote w:type="continuationSeparator" w:id="0">
    <w:p w:rsidR="00C153CA" w:rsidRDefault="00C153CA" w14:paraId="647E363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032F0" w:rsidP="00C032F0" w:rsidRDefault="001E15D2" w14:paraId="301548D7" w14:textId="54DEB85E">
    <w:pPr>
      <w:pStyle w:val="Header"/>
      <w:jc w:val="center"/>
    </w:pPr>
    <w:r>
      <w:rPr>
        <w:noProof/>
        <w:lang w:val="en-GB" w:eastAsia="en-GB"/>
      </w:rPr>
      <w:drawing>
        <wp:inline distT="0" distB="0" distL="0" distR="0" wp14:anchorId="7F53D446" wp14:editId="4E03715F">
          <wp:extent cx="1472184" cy="621792"/>
          <wp:effectExtent l="19050" t="0" r="0" b="0"/>
          <wp:docPr id="1" name="Picture 0" descr="Trelleborg 40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lleborg 40 CMYK.jpg"/>
                  <pic:cNvPicPr/>
                </pic:nvPicPr>
                <pic:blipFill>
                  <a:blip r:embed="rId1"/>
                  <a:stretch>
                    <a:fillRect/>
                  </a:stretch>
                </pic:blipFill>
                <pic:spPr>
                  <a:xfrm>
                    <a:off x="0" y="0"/>
                    <a:ext cx="1472184" cy="621792"/>
                  </a:xfrm>
                  <a:prstGeom prst="rect">
                    <a:avLst/>
                  </a:prstGeom>
                </pic:spPr>
              </pic:pic>
            </a:graphicData>
          </a:graphic>
        </wp:inline>
      </w:drawing>
    </w:r>
  </w:p>
  <w:p w:rsidR="00C032F0" w:rsidP="00C032F0" w:rsidRDefault="00C032F0" w14:paraId="3B982C75"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7E5"/>
    <w:multiLevelType w:val="multilevel"/>
    <w:tmpl w:val="902A25D6"/>
    <w:lvl w:ilvl="0">
      <w:start w:val="1"/>
      <w:numFmt w:val="decimal"/>
      <w:lvlText w:val="%1."/>
      <w:lvlJc w:val="left"/>
      <w:pPr>
        <w:tabs>
          <w:tab w:val="num" w:pos="360"/>
        </w:tabs>
        <w:ind w:left="360" w:hanging="360"/>
      </w:pPr>
      <w:rPr>
        <w:rFonts w:ascii="Arial" w:hAnsi="Arial"/>
        <w:sz w:val="2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2473B70"/>
    <w:multiLevelType w:val="multilevel"/>
    <w:tmpl w:val="0409001D"/>
    <w:lvl w:ilvl="0">
      <w:start w:val="1"/>
      <w:numFmt w:val="bullet"/>
      <w:lvlText w:val="■"/>
      <w:lvlJc w:val="left"/>
      <w:pPr>
        <w:tabs>
          <w:tab w:val="num" w:pos="360"/>
        </w:tabs>
        <w:ind w:left="360" w:hanging="360"/>
      </w:pPr>
      <w:rPr>
        <w:rFonts w:hint="default" w:ascii="Arial" w:hAnsi="Arial"/>
        <w:color w:val="auto"/>
        <w:sz w:val="21"/>
      </w:rPr>
    </w:lvl>
    <w:lvl w:ilvl="1">
      <w:start w:val="1"/>
      <w:numFmt w:val="bullet"/>
      <w:lvlText w:val="■"/>
      <w:lvlJc w:val="left"/>
      <w:pPr>
        <w:tabs>
          <w:tab w:val="num" w:pos="720"/>
        </w:tabs>
        <w:ind w:left="720" w:hanging="360"/>
      </w:pPr>
      <w:rPr>
        <w:rFonts w:hint="default" w:ascii="Arial" w:hAnsi="Arial"/>
        <w:color w:val="auto"/>
        <w:sz w:val="21"/>
      </w:rPr>
    </w:lvl>
    <w:lvl w:ilvl="2">
      <w:start w:val="1"/>
      <w:numFmt w:val="bullet"/>
      <w:lvlText w:val="■"/>
      <w:lvlJc w:val="left"/>
      <w:pPr>
        <w:tabs>
          <w:tab w:val="num" w:pos="1080"/>
        </w:tabs>
        <w:ind w:left="1080" w:hanging="360"/>
      </w:pPr>
      <w:rPr>
        <w:rFonts w:hint="default" w:ascii="Arial" w:hAnsi="Arial"/>
        <w:color w:val="auto"/>
        <w:sz w:val="21"/>
      </w:rPr>
    </w:lvl>
    <w:lvl w:ilvl="3">
      <w:start w:val="1"/>
      <w:numFmt w:val="bullet"/>
      <w:lvlText w:val="■"/>
      <w:lvlJc w:val="left"/>
      <w:pPr>
        <w:tabs>
          <w:tab w:val="num" w:pos="1440"/>
        </w:tabs>
        <w:ind w:left="1440" w:hanging="360"/>
      </w:pPr>
      <w:rPr>
        <w:rFonts w:hint="default" w:ascii="Arial" w:hAnsi="Arial"/>
        <w:color w:val="auto"/>
        <w:sz w:val="21"/>
      </w:rPr>
    </w:lvl>
    <w:lvl w:ilvl="4">
      <w:start w:val="1"/>
      <w:numFmt w:val="bullet"/>
      <w:lvlText w:val="■"/>
      <w:lvlJc w:val="left"/>
      <w:pPr>
        <w:tabs>
          <w:tab w:val="num" w:pos="1800"/>
        </w:tabs>
        <w:ind w:left="1800" w:hanging="360"/>
      </w:pPr>
      <w:rPr>
        <w:rFonts w:hint="default" w:ascii="Arial" w:hAnsi="Arial"/>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02A66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2E40412"/>
    <w:multiLevelType w:val="multilevel"/>
    <w:tmpl w:val="54E4365E"/>
    <w:lvl w:ilvl="0">
      <w:start w:val="1"/>
      <w:numFmt w:val="bullet"/>
      <w:lvlText w:val="■"/>
      <w:lvlJc w:val="left"/>
      <w:pPr>
        <w:tabs>
          <w:tab w:val="num" w:pos="360"/>
        </w:tabs>
        <w:ind w:left="360" w:hanging="360"/>
      </w:pPr>
      <w:rPr>
        <w:rFonts w:hint="default" w:ascii="Arial" w:hAnsi="Arial"/>
        <w:color w:val="auto"/>
        <w:sz w:val="21"/>
      </w:rPr>
    </w:lvl>
    <w:lvl w:ilvl="1">
      <w:start w:val="1"/>
      <w:numFmt w:val="bullet"/>
      <w:lvlText w:val="■"/>
      <w:lvlJc w:val="left"/>
      <w:pPr>
        <w:tabs>
          <w:tab w:val="num" w:pos="720"/>
        </w:tabs>
        <w:ind w:left="720" w:hanging="360"/>
      </w:pPr>
      <w:rPr>
        <w:rFonts w:hint="default" w:ascii="Arial" w:hAnsi="Arial"/>
        <w:color w:val="auto"/>
        <w:sz w:val="21"/>
      </w:rPr>
    </w:lvl>
    <w:lvl w:ilvl="2">
      <w:start w:val="1"/>
      <w:numFmt w:val="bullet"/>
      <w:lvlText w:val="■"/>
      <w:lvlJc w:val="left"/>
      <w:pPr>
        <w:tabs>
          <w:tab w:val="num" w:pos="1080"/>
        </w:tabs>
        <w:ind w:left="1080" w:hanging="360"/>
      </w:pPr>
      <w:rPr>
        <w:rFonts w:hint="default" w:ascii="Arial" w:hAnsi="Arial"/>
        <w:color w:val="auto"/>
        <w:sz w:val="21"/>
      </w:rPr>
    </w:lvl>
    <w:lvl w:ilvl="3">
      <w:start w:val="1"/>
      <w:numFmt w:val="bullet"/>
      <w:lvlText w:val="■"/>
      <w:lvlJc w:val="left"/>
      <w:pPr>
        <w:tabs>
          <w:tab w:val="num" w:pos="1440"/>
        </w:tabs>
        <w:ind w:left="1440" w:hanging="360"/>
      </w:pPr>
      <w:rPr>
        <w:rFonts w:hint="default" w:ascii="Arial" w:hAnsi="Arial"/>
        <w:color w:val="auto"/>
        <w:sz w:val="21"/>
      </w:rPr>
    </w:lvl>
    <w:lvl w:ilvl="4">
      <w:start w:val="1"/>
      <w:numFmt w:val="bullet"/>
      <w:lvlText w:val="■"/>
      <w:lvlJc w:val="left"/>
      <w:pPr>
        <w:tabs>
          <w:tab w:val="num" w:pos="1800"/>
        </w:tabs>
        <w:ind w:left="1800" w:hanging="360"/>
      </w:pPr>
      <w:rPr>
        <w:rFonts w:hint="default" w:ascii="Arial" w:hAnsi="Arial"/>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45E1E1E"/>
    <w:multiLevelType w:val="multilevel"/>
    <w:tmpl w:val="902A25D6"/>
    <w:lvl w:ilvl="0">
      <w:start w:val="1"/>
      <w:numFmt w:val="decimal"/>
      <w:lvlText w:val="%1."/>
      <w:lvlJc w:val="left"/>
      <w:pPr>
        <w:tabs>
          <w:tab w:val="num" w:pos="360"/>
        </w:tabs>
        <w:ind w:left="360" w:hanging="360"/>
      </w:pPr>
      <w:rPr>
        <w:rFonts w:ascii="Arial" w:hAnsi="Arial"/>
        <w:sz w:val="2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58234DB"/>
    <w:multiLevelType w:val="multilevel"/>
    <w:tmpl w:val="81F4E6AE"/>
    <w:lvl w:ilvl="0">
      <w:start w:val="1"/>
      <w:numFmt w:val="bullet"/>
      <w:lvlText w:val=""/>
      <w:lvlJc w:val="left"/>
      <w:pPr>
        <w:ind w:left="352" w:hanging="352"/>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58E64B0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59166D86"/>
    <w:multiLevelType w:val="multilevel"/>
    <w:tmpl w:val="CFB8526A"/>
    <w:lvl w:ilvl="0">
      <w:start w:val="1"/>
      <w:numFmt w:val="decimal"/>
      <w:pStyle w:val="Numbering"/>
      <w:lvlText w:val="%1."/>
      <w:lvlJc w:val="left"/>
      <w:pPr>
        <w:ind w:left="352" w:hanging="352"/>
      </w:pPr>
      <w:rPr>
        <w:rFonts w:hint="default" w:ascii="Arial" w:hAnsi="Arial"/>
      </w:rPr>
    </w:lvl>
    <w:lvl w:ilvl="1">
      <w:start w:val="1"/>
      <w:numFmt w:val="decimal"/>
      <w:lvlText w:val="%1.%2"/>
      <w:lvlJc w:val="left"/>
      <w:pPr>
        <w:ind w:left="703" w:hanging="351"/>
      </w:pPr>
      <w:rPr>
        <w:rFonts w:hint="default"/>
      </w:rPr>
    </w:lvl>
    <w:lvl w:ilvl="2">
      <w:start w:val="1"/>
      <w:numFmt w:val="decimal"/>
      <w:lvlText w:val="%1.%2.%3"/>
      <w:lvlJc w:val="left"/>
      <w:pPr>
        <w:ind w:left="1304" w:hanging="601"/>
      </w:pPr>
      <w:rPr>
        <w:rFonts w:hint="default"/>
      </w:rPr>
    </w:lvl>
    <w:lvl w:ilvl="3">
      <w:start w:val="1"/>
      <w:numFmt w:val="decimal"/>
      <w:lvlText w:val="%1.%2.%3.%4"/>
      <w:lvlJc w:val="left"/>
      <w:pPr>
        <w:ind w:left="2098" w:hanging="79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1EE20F9"/>
    <w:multiLevelType w:val="multilevel"/>
    <w:tmpl w:val="C37AA1E0"/>
    <w:lvl w:ilvl="0">
      <w:start w:val="1"/>
      <w:numFmt w:val="bullet"/>
      <w:pStyle w:val="BulletList"/>
      <w:lvlText w:val="■"/>
      <w:lvlJc w:val="left"/>
      <w:pPr>
        <w:tabs>
          <w:tab w:val="num" w:pos="360"/>
        </w:tabs>
        <w:ind w:left="360" w:hanging="360"/>
      </w:pPr>
      <w:rPr>
        <w:rFonts w:hint="default" w:ascii="Arial" w:hAnsi="Arial"/>
        <w:color w:val="auto"/>
        <w:sz w:val="21"/>
      </w:rPr>
    </w:lvl>
    <w:lvl w:ilvl="1">
      <w:start w:val="1"/>
      <w:numFmt w:val="bullet"/>
      <w:lvlText w:val="■"/>
      <w:lvlJc w:val="left"/>
      <w:pPr>
        <w:tabs>
          <w:tab w:val="num" w:pos="720"/>
        </w:tabs>
        <w:ind w:left="720" w:hanging="360"/>
      </w:pPr>
      <w:rPr>
        <w:rFonts w:hint="default" w:ascii="Arial" w:hAnsi="Arial"/>
        <w:color w:val="auto"/>
        <w:sz w:val="21"/>
      </w:rPr>
    </w:lvl>
    <w:lvl w:ilvl="2">
      <w:start w:val="1"/>
      <w:numFmt w:val="bullet"/>
      <w:lvlText w:val="■"/>
      <w:lvlJc w:val="left"/>
      <w:pPr>
        <w:tabs>
          <w:tab w:val="num" w:pos="1080"/>
        </w:tabs>
        <w:ind w:left="1080" w:hanging="360"/>
      </w:pPr>
      <w:rPr>
        <w:rFonts w:hint="default" w:ascii="Arial" w:hAnsi="Arial"/>
        <w:color w:val="auto"/>
        <w:sz w:val="21"/>
      </w:rPr>
    </w:lvl>
    <w:lvl w:ilvl="3">
      <w:start w:val="1"/>
      <w:numFmt w:val="bullet"/>
      <w:lvlText w:val="■"/>
      <w:lvlJc w:val="left"/>
      <w:pPr>
        <w:tabs>
          <w:tab w:val="num" w:pos="1440"/>
        </w:tabs>
        <w:ind w:left="1440" w:hanging="360"/>
      </w:pPr>
      <w:rPr>
        <w:rFonts w:hint="default" w:ascii="Arial" w:hAnsi="Arial"/>
        <w:color w:val="auto"/>
        <w:sz w:val="21"/>
      </w:rPr>
    </w:lvl>
    <w:lvl w:ilvl="4">
      <w:start w:val="1"/>
      <w:numFmt w:val="bullet"/>
      <w:lvlText w:val="■"/>
      <w:lvlJc w:val="left"/>
      <w:pPr>
        <w:tabs>
          <w:tab w:val="num" w:pos="1800"/>
        </w:tabs>
        <w:ind w:left="1800" w:hanging="360"/>
      </w:pPr>
      <w:rPr>
        <w:rFonts w:hint="default" w:ascii="Arial" w:hAnsi="Arial"/>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5D57694"/>
    <w:multiLevelType w:val="multilevel"/>
    <w:tmpl w:val="459247FE"/>
    <w:lvl w:ilvl="0">
      <w:start w:val="1"/>
      <w:numFmt w:val="bullet"/>
      <w:pStyle w:val="Bullets"/>
      <w:lvlText w:val=""/>
      <w:lvlJc w:val="left"/>
      <w:pPr>
        <w:ind w:left="352" w:hanging="352"/>
      </w:pPr>
      <w:rPr>
        <w:rFonts w:hint="default" w:ascii="Wingdings" w:hAnsi="Wingdings"/>
      </w:rPr>
    </w:lvl>
    <w:lvl w:ilvl="1">
      <w:start w:val="1"/>
      <w:numFmt w:val="bullet"/>
      <w:lvlText w:val=""/>
      <w:lvlJc w:val="left"/>
      <w:pPr>
        <w:ind w:left="703" w:hanging="351"/>
      </w:pPr>
      <w:rPr>
        <w:rFonts w:hint="default" w:ascii="Wingdings" w:hAnsi="Wingdings"/>
      </w:rPr>
    </w:lvl>
    <w:lvl w:ilvl="2">
      <w:start w:val="1"/>
      <w:numFmt w:val="bullet"/>
      <w:lvlText w:val=""/>
      <w:lvlJc w:val="left"/>
      <w:pPr>
        <w:ind w:left="1055" w:hanging="352"/>
      </w:pPr>
      <w:rPr>
        <w:rFonts w:hint="default" w:ascii="Wingdings" w:hAnsi="Wingdings"/>
      </w:rPr>
    </w:lvl>
    <w:lvl w:ilvl="3">
      <w:start w:val="1"/>
      <w:numFmt w:val="bullet"/>
      <w:lvlText w:val=""/>
      <w:lvlJc w:val="left"/>
      <w:pPr>
        <w:ind w:left="1406" w:hanging="351"/>
      </w:pPr>
      <w:rPr>
        <w:rFonts w:hint="default" w:ascii="Wingdings" w:hAnsi="Wingdings"/>
      </w:rPr>
    </w:lvl>
    <w:lvl w:ilvl="4">
      <w:start w:val="1"/>
      <w:numFmt w:val="bullet"/>
      <w:lvlText w:val=""/>
      <w:lvlJc w:val="left"/>
      <w:pPr>
        <w:ind w:left="3600" w:hanging="360"/>
      </w:pPr>
      <w:rPr>
        <w:rFonts w:hint="default" w:ascii="Wingdings" w:hAnsi="Wingdings"/>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66A170F5"/>
    <w:multiLevelType w:val="hybridMultilevel"/>
    <w:tmpl w:val="9DA43544"/>
    <w:lvl w:ilvl="0" w:tplc="19066568">
      <w:start w:val="1"/>
      <w:numFmt w:val="bullet"/>
      <w:lvlText w:val=""/>
      <w:lvlJc w:val="left"/>
      <w:pPr>
        <w:tabs>
          <w:tab w:val="num" w:pos="340"/>
        </w:tabs>
        <w:ind w:left="340" w:hanging="340"/>
      </w:pPr>
      <w:rPr>
        <w:rFonts w:hint="default" w:ascii="Wingdings" w:hAnsi="Wingdings"/>
        <w:b w:val="0"/>
        <w:i w:val="0"/>
        <w:color w:val="auto"/>
        <w:sz w:val="21"/>
        <w:szCs w:val="21"/>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DA658FD"/>
    <w:multiLevelType w:val="hybridMultilevel"/>
    <w:tmpl w:val="78ACF6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E0D35B0"/>
    <w:multiLevelType w:val="hybridMultilevel"/>
    <w:tmpl w:val="D97C0218"/>
    <w:lvl w:ilvl="0" w:tplc="2BCCA8F6">
      <w:start w:val="1"/>
      <w:numFmt w:val="decimal"/>
      <w:lvlText w:val="%1."/>
      <w:lvlJc w:val="left"/>
      <w:pPr>
        <w:tabs>
          <w:tab w:val="num" w:pos="360"/>
        </w:tabs>
        <w:ind w:left="0" w:firstLine="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78507854"/>
    <w:multiLevelType w:val="multilevel"/>
    <w:tmpl w:val="0409001D"/>
    <w:lvl w:ilvl="0">
      <w:start w:val="1"/>
      <w:numFmt w:val="bullet"/>
      <w:lvlText w:val="■"/>
      <w:lvlJc w:val="left"/>
      <w:pPr>
        <w:tabs>
          <w:tab w:val="num" w:pos="360"/>
        </w:tabs>
        <w:ind w:left="360" w:hanging="360"/>
      </w:pPr>
      <w:rPr>
        <w:rFonts w:hint="default" w:ascii="Arial" w:hAnsi="Arial"/>
        <w:color w:val="auto"/>
        <w:sz w:val="21"/>
      </w:rPr>
    </w:lvl>
    <w:lvl w:ilvl="1">
      <w:start w:val="1"/>
      <w:numFmt w:val="bullet"/>
      <w:lvlText w:val="■"/>
      <w:lvlJc w:val="left"/>
      <w:pPr>
        <w:tabs>
          <w:tab w:val="num" w:pos="720"/>
        </w:tabs>
        <w:ind w:left="720" w:hanging="360"/>
      </w:pPr>
      <w:rPr>
        <w:rFonts w:hint="default" w:ascii="Arial" w:hAnsi="Arial"/>
        <w:color w:val="auto"/>
        <w:sz w:val="21"/>
      </w:rPr>
    </w:lvl>
    <w:lvl w:ilvl="2">
      <w:start w:val="1"/>
      <w:numFmt w:val="bullet"/>
      <w:lvlText w:val="■"/>
      <w:lvlJc w:val="left"/>
      <w:pPr>
        <w:tabs>
          <w:tab w:val="num" w:pos="1080"/>
        </w:tabs>
        <w:ind w:left="1080" w:hanging="360"/>
      </w:pPr>
      <w:rPr>
        <w:rFonts w:hint="default" w:ascii="Arial" w:hAnsi="Arial"/>
        <w:color w:val="auto"/>
        <w:sz w:val="21"/>
      </w:rPr>
    </w:lvl>
    <w:lvl w:ilvl="3">
      <w:start w:val="1"/>
      <w:numFmt w:val="bullet"/>
      <w:lvlText w:val="■"/>
      <w:lvlJc w:val="left"/>
      <w:pPr>
        <w:tabs>
          <w:tab w:val="num" w:pos="1440"/>
        </w:tabs>
        <w:ind w:left="1440" w:hanging="360"/>
      </w:pPr>
      <w:rPr>
        <w:rFonts w:hint="default" w:ascii="Arial" w:hAnsi="Arial"/>
        <w:color w:val="auto"/>
        <w:sz w:val="21"/>
      </w:rPr>
    </w:lvl>
    <w:lvl w:ilvl="4">
      <w:start w:val="1"/>
      <w:numFmt w:val="bullet"/>
      <w:lvlText w:val="■"/>
      <w:lvlJc w:val="left"/>
      <w:pPr>
        <w:tabs>
          <w:tab w:val="num" w:pos="1800"/>
        </w:tabs>
        <w:ind w:left="1800" w:hanging="360"/>
      </w:pPr>
      <w:rPr>
        <w:rFonts w:hint="default" w:ascii="Arial" w:hAnsi="Arial"/>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9F16C8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052940">
    <w:abstractNumId w:val="14"/>
  </w:num>
  <w:num w:numId="2" w16cid:durableId="2118482492">
    <w:abstractNumId w:val="10"/>
  </w:num>
  <w:num w:numId="3" w16cid:durableId="107741745">
    <w:abstractNumId w:val="12"/>
  </w:num>
  <w:num w:numId="4" w16cid:durableId="617611385">
    <w:abstractNumId w:val="2"/>
  </w:num>
  <w:num w:numId="5" w16cid:durableId="1329095655">
    <w:abstractNumId w:val="13"/>
  </w:num>
  <w:num w:numId="6" w16cid:durableId="1884293634">
    <w:abstractNumId w:val="1"/>
  </w:num>
  <w:num w:numId="7" w16cid:durableId="775710057">
    <w:abstractNumId w:val="0"/>
  </w:num>
  <w:num w:numId="8" w16cid:durableId="2044598197">
    <w:abstractNumId w:val="8"/>
  </w:num>
  <w:num w:numId="9" w16cid:durableId="1315913266">
    <w:abstractNumId w:val="6"/>
  </w:num>
  <w:num w:numId="10" w16cid:durableId="952519742">
    <w:abstractNumId w:val="3"/>
  </w:num>
  <w:num w:numId="11" w16cid:durableId="789401824">
    <w:abstractNumId w:val="4"/>
  </w:num>
  <w:num w:numId="12" w16cid:durableId="1062364080">
    <w:abstractNumId w:val="5"/>
  </w:num>
  <w:num w:numId="13" w16cid:durableId="2045053814">
    <w:abstractNumId w:val="5"/>
  </w:num>
  <w:num w:numId="14" w16cid:durableId="732197930">
    <w:abstractNumId w:val="7"/>
  </w:num>
  <w:num w:numId="15" w16cid:durableId="1910387331">
    <w:abstractNumId w:val="5"/>
  </w:num>
  <w:num w:numId="16" w16cid:durableId="50463510">
    <w:abstractNumId w:val="7"/>
  </w:num>
  <w:num w:numId="17" w16cid:durableId="958335145">
    <w:abstractNumId w:val="5"/>
  </w:num>
  <w:num w:numId="18" w16cid:durableId="1582981313">
    <w:abstractNumId w:val="7"/>
  </w:num>
  <w:num w:numId="19" w16cid:durableId="1401903428">
    <w:abstractNumId w:val="9"/>
  </w:num>
  <w:num w:numId="20" w16cid:durableId="1252468830">
    <w:abstractNumId w:val="7"/>
  </w:num>
  <w:num w:numId="21" w16cid:durableId="853030491">
    <w:abstractNumId w:val="9"/>
  </w:num>
  <w:num w:numId="22" w16cid:durableId="1362173085">
    <w:abstractNumId w:val="7"/>
  </w:num>
  <w:num w:numId="23" w16cid:durableId="1871718074">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clickAndTypeStyle w:val="NormalText0"/>
  <w:drawingGridHorizontalSpacing w:val="105"/>
  <w:displayHorizontalDrawingGridEvery w:val="2"/>
  <w:noPunctuationKerning/>
  <w:characterSpacingControl w:val="doNotCompress"/>
  <w:hdrShapeDefaults>
    <o:shapedefaults v:ext="edit" spidmax="2050">
      <o:colormru v:ext="edit" colors="#d49e2e,#3966b0,#32a332,#646464,#d2ab5a,#7ea6e7,#70b370,#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0A"/>
    <w:rsid w:val="00001107"/>
    <w:rsid w:val="000014F2"/>
    <w:rsid w:val="00007358"/>
    <w:rsid w:val="000107DB"/>
    <w:rsid w:val="000124AB"/>
    <w:rsid w:val="00025587"/>
    <w:rsid w:val="000333D5"/>
    <w:rsid w:val="0003644E"/>
    <w:rsid w:val="00042B90"/>
    <w:rsid w:val="0004319D"/>
    <w:rsid w:val="000432E0"/>
    <w:rsid w:val="000445ED"/>
    <w:rsid w:val="00046E50"/>
    <w:rsid w:val="0005005E"/>
    <w:rsid w:val="00060E46"/>
    <w:rsid w:val="000613BA"/>
    <w:rsid w:val="000709AE"/>
    <w:rsid w:val="00071F2C"/>
    <w:rsid w:val="00073EC6"/>
    <w:rsid w:val="0007508B"/>
    <w:rsid w:val="00086EF5"/>
    <w:rsid w:val="000A6809"/>
    <w:rsid w:val="000B4207"/>
    <w:rsid w:val="000C3682"/>
    <w:rsid w:val="000C48BF"/>
    <w:rsid w:val="000D7A88"/>
    <w:rsid w:val="000E0380"/>
    <w:rsid w:val="000E0CAE"/>
    <w:rsid w:val="000F24B7"/>
    <w:rsid w:val="000F2DB9"/>
    <w:rsid w:val="000F3088"/>
    <w:rsid w:val="000F6D05"/>
    <w:rsid w:val="0010058A"/>
    <w:rsid w:val="00101CBC"/>
    <w:rsid w:val="00111D96"/>
    <w:rsid w:val="00116974"/>
    <w:rsid w:val="00125C86"/>
    <w:rsid w:val="0013623A"/>
    <w:rsid w:val="001408CD"/>
    <w:rsid w:val="00144169"/>
    <w:rsid w:val="00146F5A"/>
    <w:rsid w:val="00157C49"/>
    <w:rsid w:val="00157CE1"/>
    <w:rsid w:val="00160680"/>
    <w:rsid w:val="001717B5"/>
    <w:rsid w:val="00171C70"/>
    <w:rsid w:val="001815B8"/>
    <w:rsid w:val="00183A5F"/>
    <w:rsid w:val="001853AC"/>
    <w:rsid w:val="00191342"/>
    <w:rsid w:val="001A42E6"/>
    <w:rsid w:val="001A5E9D"/>
    <w:rsid w:val="001A64D5"/>
    <w:rsid w:val="001A6632"/>
    <w:rsid w:val="001A66C3"/>
    <w:rsid w:val="001B0704"/>
    <w:rsid w:val="001B493E"/>
    <w:rsid w:val="001B647E"/>
    <w:rsid w:val="001B7A52"/>
    <w:rsid w:val="001E065B"/>
    <w:rsid w:val="001E15D2"/>
    <w:rsid w:val="001E6D2F"/>
    <w:rsid w:val="001F7276"/>
    <w:rsid w:val="001F74EC"/>
    <w:rsid w:val="002126F9"/>
    <w:rsid w:val="002269F3"/>
    <w:rsid w:val="00242AB8"/>
    <w:rsid w:val="00244D0E"/>
    <w:rsid w:val="00246EF1"/>
    <w:rsid w:val="00252A61"/>
    <w:rsid w:val="002559E9"/>
    <w:rsid w:val="00256957"/>
    <w:rsid w:val="002608C5"/>
    <w:rsid w:val="002631AB"/>
    <w:rsid w:val="002812F7"/>
    <w:rsid w:val="0028634F"/>
    <w:rsid w:val="00295221"/>
    <w:rsid w:val="002A3620"/>
    <w:rsid w:val="002A673A"/>
    <w:rsid w:val="002A70DD"/>
    <w:rsid w:val="002D0487"/>
    <w:rsid w:val="002D1258"/>
    <w:rsid w:val="002D4353"/>
    <w:rsid w:val="002D52A3"/>
    <w:rsid w:val="002D70BA"/>
    <w:rsid w:val="002E0D80"/>
    <w:rsid w:val="002E173A"/>
    <w:rsid w:val="002E1B6B"/>
    <w:rsid w:val="002E50C4"/>
    <w:rsid w:val="002E52E6"/>
    <w:rsid w:val="002E6BB9"/>
    <w:rsid w:val="002F0CAF"/>
    <w:rsid w:val="002F1DFA"/>
    <w:rsid w:val="002F62B6"/>
    <w:rsid w:val="002F6AFF"/>
    <w:rsid w:val="002F7A67"/>
    <w:rsid w:val="00316DAC"/>
    <w:rsid w:val="003207DE"/>
    <w:rsid w:val="00340FD8"/>
    <w:rsid w:val="00343CDE"/>
    <w:rsid w:val="00347FE2"/>
    <w:rsid w:val="00353ED9"/>
    <w:rsid w:val="003743F1"/>
    <w:rsid w:val="00376EC6"/>
    <w:rsid w:val="003825C2"/>
    <w:rsid w:val="003857F5"/>
    <w:rsid w:val="00387315"/>
    <w:rsid w:val="003A528E"/>
    <w:rsid w:val="003A7B9F"/>
    <w:rsid w:val="003B0F3B"/>
    <w:rsid w:val="003B100C"/>
    <w:rsid w:val="003B1B03"/>
    <w:rsid w:val="003B2C74"/>
    <w:rsid w:val="003B5536"/>
    <w:rsid w:val="003B78D1"/>
    <w:rsid w:val="003C25F6"/>
    <w:rsid w:val="003D0D6C"/>
    <w:rsid w:val="003D1FAD"/>
    <w:rsid w:val="003D40A5"/>
    <w:rsid w:val="003D519A"/>
    <w:rsid w:val="003D7321"/>
    <w:rsid w:val="003E3CA6"/>
    <w:rsid w:val="003E6540"/>
    <w:rsid w:val="00404016"/>
    <w:rsid w:val="004069EE"/>
    <w:rsid w:val="00407444"/>
    <w:rsid w:val="00446B1D"/>
    <w:rsid w:val="0044719A"/>
    <w:rsid w:val="004507A9"/>
    <w:rsid w:val="00450963"/>
    <w:rsid w:val="004535D2"/>
    <w:rsid w:val="00454158"/>
    <w:rsid w:val="0045637B"/>
    <w:rsid w:val="0046059E"/>
    <w:rsid w:val="00461E9F"/>
    <w:rsid w:val="00481C90"/>
    <w:rsid w:val="004904BA"/>
    <w:rsid w:val="0049259A"/>
    <w:rsid w:val="004A3110"/>
    <w:rsid w:val="004B2696"/>
    <w:rsid w:val="004C02DD"/>
    <w:rsid w:val="004C1049"/>
    <w:rsid w:val="004C2FBA"/>
    <w:rsid w:val="004D2A5E"/>
    <w:rsid w:val="004E1D99"/>
    <w:rsid w:val="004E513E"/>
    <w:rsid w:val="004F03BF"/>
    <w:rsid w:val="004F4F26"/>
    <w:rsid w:val="0050038C"/>
    <w:rsid w:val="00501678"/>
    <w:rsid w:val="00504AE8"/>
    <w:rsid w:val="00505E50"/>
    <w:rsid w:val="0051271A"/>
    <w:rsid w:val="005136B6"/>
    <w:rsid w:val="00514949"/>
    <w:rsid w:val="00523F8D"/>
    <w:rsid w:val="005263D0"/>
    <w:rsid w:val="00526A6B"/>
    <w:rsid w:val="00526CAD"/>
    <w:rsid w:val="00530B80"/>
    <w:rsid w:val="00541402"/>
    <w:rsid w:val="00552E2A"/>
    <w:rsid w:val="00553D26"/>
    <w:rsid w:val="005551E4"/>
    <w:rsid w:val="00560BE2"/>
    <w:rsid w:val="00566F11"/>
    <w:rsid w:val="0057139D"/>
    <w:rsid w:val="00573154"/>
    <w:rsid w:val="00573604"/>
    <w:rsid w:val="005740A5"/>
    <w:rsid w:val="00580437"/>
    <w:rsid w:val="005900B2"/>
    <w:rsid w:val="005A26EA"/>
    <w:rsid w:val="005A765A"/>
    <w:rsid w:val="005A7A1E"/>
    <w:rsid w:val="005B0E1B"/>
    <w:rsid w:val="005B0EAA"/>
    <w:rsid w:val="005B469F"/>
    <w:rsid w:val="005B542C"/>
    <w:rsid w:val="005C60CE"/>
    <w:rsid w:val="005C74A7"/>
    <w:rsid w:val="005D39FC"/>
    <w:rsid w:val="005D3A31"/>
    <w:rsid w:val="005D4A22"/>
    <w:rsid w:val="005D593F"/>
    <w:rsid w:val="005E142A"/>
    <w:rsid w:val="005E2F17"/>
    <w:rsid w:val="005E3C4B"/>
    <w:rsid w:val="005E57C1"/>
    <w:rsid w:val="005E5FCB"/>
    <w:rsid w:val="005F1768"/>
    <w:rsid w:val="005F3AD0"/>
    <w:rsid w:val="00605B3F"/>
    <w:rsid w:val="00605EAE"/>
    <w:rsid w:val="006074C1"/>
    <w:rsid w:val="0064087B"/>
    <w:rsid w:val="006533CF"/>
    <w:rsid w:val="0065438B"/>
    <w:rsid w:val="006612F1"/>
    <w:rsid w:val="006619C1"/>
    <w:rsid w:val="0066638D"/>
    <w:rsid w:val="0067133B"/>
    <w:rsid w:val="00682D1F"/>
    <w:rsid w:val="0068683E"/>
    <w:rsid w:val="00690F7F"/>
    <w:rsid w:val="006A30E7"/>
    <w:rsid w:val="006A6016"/>
    <w:rsid w:val="006B04CC"/>
    <w:rsid w:val="006C0201"/>
    <w:rsid w:val="006C76E0"/>
    <w:rsid w:val="006D163B"/>
    <w:rsid w:val="006D2D53"/>
    <w:rsid w:val="006D41DB"/>
    <w:rsid w:val="006D733B"/>
    <w:rsid w:val="006D7553"/>
    <w:rsid w:val="006D7E3A"/>
    <w:rsid w:val="006E7EFC"/>
    <w:rsid w:val="006F0CD7"/>
    <w:rsid w:val="006F4B42"/>
    <w:rsid w:val="006F544F"/>
    <w:rsid w:val="00702C84"/>
    <w:rsid w:val="0070694A"/>
    <w:rsid w:val="007078C7"/>
    <w:rsid w:val="007112A4"/>
    <w:rsid w:val="00715B77"/>
    <w:rsid w:val="007160E6"/>
    <w:rsid w:val="00733CCF"/>
    <w:rsid w:val="007345DF"/>
    <w:rsid w:val="00741B30"/>
    <w:rsid w:val="00744873"/>
    <w:rsid w:val="00747EC5"/>
    <w:rsid w:val="00752742"/>
    <w:rsid w:val="0075591D"/>
    <w:rsid w:val="0075672A"/>
    <w:rsid w:val="00757ADC"/>
    <w:rsid w:val="0076045C"/>
    <w:rsid w:val="00766DC7"/>
    <w:rsid w:val="00767825"/>
    <w:rsid w:val="00773F74"/>
    <w:rsid w:val="00776977"/>
    <w:rsid w:val="00777496"/>
    <w:rsid w:val="00781C75"/>
    <w:rsid w:val="00783E83"/>
    <w:rsid w:val="00787DE1"/>
    <w:rsid w:val="00792190"/>
    <w:rsid w:val="00793651"/>
    <w:rsid w:val="0079467B"/>
    <w:rsid w:val="00794F78"/>
    <w:rsid w:val="00796D90"/>
    <w:rsid w:val="00796EF5"/>
    <w:rsid w:val="007A076C"/>
    <w:rsid w:val="007B1750"/>
    <w:rsid w:val="007B3144"/>
    <w:rsid w:val="007B6B1B"/>
    <w:rsid w:val="007C3385"/>
    <w:rsid w:val="007C4496"/>
    <w:rsid w:val="007D02E5"/>
    <w:rsid w:val="007D3404"/>
    <w:rsid w:val="007D46C4"/>
    <w:rsid w:val="007D7635"/>
    <w:rsid w:val="007E3B1A"/>
    <w:rsid w:val="007F7A96"/>
    <w:rsid w:val="008018C1"/>
    <w:rsid w:val="00805B07"/>
    <w:rsid w:val="00810DCB"/>
    <w:rsid w:val="00816680"/>
    <w:rsid w:val="00816EAD"/>
    <w:rsid w:val="00820B28"/>
    <w:rsid w:val="0082619B"/>
    <w:rsid w:val="008279B0"/>
    <w:rsid w:val="008302D3"/>
    <w:rsid w:val="008361D6"/>
    <w:rsid w:val="00841073"/>
    <w:rsid w:val="00846029"/>
    <w:rsid w:val="008768C4"/>
    <w:rsid w:val="008815D3"/>
    <w:rsid w:val="00882334"/>
    <w:rsid w:val="00882FAC"/>
    <w:rsid w:val="008856D1"/>
    <w:rsid w:val="008A3AD1"/>
    <w:rsid w:val="008A7D54"/>
    <w:rsid w:val="008B5B72"/>
    <w:rsid w:val="008B7876"/>
    <w:rsid w:val="008C02A8"/>
    <w:rsid w:val="008C4DFF"/>
    <w:rsid w:val="008C510A"/>
    <w:rsid w:val="008D3CED"/>
    <w:rsid w:val="008E27F2"/>
    <w:rsid w:val="008E4430"/>
    <w:rsid w:val="008E4567"/>
    <w:rsid w:val="008E4F5C"/>
    <w:rsid w:val="008E5C52"/>
    <w:rsid w:val="00900105"/>
    <w:rsid w:val="009004D0"/>
    <w:rsid w:val="00907AF1"/>
    <w:rsid w:val="009104B0"/>
    <w:rsid w:val="0091460F"/>
    <w:rsid w:val="0091784D"/>
    <w:rsid w:val="00917F6B"/>
    <w:rsid w:val="00921E10"/>
    <w:rsid w:val="00924720"/>
    <w:rsid w:val="0093380F"/>
    <w:rsid w:val="0093531F"/>
    <w:rsid w:val="009357C7"/>
    <w:rsid w:val="00937EAE"/>
    <w:rsid w:val="0094265E"/>
    <w:rsid w:val="00945117"/>
    <w:rsid w:val="009469AF"/>
    <w:rsid w:val="009479B5"/>
    <w:rsid w:val="00951BFE"/>
    <w:rsid w:val="009635F7"/>
    <w:rsid w:val="00967AE3"/>
    <w:rsid w:val="00971C8E"/>
    <w:rsid w:val="00975A48"/>
    <w:rsid w:val="0098024F"/>
    <w:rsid w:val="0098667A"/>
    <w:rsid w:val="009949E9"/>
    <w:rsid w:val="009969C6"/>
    <w:rsid w:val="009A54D8"/>
    <w:rsid w:val="009B0612"/>
    <w:rsid w:val="009B44C5"/>
    <w:rsid w:val="009B554D"/>
    <w:rsid w:val="009C2C84"/>
    <w:rsid w:val="009E7BC7"/>
    <w:rsid w:val="009F2441"/>
    <w:rsid w:val="00A03B03"/>
    <w:rsid w:val="00A075A9"/>
    <w:rsid w:val="00A12FE9"/>
    <w:rsid w:val="00A13A69"/>
    <w:rsid w:val="00A21381"/>
    <w:rsid w:val="00A21D64"/>
    <w:rsid w:val="00A233A5"/>
    <w:rsid w:val="00A245D9"/>
    <w:rsid w:val="00A26129"/>
    <w:rsid w:val="00A369F0"/>
    <w:rsid w:val="00A50A32"/>
    <w:rsid w:val="00A54B3C"/>
    <w:rsid w:val="00A54B54"/>
    <w:rsid w:val="00A613F9"/>
    <w:rsid w:val="00A6684A"/>
    <w:rsid w:val="00A67E39"/>
    <w:rsid w:val="00A814EB"/>
    <w:rsid w:val="00A9009C"/>
    <w:rsid w:val="00AA40C3"/>
    <w:rsid w:val="00AA75BE"/>
    <w:rsid w:val="00AB096E"/>
    <w:rsid w:val="00AB7638"/>
    <w:rsid w:val="00AC795E"/>
    <w:rsid w:val="00AC7DB4"/>
    <w:rsid w:val="00AD08A6"/>
    <w:rsid w:val="00AD0988"/>
    <w:rsid w:val="00AE2A46"/>
    <w:rsid w:val="00B045C6"/>
    <w:rsid w:val="00B06E98"/>
    <w:rsid w:val="00B2078B"/>
    <w:rsid w:val="00B209C1"/>
    <w:rsid w:val="00B2622B"/>
    <w:rsid w:val="00B309F1"/>
    <w:rsid w:val="00B355EF"/>
    <w:rsid w:val="00B7166E"/>
    <w:rsid w:val="00B7172F"/>
    <w:rsid w:val="00B7611C"/>
    <w:rsid w:val="00BA45A4"/>
    <w:rsid w:val="00BA4BCB"/>
    <w:rsid w:val="00BA6A1F"/>
    <w:rsid w:val="00BB0007"/>
    <w:rsid w:val="00BB4EE2"/>
    <w:rsid w:val="00BB717A"/>
    <w:rsid w:val="00BC58E7"/>
    <w:rsid w:val="00BC6C0F"/>
    <w:rsid w:val="00BC6CF7"/>
    <w:rsid w:val="00BD011E"/>
    <w:rsid w:val="00BE0920"/>
    <w:rsid w:val="00BF2D7D"/>
    <w:rsid w:val="00BF48FF"/>
    <w:rsid w:val="00C01909"/>
    <w:rsid w:val="00C032F0"/>
    <w:rsid w:val="00C0462C"/>
    <w:rsid w:val="00C05A13"/>
    <w:rsid w:val="00C12F3B"/>
    <w:rsid w:val="00C153CA"/>
    <w:rsid w:val="00C278BF"/>
    <w:rsid w:val="00C27E05"/>
    <w:rsid w:val="00C35956"/>
    <w:rsid w:val="00C3706F"/>
    <w:rsid w:val="00C41439"/>
    <w:rsid w:val="00C5017B"/>
    <w:rsid w:val="00C555F5"/>
    <w:rsid w:val="00C6202B"/>
    <w:rsid w:val="00C87288"/>
    <w:rsid w:val="00C8772E"/>
    <w:rsid w:val="00C9712E"/>
    <w:rsid w:val="00C9742D"/>
    <w:rsid w:val="00CC16C0"/>
    <w:rsid w:val="00CC4ABB"/>
    <w:rsid w:val="00CC7308"/>
    <w:rsid w:val="00CD0458"/>
    <w:rsid w:val="00CE1848"/>
    <w:rsid w:val="00CE4467"/>
    <w:rsid w:val="00CF05E0"/>
    <w:rsid w:val="00CF3109"/>
    <w:rsid w:val="00CF7565"/>
    <w:rsid w:val="00CF7C98"/>
    <w:rsid w:val="00D15003"/>
    <w:rsid w:val="00D2529E"/>
    <w:rsid w:val="00D263BD"/>
    <w:rsid w:val="00D31C32"/>
    <w:rsid w:val="00D33369"/>
    <w:rsid w:val="00D363C7"/>
    <w:rsid w:val="00D428AC"/>
    <w:rsid w:val="00D42C9E"/>
    <w:rsid w:val="00D44713"/>
    <w:rsid w:val="00D5082C"/>
    <w:rsid w:val="00D54242"/>
    <w:rsid w:val="00D60B8E"/>
    <w:rsid w:val="00D621E3"/>
    <w:rsid w:val="00D628D7"/>
    <w:rsid w:val="00D8249F"/>
    <w:rsid w:val="00D90026"/>
    <w:rsid w:val="00D90ACD"/>
    <w:rsid w:val="00D92465"/>
    <w:rsid w:val="00D93C79"/>
    <w:rsid w:val="00DA6861"/>
    <w:rsid w:val="00DB5D02"/>
    <w:rsid w:val="00DB74F6"/>
    <w:rsid w:val="00DC7718"/>
    <w:rsid w:val="00DD27DB"/>
    <w:rsid w:val="00DD2D91"/>
    <w:rsid w:val="00DD2E92"/>
    <w:rsid w:val="00DD767C"/>
    <w:rsid w:val="00DF077D"/>
    <w:rsid w:val="00DF13DB"/>
    <w:rsid w:val="00DF3292"/>
    <w:rsid w:val="00DF3C9B"/>
    <w:rsid w:val="00DF4850"/>
    <w:rsid w:val="00DF7BD1"/>
    <w:rsid w:val="00E01167"/>
    <w:rsid w:val="00E01D65"/>
    <w:rsid w:val="00E02D40"/>
    <w:rsid w:val="00E05B25"/>
    <w:rsid w:val="00E11D8A"/>
    <w:rsid w:val="00E24AB5"/>
    <w:rsid w:val="00E260A4"/>
    <w:rsid w:val="00E31800"/>
    <w:rsid w:val="00E35FA1"/>
    <w:rsid w:val="00E41AA4"/>
    <w:rsid w:val="00E433D5"/>
    <w:rsid w:val="00E46C46"/>
    <w:rsid w:val="00E558A2"/>
    <w:rsid w:val="00E57487"/>
    <w:rsid w:val="00E61D7C"/>
    <w:rsid w:val="00E80155"/>
    <w:rsid w:val="00E8112F"/>
    <w:rsid w:val="00E8532B"/>
    <w:rsid w:val="00E86B6F"/>
    <w:rsid w:val="00E9185E"/>
    <w:rsid w:val="00E92C6A"/>
    <w:rsid w:val="00E94AB4"/>
    <w:rsid w:val="00E965BC"/>
    <w:rsid w:val="00EA4B2A"/>
    <w:rsid w:val="00EA5BF6"/>
    <w:rsid w:val="00EA6757"/>
    <w:rsid w:val="00EB4929"/>
    <w:rsid w:val="00EB5AD9"/>
    <w:rsid w:val="00EB698E"/>
    <w:rsid w:val="00EC123B"/>
    <w:rsid w:val="00EF4207"/>
    <w:rsid w:val="00F1003F"/>
    <w:rsid w:val="00F1381D"/>
    <w:rsid w:val="00F162CF"/>
    <w:rsid w:val="00F27A73"/>
    <w:rsid w:val="00F478B2"/>
    <w:rsid w:val="00F50244"/>
    <w:rsid w:val="00F52B38"/>
    <w:rsid w:val="00F57CC1"/>
    <w:rsid w:val="00F65F2F"/>
    <w:rsid w:val="00F725CD"/>
    <w:rsid w:val="00F774D7"/>
    <w:rsid w:val="00F82CFD"/>
    <w:rsid w:val="00F83BD6"/>
    <w:rsid w:val="00F975E9"/>
    <w:rsid w:val="00FA4474"/>
    <w:rsid w:val="00FA597C"/>
    <w:rsid w:val="00FB535E"/>
    <w:rsid w:val="00FC237E"/>
    <w:rsid w:val="00FC5BDC"/>
    <w:rsid w:val="00FD0AB8"/>
    <w:rsid w:val="00FE6805"/>
    <w:rsid w:val="00FF2905"/>
    <w:rsid w:val="00FF419D"/>
    <w:rsid w:val="00FF7F11"/>
    <w:rsid w:val="4F0FFC2F"/>
    <w:rsid w:val="575C6489"/>
    <w:rsid w:val="7FD6F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49e2e,#3966b0,#32a332,#646464,#d2ab5a,#7ea6e7,#70b370,#868686"/>
    </o:shapedefaults>
    <o:shapelayout v:ext="edit">
      <o:idmap v:ext="edit" data="2"/>
    </o:shapelayout>
  </w:shapeDefaults>
  <w:decimalSymbol w:val="."/>
  <w:listSeparator w:val=","/>
  <w14:docId w14:val="14E83514"/>
  <w15:docId w15:val="{192FEC37-5187-4645-9F4A-6E0F42399A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HAnsi" w:cstheme="minorBidi"/>
        <w:color w:val="000000" w:themeColor="text1"/>
        <w:sz w:val="21"/>
        <w:szCs w:val="21"/>
        <w:lang w:val="sv-SE" w:eastAsia="en-US" w:bidi="ar-SA"/>
      </w:rPr>
    </w:rPrDefault>
    <w:pPrDefault>
      <w:pPr>
        <w:spacing w:line="276" w:lineRule="auto"/>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semiHidden="1" w:unhideWhenUsed="1" w:qFormat="1"/>
    <w:lsdException w:name="heading 5"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3E3CA6"/>
  </w:style>
  <w:style w:type="paragraph" w:styleId="Heading1">
    <w:name w:val="heading 1"/>
    <w:next w:val="NormalText"/>
    <w:link w:val="Heading1Char"/>
    <w:uiPriority w:val="9"/>
    <w:qFormat/>
    <w:rsid w:val="003E3CA6"/>
    <w:pPr>
      <w:keepNext/>
      <w:keepLines/>
      <w:widowControl w:val="0"/>
      <w:spacing w:before="400"/>
      <w:contextualSpacing/>
      <w:outlineLvl w:val="0"/>
    </w:pPr>
    <w:rPr>
      <w:b/>
      <w:sz w:val="24"/>
      <w:lang w:val="en-US"/>
    </w:rPr>
  </w:style>
  <w:style w:type="paragraph" w:styleId="Heading2">
    <w:name w:val="heading 2"/>
    <w:next w:val="NormalText"/>
    <w:link w:val="Heading2Char"/>
    <w:uiPriority w:val="9"/>
    <w:qFormat/>
    <w:rsid w:val="003E3CA6"/>
    <w:pPr>
      <w:keepNext/>
      <w:keepLines/>
      <w:widowControl w:val="0"/>
      <w:spacing w:before="400"/>
      <w:contextualSpacing/>
      <w:outlineLvl w:val="1"/>
    </w:pPr>
    <w:rPr>
      <w:rFonts w:eastAsiaTheme="majorEastAsia" w:cstheme="majorBidi"/>
      <w:b/>
      <w:bCs/>
      <w:szCs w:val="26"/>
      <w:lang w:val="en-US"/>
    </w:rPr>
  </w:style>
  <w:style w:type="paragraph" w:styleId="Heading3">
    <w:name w:val="heading 3"/>
    <w:next w:val="NormalText"/>
    <w:link w:val="Heading3Char"/>
    <w:uiPriority w:val="9"/>
    <w:qFormat/>
    <w:rsid w:val="003E3CA6"/>
    <w:pPr>
      <w:keepNext/>
      <w:keepLines/>
      <w:widowControl w:val="0"/>
      <w:spacing w:before="400"/>
      <w:contextualSpacing/>
      <w:outlineLvl w:val="2"/>
    </w:pPr>
    <w:rPr>
      <w:rFonts w:eastAsiaTheme="majorEastAsia" w:cstheme="majorBidi"/>
      <w:bCs/>
      <w:i/>
      <w:iCs/>
      <w:lang w:val="en-US"/>
    </w:rPr>
  </w:style>
  <w:style w:type="paragraph" w:styleId="Heading4">
    <w:name w:val="heading 4"/>
    <w:basedOn w:val="Normal"/>
    <w:link w:val="Heading4Char"/>
    <w:uiPriority w:val="9"/>
    <w:qFormat/>
    <w:rsid w:val="003E3CA6"/>
    <w:pPr>
      <w:spacing w:line="240" w:lineRule="auto"/>
      <w:outlineLvl w:val="3"/>
    </w:pPr>
    <w:rPr>
      <w:rFonts w:ascii="Times New Roman" w:hAnsi="Times New Roman" w:eastAsia="Times New Roman" w:cs="Times New Roman"/>
      <w:b/>
      <w:bCs/>
      <w:color w:val="auto"/>
      <w:sz w:val="24"/>
      <w:szCs w:val="24"/>
      <w:lang w:val="en-GB" w:eastAsia="en-GB"/>
    </w:rPr>
  </w:style>
  <w:style w:type="paragraph" w:styleId="Heading6">
    <w:name w:val="heading 6"/>
    <w:basedOn w:val="Normal"/>
    <w:next w:val="Normal"/>
    <w:link w:val="Heading6Char"/>
    <w:uiPriority w:val="9"/>
    <w:semiHidden/>
    <w:unhideWhenUsed/>
    <w:qFormat/>
    <w:rsid w:val="003E3CA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3E3CA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3E3CA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unhideWhenUsed/>
    <w:qFormat/>
    <w:rsid w:val="003E3CA6"/>
    <w:pPr>
      <w:keepNext/>
      <w:keepLines/>
      <w:spacing w:before="200"/>
      <w:outlineLvl w:val="8"/>
    </w:pPr>
    <w:rPr>
      <w:rFonts w:eastAsiaTheme="majorEastAsia" w:cstheme="majorBidi"/>
      <w:i/>
      <w:iCs/>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46EF1"/>
    <w:pPr>
      <w:tabs>
        <w:tab w:val="center" w:pos="4536"/>
        <w:tab w:val="right" w:pos="9072"/>
      </w:tabs>
    </w:pPr>
  </w:style>
  <w:style w:type="paragraph" w:styleId="Footer">
    <w:name w:val="footer"/>
    <w:basedOn w:val="Normal"/>
    <w:rsid w:val="00246EF1"/>
    <w:pPr>
      <w:tabs>
        <w:tab w:val="center" w:pos="4536"/>
        <w:tab w:val="right" w:pos="9072"/>
      </w:tabs>
    </w:pPr>
  </w:style>
  <w:style w:type="paragraph" w:styleId="Numbering" w:customStyle="1">
    <w:name w:val="Numbering"/>
    <w:qFormat/>
    <w:rsid w:val="003E3CA6"/>
    <w:pPr>
      <w:keepNext/>
      <w:widowControl w:val="0"/>
      <w:numPr>
        <w:numId w:val="22"/>
      </w:numPr>
      <w:spacing w:before="240" w:after="80" w:line="240" w:lineRule="exact"/>
    </w:pPr>
    <w:rPr>
      <w:szCs w:val="20"/>
      <w:lang w:val="en-US"/>
    </w:rPr>
  </w:style>
  <w:style w:type="paragraph" w:styleId="Heading11" w:customStyle="1">
    <w:name w:val="Heading 11"/>
    <w:next w:val="Normal"/>
    <w:semiHidden/>
    <w:rsid w:val="000333D5"/>
    <w:pPr>
      <w:spacing w:before="320" w:line="280" w:lineRule="exact"/>
    </w:pPr>
    <w:rPr>
      <w:b/>
      <w:sz w:val="24"/>
      <w:lang w:val="en-GB"/>
    </w:rPr>
  </w:style>
  <w:style w:type="paragraph" w:styleId="Heading21" w:customStyle="1">
    <w:name w:val="Heading 21"/>
    <w:next w:val="Normal"/>
    <w:semiHidden/>
    <w:rsid w:val="000333D5"/>
    <w:pPr>
      <w:spacing w:line="280" w:lineRule="exact"/>
    </w:pPr>
    <w:rPr>
      <w:b/>
      <w:lang w:val="en-GB"/>
    </w:rPr>
  </w:style>
  <w:style w:type="paragraph" w:styleId="PageNumber" w:customStyle="1">
    <w:name w:val="PageNumber"/>
    <w:basedOn w:val="Normal"/>
    <w:rsid w:val="00C35956"/>
    <w:pPr>
      <w:ind w:right="-1260"/>
      <w:jc w:val="right"/>
    </w:pPr>
    <w:rPr>
      <w:sz w:val="18"/>
      <w:szCs w:val="18"/>
    </w:rPr>
  </w:style>
  <w:style w:type="paragraph" w:styleId="Heading31" w:customStyle="1">
    <w:name w:val="Heading 31"/>
    <w:next w:val="Normal"/>
    <w:semiHidden/>
    <w:rsid w:val="000333D5"/>
    <w:pPr>
      <w:spacing w:line="280" w:lineRule="exact"/>
    </w:pPr>
    <w:rPr>
      <w:i/>
      <w:lang w:val="en-GB"/>
    </w:rPr>
  </w:style>
  <w:style w:type="paragraph" w:styleId="SubjectLine" w:customStyle="1">
    <w:name w:val="SubjectLine"/>
    <w:next w:val="Normal"/>
    <w:rsid w:val="000333D5"/>
    <w:pPr>
      <w:spacing w:line="280" w:lineRule="exact"/>
    </w:pPr>
    <w:rPr>
      <w:b/>
      <w:sz w:val="28"/>
      <w:lang w:val="en-GB"/>
    </w:rPr>
  </w:style>
  <w:style w:type="paragraph" w:styleId="NormalText0" w:customStyle="1">
    <w:name w:val="NormalText"/>
    <w:rsid w:val="00E92C6A"/>
    <w:rPr>
      <w:szCs w:val="24"/>
    </w:rPr>
  </w:style>
  <w:style w:type="paragraph" w:styleId="StartText" w:customStyle="1">
    <w:name w:val="StartText"/>
    <w:next w:val="Heading1"/>
    <w:rsid w:val="00246EF1"/>
    <w:pPr>
      <w:spacing w:before="900" w:after="240"/>
    </w:pPr>
    <w:rPr>
      <w:rFonts w:cs="Arial"/>
      <w:b/>
      <w:bCs/>
      <w:kern w:val="32"/>
      <w:sz w:val="28"/>
      <w:szCs w:val="32"/>
    </w:rPr>
  </w:style>
  <w:style w:type="paragraph" w:styleId="BulletList" w:customStyle="1">
    <w:name w:val="Bullet List"/>
    <w:rsid w:val="006A6016"/>
    <w:pPr>
      <w:numPr>
        <w:numId w:val="8"/>
      </w:numPr>
    </w:pPr>
    <w:rPr>
      <w:szCs w:val="24"/>
    </w:rPr>
  </w:style>
  <w:style w:type="character" w:styleId="Heading1Char" w:customStyle="1">
    <w:name w:val="Heading 1 Char"/>
    <w:basedOn w:val="DefaultParagraphFont"/>
    <w:link w:val="Heading1"/>
    <w:uiPriority w:val="9"/>
    <w:rsid w:val="003E3CA6"/>
    <w:rPr>
      <w:b/>
      <w:sz w:val="24"/>
      <w:lang w:val="en-US"/>
    </w:rPr>
  </w:style>
  <w:style w:type="character" w:styleId="Heading2Char" w:customStyle="1">
    <w:name w:val="Heading 2 Char"/>
    <w:basedOn w:val="DefaultParagraphFont"/>
    <w:link w:val="Heading2"/>
    <w:uiPriority w:val="9"/>
    <w:rsid w:val="003E3CA6"/>
    <w:rPr>
      <w:rFonts w:eastAsiaTheme="majorEastAsia" w:cstheme="majorBidi"/>
      <w:b/>
      <w:bCs/>
      <w:szCs w:val="26"/>
      <w:lang w:val="en-US"/>
    </w:rPr>
  </w:style>
  <w:style w:type="character" w:styleId="Heading3Char" w:customStyle="1">
    <w:name w:val="Heading 3 Char"/>
    <w:basedOn w:val="DefaultParagraphFont"/>
    <w:link w:val="Heading3"/>
    <w:uiPriority w:val="9"/>
    <w:rsid w:val="003E3CA6"/>
    <w:rPr>
      <w:rFonts w:eastAsiaTheme="majorEastAsia" w:cstheme="majorBidi"/>
      <w:bCs/>
      <w:i/>
      <w:iCs/>
      <w:lang w:val="en-US"/>
    </w:rPr>
  </w:style>
  <w:style w:type="character" w:styleId="Heading6Char" w:customStyle="1">
    <w:name w:val="Heading 6 Char"/>
    <w:basedOn w:val="DefaultParagraphFont"/>
    <w:link w:val="Heading6"/>
    <w:uiPriority w:val="9"/>
    <w:semiHidden/>
    <w:rsid w:val="003E3CA6"/>
    <w:rPr>
      <w:rFonts w:eastAsiaTheme="majorEastAsia" w:cstheme="majorBidi"/>
      <w:i/>
      <w:iCs/>
      <w:lang w:val="en-US"/>
    </w:rPr>
  </w:style>
  <w:style w:type="character" w:styleId="Heading7Char" w:customStyle="1">
    <w:name w:val="Heading 7 Char"/>
    <w:basedOn w:val="DefaultParagraphFont"/>
    <w:link w:val="Heading7"/>
    <w:uiPriority w:val="9"/>
    <w:semiHidden/>
    <w:rsid w:val="003E3CA6"/>
    <w:rPr>
      <w:rFonts w:eastAsiaTheme="majorEastAsia" w:cstheme="majorBidi"/>
      <w:i/>
      <w:iCs/>
      <w:lang w:val="en-US"/>
    </w:rPr>
  </w:style>
  <w:style w:type="character" w:styleId="Heading8Char" w:customStyle="1">
    <w:name w:val="Heading 8 Char"/>
    <w:basedOn w:val="DefaultParagraphFont"/>
    <w:link w:val="Heading8"/>
    <w:uiPriority w:val="9"/>
    <w:semiHidden/>
    <w:rsid w:val="003E3CA6"/>
    <w:rPr>
      <w:rFonts w:eastAsiaTheme="majorEastAsia" w:cstheme="majorBidi"/>
      <w:sz w:val="20"/>
      <w:szCs w:val="20"/>
      <w:lang w:val="en-US"/>
    </w:rPr>
  </w:style>
  <w:style w:type="character" w:styleId="Heading9Char" w:customStyle="1">
    <w:name w:val="Heading 9 Char"/>
    <w:basedOn w:val="DefaultParagraphFont"/>
    <w:link w:val="Heading9"/>
    <w:uiPriority w:val="9"/>
    <w:semiHidden/>
    <w:rsid w:val="003E3CA6"/>
    <w:rPr>
      <w:rFonts w:eastAsiaTheme="majorEastAsia" w:cstheme="majorBidi"/>
      <w:i/>
      <w:iCs/>
      <w:sz w:val="20"/>
      <w:szCs w:val="20"/>
      <w:lang w:val="en-US"/>
    </w:rPr>
  </w:style>
  <w:style w:type="paragraph" w:styleId="Caption">
    <w:name w:val="caption"/>
    <w:basedOn w:val="Normal"/>
    <w:next w:val="Normal"/>
    <w:uiPriority w:val="35"/>
    <w:semiHidden/>
    <w:unhideWhenUsed/>
    <w:qFormat/>
    <w:rsid w:val="003E3CA6"/>
    <w:pPr>
      <w:spacing w:after="200"/>
    </w:pPr>
    <w:rPr>
      <w:b/>
      <w:bCs/>
      <w:sz w:val="18"/>
      <w:szCs w:val="18"/>
    </w:rPr>
  </w:style>
  <w:style w:type="paragraph" w:styleId="TOCHeading">
    <w:name w:val="TOC Heading"/>
    <w:basedOn w:val="Heading1"/>
    <w:next w:val="Normal"/>
    <w:uiPriority w:val="39"/>
    <w:semiHidden/>
    <w:unhideWhenUsed/>
    <w:qFormat/>
    <w:rsid w:val="003E3CA6"/>
    <w:pPr>
      <w:spacing w:before="480"/>
      <w:outlineLvl w:val="9"/>
    </w:pPr>
    <w:rPr>
      <w:rFonts w:eastAsiaTheme="majorEastAsia" w:cstheme="majorBidi"/>
      <w:bCs/>
      <w:sz w:val="28"/>
      <w:szCs w:val="28"/>
    </w:rPr>
  </w:style>
  <w:style w:type="paragraph" w:styleId="Bullets" w:customStyle="1">
    <w:name w:val="Bullets"/>
    <w:qFormat/>
    <w:rsid w:val="003E3CA6"/>
    <w:pPr>
      <w:keepNext/>
      <w:widowControl w:val="0"/>
      <w:numPr>
        <w:numId w:val="21"/>
      </w:numPr>
      <w:spacing w:before="240" w:after="80" w:line="240" w:lineRule="exact"/>
      <w:outlineLvl w:val="0"/>
    </w:pPr>
    <w:rPr>
      <w:lang w:val="en-US"/>
    </w:rPr>
  </w:style>
  <w:style w:type="paragraph" w:styleId="ListParagraph">
    <w:name w:val="List Paragraph"/>
    <w:basedOn w:val="Normal"/>
    <w:uiPriority w:val="34"/>
    <w:rsid w:val="003B78D1"/>
    <w:pPr>
      <w:ind w:left="720"/>
      <w:contextualSpacing/>
    </w:pPr>
  </w:style>
  <w:style w:type="paragraph" w:styleId="Footer1" w:customStyle="1">
    <w:name w:val="Footer1"/>
    <w:qFormat/>
    <w:rsid w:val="003E3CA6"/>
    <w:pPr>
      <w:ind w:left="-1134" w:right="-1134"/>
      <w:jc w:val="center"/>
    </w:pPr>
    <w:rPr>
      <w:sz w:val="20"/>
      <w:lang w:val="en-US"/>
    </w:rPr>
  </w:style>
  <w:style w:type="paragraph" w:styleId="Heading" w:customStyle="1">
    <w:name w:val="Heading"/>
    <w:next w:val="TableText"/>
    <w:qFormat/>
    <w:rsid w:val="003E3CA6"/>
    <w:pPr>
      <w:widowControl w:val="0"/>
      <w:contextualSpacing/>
      <w:jc w:val="center"/>
    </w:pPr>
    <w:rPr>
      <w:b/>
      <w:color w:val="auto"/>
      <w:sz w:val="36"/>
      <w:lang w:val="en-US"/>
    </w:rPr>
  </w:style>
  <w:style w:type="paragraph" w:styleId="DateFormat" w:customStyle="1">
    <w:name w:val="Date Format"/>
    <w:link w:val="DateFormatChar"/>
    <w:qFormat/>
    <w:rsid w:val="003E3CA6"/>
    <w:pPr>
      <w:spacing w:before="480"/>
      <w:jc w:val="right"/>
    </w:pPr>
    <w:rPr>
      <w:lang w:val="en-US"/>
    </w:rPr>
  </w:style>
  <w:style w:type="character" w:styleId="DateFormatChar" w:customStyle="1">
    <w:name w:val="Date Format Char"/>
    <w:basedOn w:val="DefaultParagraphFont"/>
    <w:link w:val="DateFormat"/>
    <w:rsid w:val="003E3CA6"/>
    <w:rPr>
      <w:lang w:val="en-US"/>
    </w:rPr>
  </w:style>
  <w:style w:type="paragraph" w:styleId="PageNumber1" w:customStyle="1">
    <w:name w:val="Page Number1"/>
    <w:basedOn w:val="Footer1"/>
    <w:qFormat/>
    <w:rsid w:val="003E3CA6"/>
    <w:pPr>
      <w:jc w:val="right"/>
    </w:pPr>
    <w:rPr>
      <w:sz w:val="18"/>
    </w:rPr>
  </w:style>
  <w:style w:type="paragraph" w:styleId="TableText" w:customStyle="1">
    <w:name w:val="TableText"/>
    <w:qFormat/>
    <w:rsid w:val="003E3CA6"/>
    <w:pPr>
      <w:keepNext/>
    </w:pPr>
    <w:rPr>
      <w:sz w:val="18"/>
      <w:lang w:val="en-US"/>
    </w:rPr>
  </w:style>
  <w:style w:type="paragraph" w:styleId="TableTextBold" w:customStyle="1">
    <w:name w:val="TableTextBold"/>
    <w:basedOn w:val="TableText"/>
    <w:rsid w:val="003B78D1"/>
    <w:rPr>
      <w:b/>
    </w:rPr>
  </w:style>
  <w:style w:type="paragraph" w:styleId="TableTextBold0" w:customStyle="1">
    <w:name w:val="TableText Bold"/>
    <w:basedOn w:val="TableText"/>
    <w:qFormat/>
    <w:rsid w:val="003E3CA6"/>
    <w:pPr>
      <w:spacing w:line="240" w:lineRule="auto"/>
    </w:pPr>
    <w:rPr>
      <w:b/>
    </w:rPr>
  </w:style>
  <w:style w:type="paragraph" w:styleId="Text12ptBold" w:customStyle="1">
    <w:name w:val="Text 12 pt Bold"/>
    <w:rsid w:val="006533CF"/>
    <w:rPr>
      <w:b/>
      <w:sz w:val="24"/>
      <w:lang w:val="en-US"/>
    </w:rPr>
  </w:style>
  <w:style w:type="paragraph" w:styleId="Text12pt" w:customStyle="1">
    <w:name w:val="Text 12 pt"/>
    <w:rsid w:val="006533CF"/>
    <w:rPr>
      <w:sz w:val="24"/>
      <w:lang w:val="en-US"/>
    </w:rPr>
  </w:style>
  <w:style w:type="paragraph" w:styleId="SubjectLine0" w:customStyle="1">
    <w:name w:val="Subject Line"/>
    <w:next w:val="NormalText"/>
    <w:qFormat/>
    <w:rsid w:val="003E3CA6"/>
    <w:pPr>
      <w:keepNext/>
      <w:keepLines/>
      <w:widowControl w:val="0"/>
      <w:spacing w:before="280" w:after="160"/>
    </w:pPr>
    <w:rPr>
      <w:b/>
      <w:sz w:val="28"/>
      <w:lang w:val="en-US"/>
    </w:rPr>
  </w:style>
  <w:style w:type="paragraph" w:styleId="NormalText" w:customStyle="1">
    <w:name w:val="Normal Text"/>
    <w:qFormat/>
    <w:rsid w:val="003E3CA6"/>
    <w:pPr>
      <w:widowControl w:val="0"/>
      <w:spacing w:after="160"/>
    </w:pPr>
    <w:rPr>
      <w:lang w:val="en-US"/>
    </w:rPr>
  </w:style>
  <w:style w:type="paragraph" w:styleId="Text11ptBold" w:customStyle="1">
    <w:name w:val="Text 11 pt Bold"/>
    <w:qFormat/>
    <w:rsid w:val="003E3CA6"/>
    <w:pPr>
      <w:keepNext/>
      <w:spacing w:line="280" w:lineRule="exact"/>
    </w:pPr>
    <w:rPr>
      <w:b/>
      <w:sz w:val="22"/>
      <w:lang w:val="en-US"/>
    </w:rPr>
  </w:style>
  <w:style w:type="paragraph" w:styleId="Text11pt" w:customStyle="1">
    <w:name w:val="Text 11 pt"/>
    <w:qFormat/>
    <w:rsid w:val="003E3CA6"/>
    <w:pPr>
      <w:spacing w:line="280" w:lineRule="exact"/>
    </w:pPr>
    <w:rPr>
      <w:sz w:val="22"/>
      <w:lang w:val="en-US"/>
    </w:rPr>
  </w:style>
  <w:style w:type="paragraph" w:styleId="FootnoteTrelleborg" w:customStyle="1">
    <w:name w:val="Footnote_Trelleborg"/>
    <w:qFormat/>
    <w:rsid w:val="003E3CA6"/>
    <w:pPr>
      <w:keepLines/>
    </w:pPr>
    <w:rPr>
      <w:sz w:val="15"/>
    </w:rPr>
  </w:style>
  <w:style w:type="character" w:styleId="Heading4Char" w:customStyle="1">
    <w:name w:val="Heading 4 Char"/>
    <w:basedOn w:val="DefaultParagraphFont"/>
    <w:link w:val="Heading4"/>
    <w:uiPriority w:val="9"/>
    <w:rsid w:val="003E3CA6"/>
    <w:rPr>
      <w:rFonts w:ascii="Times New Roman" w:hAnsi="Times New Roman" w:eastAsia="Times New Roman" w:cs="Times New Roman"/>
      <w:b/>
      <w:bCs/>
      <w:color w:val="auto"/>
      <w:sz w:val="24"/>
      <w:szCs w:val="24"/>
      <w:lang w:val="en-GB" w:eastAsia="en-GB"/>
    </w:rPr>
  </w:style>
  <w:style w:type="paragraph" w:styleId="BalloonText">
    <w:name w:val="Balloon Text"/>
    <w:basedOn w:val="Normal"/>
    <w:link w:val="BalloonTextChar"/>
    <w:rsid w:val="008C510A"/>
    <w:pPr>
      <w:spacing w:line="240" w:lineRule="auto"/>
    </w:pPr>
    <w:rPr>
      <w:rFonts w:ascii="Tahoma" w:hAnsi="Tahoma" w:cs="Tahoma"/>
      <w:sz w:val="16"/>
      <w:szCs w:val="16"/>
    </w:rPr>
  </w:style>
  <w:style w:type="character" w:styleId="BalloonTextChar" w:customStyle="1">
    <w:name w:val="Balloon Text Char"/>
    <w:basedOn w:val="DefaultParagraphFont"/>
    <w:link w:val="BalloonText"/>
    <w:rsid w:val="008C510A"/>
    <w:rPr>
      <w:rFonts w:ascii="Tahoma" w:hAnsi="Tahoma" w:cs="Tahoma"/>
      <w:sz w:val="16"/>
      <w:szCs w:val="16"/>
    </w:rPr>
  </w:style>
  <w:style w:type="paragraph" w:styleId="NoSpacing">
    <w:name w:val="No Spacing"/>
    <w:uiPriority w:val="1"/>
    <w:qFormat/>
    <w:rsid w:val="00A6684A"/>
    <w:pPr>
      <w:spacing w:line="240" w:lineRule="auto"/>
    </w:pPr>
    <w:rPr>
      <w:rFonts w:asciiTheme="minorHAnsi" w:hAnsiTheme="minorHAnsi"/>
      <w:color w:val="auto"/>
      <w:sz w:val="22"/>
      <w:szCs w:val="22"/>
      <w:lang w:val="en-US"/>
    </w:rPr>
  </w:style>
  <w:style w:type="character" w:styleId="HeaderChar" w:customStyle="1">
    <w:name w:val="Header Char"/>
    <w:basedOn w:val="DefaultParagraphFont"/>
    <w:link w:val="Header"/>
    <w:uiPriority w:val="99"/>
    <w:rsid w:val="00C032F0"/>
  </w:style>
  <w:style w:type="character" w:styleId="Emphasis">
    <w:name w:val="Emphasis"/>
    <w:basedOn w:val="DefaultParagraphFont"/>
    <w:uiPriority w:val="20"/>
    <w:qFormat/>
    <w:rsid w:val="00505E50"/>
    <w:rPr>
      <w:i/>
      <w:iCs/>
    </w:rPr>
  </w:style>
  <w:style w:type="character" w:styleId="CommentReference">
    <w:name w:val="Comment Reference"/>
    <w:basedOn w:val="DefaultParagraphFont"/>
    <w:semiHidden/>
    <w:unhideWhenUsed/>
    <w:rsid w:val="00504AE8"/>
    <w:rPr>
      <w:sz w:val="16"/>
      <w:szCs w:val="16"/>
    </w:rPr>
  </w:style>
  <w:style w:type="paragraph" w:styleId="CommentText">
    <w:name w:val="Comment Text"/>
    <w:basedOn w:val="Normal"/>
    <w:link w:val="CommentTextChar"/>
    <w:unhideWhenUsed/>
    <w:rsid w:val="00504AE8"/>
    <w:pPr>
      <w:spacing w:line="240" w:lineRule="auto"/>
    </w:pPr>
    <w:rPr>
      <w:sz w:val="20"/>
      <w:szCs w:val="20"/>
    </w:rPr>
  </w:style>
  <w:style w:type="character" w:styleId="CommentTextChar" w:customStyle="1">
    <w:name w:val="Comment Text Char"/>
    <w:basedOn w:val="DefaultParagraphFont"/>
    <w:link w:val="CommentText"/>
    <w:rsid w:val="00504AE8"/>
    <w:rPr>
      <w:sz w:val="20"/>
      <w:szCs w:val="20"/>
    </w:rPr>
  </w:style>
  <w:style w:type="paragraph" w:styleId="CommentSubject">
    <w:name w:val="Comment Subject"/>
    <w:basedOn w:val="CommentText"/>
    <w:next w:val="CommentText"/>
    <w:link w:val="CommentSubjectChar"/>
    <w:semiHidden/>
    <w:unhideWhenUsed/>
    <w:rsid w:val="00504AE8"/>
    <w:rPr>
      <w:b/>
      <w:bCs/>
    </w:rPr>
  </w:style>
  <w:style w:type="character" w:styleId="CommentSubjectChar" w:customStyle="1">
    <w:name w:val="Comment Subject Char"/>
    <w:basedOn w:val="CommentTextChar"/>
    <w:link w:val="CommentSubject"/>
    <w:semiHidden/>
    <w:rsid w:val="00504AE8"/>
    <w:rPr>
      <w:b/>
      <w:bCs/>
      <w:sz w:val="20"/>
      <w:szCs w:val="20"/>
    </w:rPr>
  </w:style>
  <w:style w:type="paragraph" w:styleId="BodyText">
    <w:name w:val="Body Text"/>
    <w:basedOn w:val="Normal"/>
    <w:link w:val="BodyTextChar"/>
    <w:semiHidden/>
    <w:rsid w:val="00481C90"/>
    <w:pPr>
      <w:spacing w:line="240" w:lineRule="auto"/>
      <w:jc w:val="both"/>
    </w:pPr>
    <w:rPr>
      <w:rFonts w:ascii="AGaramond" w:hAnsi="AGaramond" w:eastAsia="Times New Roman" w:cs="Times New Roman"/>
      <w:color w:val="auto"/>
      <w:sz w:val="24"/>
      <w:szCs w:val="20"/>
    </w:rPr>
  </w:style>
  <w:style w:type="character" w:styleId="BodyTextChar" w:customStyle="1">
    <w:name w:val="Body Text Char"/>
    <w:basedOn w:val="DefaultParagraphFont"/>
    <w:link w:val="BodyText"/>
    <w:semiHidden/>
    <w:rsid w:val="00481C90"/>
    <w:rPr>
      <w:rFonts w:ascii="AGaramond" w:hAnsi="AGaramond" w:eastAsia="Times New Roman" w:cs="Times New Roman"/>
      <w:color w:val="auto"/>
      <w:sz w:val="24"/>
      <w:szCs w:val="20"/>
    </w:rPr>
  </w:style>
  <w:style w:type="character" w:styleId="Hyperlink">
    <w:name w:val="Hyperlink"/>
    <w:basedOn w:val="DefaultParagraphFont"/>
    <w:unhideWhenUsed/>
    <w:rsid w:val="00481C90"/>
    <w:rPr>
      <w:color w:val="D49E2E" w:themeColor="hyperlink"/>
      <w:u w:val="single"/>
    </w:rPr>
  </w:style>
  <w:style w:type="paragraph" w:styleId="Revision">
    <w:name w:val="Revision"/>
    <w:hidden/>
    <w:uiPriority w:val="99"/>
    <w:semiHidden/>
    <w:rsid w:val="00F725CD"/>
    <w:pPr>
      <w:spacing w:line="240" w:lineRule="auto"/>
    </w:pPr>
  </w:style>
  <w:style w:type="paragraph" w:styleId="paragraph" w:customStyle="1">
    <w:name w:val="paragraph"/>
    <w:basedOn w:val="Normal"/>
    <w:rsid w:val="004F4F26"/>
    <w:pPr>
      <w:spacing w:before="100" w:beforeAutospacing="1" w:after="100" w:afterAutospacing="1" w:line="240" w:lineRule="auto"/>
    </w:pPr>
    <w:rPr>
      <w:rFonts w:ascii="Times New Roman" w:hAnsi="Times New Roman" w:eastAsia="Times New Roman" w:cs="Times New Roman"/>
      <w:color w:val="auto"/>
      <w:sz w:val="24"/>
      <w:szCs w:val="24"/>
      <w:lang w:val="en-GB"/>
    </w:rPr>
  </w:style>
  <w:style w:type="character" w:styleId="normaltextrun" w:customStyle="1">
    <w:name w:val="normaltextrun"/>
    <w:basedOn w:val="DefaultParagraphFont"/>
    <w:rsid w:val="004F4F26"/>
  </w:style>
  <w:style w:type="character" w:styleId="UnresolvedMention">
    <w:name w:val="Unresolved Mention"/>
    <w:basedOn w:val="DefaultParagraphFont"/>
    <w:uiPriority w:val="99"/>
    <w:semiHidden/>
    <w:unhideWhenUsed/>
    <w:rsid w:val="004F4F26"/>
    <w:rPr>
      <w:color w:val="605E5C"/>
      <w:shd w:val="clear" w:color="auto" w:fill="E1DFDD"/>
    </w:rPr>
  </w:style>
  <w:style w:type="character" w:styleId="eop" w:customStyle="1">
    <w:name w:val="eop"/>
    <w:basedOn w:val="DefaultParagraphFont"/>
    <w:rsid w:val="005D39FC"/>
  </w:style>
  <w:style w:type="paragraph" w:styleId="NormalWeb">
    <w:name w:val="Normal (Web)"/>
    <w:basedOn w:val="Normal"/>
    <w:uiPriority w:val="99"/>
    <w:unhideWhenUsed/>
    <w:rsid w:val="005D39FC"/>
    <w:pPr>
      <w:spacing w:before="100" w:beforeAutospacing="1" w:after="100" w:afterAutospacing="1" w:line="240" w:lineRule="auto"/>
    </w:pPr>
    <w:rPr>
      <w:rFonts w:ascii="Times New Roman" w:hAnsi="Times New Roman" w:eastAsia="Times New Roman" w:cs="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9157">
      <w:bodyDiv w:val="1"/>
      <w:marLeft w:val="0"/>
      <w:marRight w:val="0"/>
      <w:marTop w:val="0"/>
      <w:marBottom w:val="0"/>
      <w:divBdr>
        <w:top w:val="none" w:sz="0" w:space="0" w:color="auto"/>
        <w:left w:val="none" w:sz="0" w:space="0" w:color="auto"/>
        <w:bottom w:val="none" w:sz="0" w:space="0" w:color="auto"/>
        <w:right w:val="none" w:sz="0" w:space="0" w:color="auto"/>
      </w:divBdr>
    </w:div>
    <w:div w:id="451899944">
      <w:bodyDiv w:val="1"/>
      <w:marLeft w:val="0"/>
      <w:marRight w:val="0"/>
      <w:marTop w:val="0"/>
      <w:marBottom w:val="0"/>
      <w:divBdr>
        <w:top w:val="none" w:sz="0" w:space="0" w:color="auto"/>
        <w:left w:val="none" w:sz="0" w:space="0" w:color="auto"/>
        <w:bottom w:val="none" w:sz="0" w:space="0" w:color="auto"/>
        <w:right w:val="none" w:sz="0" w:space="0" w:color="auto"/>
      </w:divBdr>
    </w:div>
    <w:div w:id="1004018385">
      <w:bodyDiv w:val="1"/>
      <w:marLeft w:val="0"/>
      <w:marRight w:val="0"/>
      <w:marTop w:val="0"/>
      <w:marBottom w:val="0"/>
      <w:divBdr>
        <w:top w:val="none" w:sz="0" w:space="0" w:color="auto"/>
        <w:left w:val="none" w:sz="0" w:space="0" w:color="auto"/>
        <w:bottom w:val="none" w:sz="0" w:space="0" w:color="auto"/>
        <w:right w:val="none" w:sz="0" w:space="0" w:color="auto"/>
      </w:divBdr>
    </w:div>
    <w:div w:id="1380788049">
      <w:bodyDiv w:val="1"/>
      <w:marLeft w:val="0"/>
      <w:marRight w:val="0"/>
      <w:marTop w:val="0"/>
      <w:marBottom w:val="0"/>
      <w:divBdr>
        <w:top w:val="none" w:sz="0" w:space="0" w:color="auto"/>
        <w:left w:val="none" w:sz="0" w:space="0" w:color="auto"/>
        <w:bottom w:val="none" w:sz="0" w:space="0" w:color="auto"/>
        <w:right w:val="none" w:sz="0" w:space="0" w:color="auto"/>
      </w:divBdr>
    </w:div>
    <w:div w:id="187800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trelleborg.com/en/seals/your-industry/semiconductor" TargetMode="External"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eur02.safelinks.protection.outlook.com/?url=http%3A%2F%2Fwww.trelleborg.com%2F&amp;data=05%7C02%7Cruth.clay%40trelleborg.com%7Ce761944dd7b9415cf32208dd6b6fdca8%7C0f86117777224f068db93384e5321a9f%7C0%7C0%7C638784850389083022%7CUnknown%7CTWFpbGZsb3d8eyJFbXB0eU1hcGkiOnRydWUsIlYiOiIwLjAuMDAwMCIsIlAiOiJXaW4zMiIsIkFOIjoiTWFpbCIsIldUIjoyfQ%3D%3D%7C0%7C%7C%7C&amp;sdata=a4US0JhZMX7KZMdQ%2FFA0EI1WSa7G%2B2kHK0zQ9kLEG2w%3D&amp;reserved=0" TargetMode="Externa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yperlink" Target="mailto:paul.ravenscroft@trelleborg.com"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nya.Borg\Application%20Data\Microsoft\Templates\Trelleborg%20Templates%202007\Word%20Templates\Blank%20with%20Logotype.dotm" TargetMode="External"/></Relationships>
</file>

<file path=word/theme/theme1.xml><?xml version="1.0" encoding="utf-8"?>
<a:theme xmlns:a="http://schemas.openxmlformats.org/drawingml/2006/main" name="Trelleborg Theme Office">
  <a:themeElements>
    <a:clrScheme name="Trelleborg_Global_Office">
      <a:dk1>
        <a:srgbClr val="000000"/>
      </a:dk1>
      <a:lt1>
        <a:srgbClr val="FFFFFF"/>
      </a:lt1>
      <a:dk2>
        <a:srgbClr val="000000"/>
      </a:dk2>
      <a:lt2>
        <a:srgbClr val="FFFFFF"/>
      </a:lt2>
      <a:accent1>
        <a:srgbClr val="D49E2E"/>
      </a:accent1>
      <a:accent2>
        <a:srgbClr val="3966B0"/>
      </a:accent2>
      <a:accent3>
        <a:srgbClr val="32A332"/>
      </a:accent3>
      <a:accent4>
        <a:srgbClr val="993366"/>
      </a:accent4>
      <a:accent5>
        <a:srgbClr val="003366"/>
      </a:accent5>
      <a:accent6>
        <a:srgbClr val="646464"/>
      </a:accent6>
      <a:hlink>
        <a:srgbClr val="D49E2E"/>
      </a:hlink>
      <a:folHlink>
        <a:srgbClr val="D49E2E"/>
      </a:folHlink>
    </a:clrScheme>
    <a:fontScheme name="Trelleborg">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normAutofit/>
      </a:bodyPr>
      <a:lstStyle>
        <a:defPPr>
          <a:defRPr dirty="0" err="1" smtClean="0">
            <a:solidFill>
              <a:schemeClr val="bg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ct:contentTypeSchema xmlns:ct="http://schemas.microsoft.com/office/2006/metadata/contentType" xmlns:ma="http://schemas.microsoft.com/office/2006/metadata/properties/metaAttributes" ct:_="" ma:_="" ma:contentTypeName="Document" ma:contentTypeID="0x0101009CC97ED82960DA4484D2F73BBA2070C3" ma:contentTypeVersion="33" ma:contentTypeDescription="Create a new document." ma:contentTypeScope="" ma:versionID="f1d8d25b11ef055d817f598d4343a4d3">
  <xsd:schema xmlns:xsd="http://www.w3.org/2001/XMLSchema" xmlns:xs="http://www.w3.org/2001/XMLSchema" xmlns:p="http://schemas.microsoft.com/office/2006/metadata/properties" xmlns:ns2="dd5cb77f-0a78-4c1d-9bfa-8c4bd8be2704" xmlns:ns3="2b02af38-dc89-492d-83c7-3caf7125ec14" xmlns:ns4="21fbc2b7-2357-4224-bbf6-549f81a8cb76" targetNamespace="http://schemas.microsoft.com/office/2006/metadata/properties" ma:root="true" ma:fieldsID="fefa08ac3b6b1ac50f574eee5128ee3b" ns2:_="" ns3:_="" ns4:_="">
    <xsd:import namespace="dd5cb77f-0a78-4c1d-9bfa-8c4bd8be2704"/>
    <xsd:import namespace="2b02af38-dc89-492d-83c7-3caf7125ec14"/>
    <xsd:import namespace="21fbc2b7-2357-4224-bbf6-549f81a8cb76"/>
    <xsd:element name="properties">
      <xsd:complexType>
        <xsd:sequence>
          <xsd:element name="documentManagement">
            <xsd:complexType>
              <xsd:all>
                <xsd:element ref="ns2:TaxCatchAll" minOccurs="0"/>
                <xsd:element ref="ns3:LocationTaxHTFiel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3:SharedWithUsers" minOccurs="0"/>
                <xsd:element ref="ns3:SharedWithDetails" minOccurs="0"/>
                <xsd:element ref="ns4:MediaLengthInSeconds" minOccurs="0"/>
                <xsd:element ref="ns4:lcf76f155ced4ddcb4097134ff3c332f" minOccurs="0"/>
                <xsd:element ref="ns4:MediaServiceLocation" minOccurs="0"/>
                <xsd:element ref="ns4:MediaServiceSearchProperties" minOccurs="0"/>
                <xsd:element ref="ns4:MediaServiceObjectDetectorVersion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cb77f-0a78-4c1d-9bfa-8c4bd8be270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1cb798b-1c16-4104-a27b-5bcc4e121b12}" ma:internalName="TaxCatchAll" ma:showField="CatchAllData" ma:web="2b02af38-dc89-492d-83c7-3caf7125ec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2af38-dc89-492d-83c7-3caf7125ec14" elementFormDefault="qualified">
    <xsd:import namespace="http://schemas.microsoft.com/office/2006/documentManagement/types"/>
    <xsd:import namespace="http://schemas.microsoft.com/office/infopath/2007/PartnerControls"/>
    <xsd:element name="LocationTaxHTField" ma:index="10" nillable="true" ma:taxonomy="true" ma:internalName="LocationTaxHTField" ma:taxonomyFieldName="Location1" ma:displayName="Location" ma:default="" ma:fieldId="{a08df809-058d-4b9d-b674-0867a774764c}" ma:sspId="67bf3288-28e8-4ef9-9788-6427bad48b1f" ma:termSetId="a161cb5c-fc1c-4ceb-b8c7-e0ab46aa9e31"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bc2b7-2357-4224-bbf6-549f81a8cb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7bf3288-28e8-4ef9-9788-6427bad48b1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d5cb77f-0a78-4c1d-9bfa-8c4bd8be2704" xsi:nil="true"/>
    <LocationTaxHTField xmlns="2b02af38-dc89-492d-83c7-3caf7125ec14">
      <Terms xmlns="http://schemas.microsoft.com/office/infopath/2007/PartnerControls"/>
    </LocationTaxHTField>
    <lcf76f155ced4ddcb4097134ff3c332f xmlns="21fbc2b7-2357-4224-bbf6-549f81a8cb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5A279E-561E-4651-B082-9A0740A91766}">
  <ds:schemaRefs>
    <ds:schemaRef ds:uri="http://schemas.openxmlformats.org/officeDocument/2006/bibliography"/>
  </ds:schemaRefs>
</ds:datastoreItem>
</file>

<file path=customXml/itemProps2.xml><?xml version="1.0" encoding="utf-8"?>
<ds:datastoreItem xmlns:ds="http://schemas.openxmlformats.org/officeDocument/2006/customXml" ds:itemID="{02C56F9C-E952-4993-BACD-0B05E82D15C6}"/>
</file>

<file path=customXml/itemProps3.xml><?xml version="1.0" encoding="utf-8"?>
<ds:datastoreItem xmlns:ds="http://schemas.openxmlformats.org/officeDocument/2006/customXml" ds:itemID="{7509D3E6-D8A5-4B59-BBBE-27C68866D82C}"/>
</file>

<file path=customXml/itemProps4.xml><?xml version="1.0" encoding="utf-8"?>
<ds:datastoreItem xmlns:ds="http://schemas.openxmlformats.org/officeDocument/2006/customXml" ds:itemID="{C16CD464-A219-41A2-992C-9F8B7C2A4DC3}"/>
</file>

<file path=docMetadata/LabelInfo.xml><?xml version="1.0" encoding="utf-8"?>
<clbl:labelList xmlns:clbl="http://schemas.microsoft.com/office/2020/mipLabelMetadata">
  <clbl:label id="{2a0926b8-bf16-4a60-adaf-5bd46f8df9ae}" enabled="1" method="Standard" siteId="{0f861177-7722-4f06-8db9-3384e5321a9f}"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Blank with Logotype.dotm</ap:Template>
  <ap:Application>Microsoft Word for the web</ap:Application>
  <ap:DocSecurity>0</ap:DocSecurity>
  <ap:ScaleCrop>false</ap:ScaleCrop>
  <ap:Company>Support iT Europe AB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Blank</dc:title>
  <dc:subject/>
  <dc:creator>Tanya.Borg</dc:creator>
  <keywords/>
  <dc:description/>
  <lastModifiedBy>Heike Georg</lastModifiedBy>
  <revision>11</revision>
  <lastPrinted>2011-05-30T08:26:00.0000000Z</lastPrinted>
  <dcterms:created xsi:type="dcterms:W3CDTF">2026-06-30T11:19:00.0000000Z</dcterms:created>
  <dcterms:modified xsi:type="dcterms:W3CDTF">2026-07-29T05:37:19.0479452Z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Trelleborg Theme White 011</vt:lpwstr>
  </property>
  <property fmtid="{D5CDD505-2E9C-101B-9397-08002B2CF9AE}" pid="3" name="GrammarlyDocumentId">
    <vt:lpwstr>7bee8e88-b7dd-4c66-b644-989675c600f3</vt:lpwstr>
  </property>
  <property fmtid="{D5CDD505-2E9C-101B-9397-08002B2CF9AE}" pid="4" name="ClassificationContentMarkingFooterShapeIds">
    <vt:lpwstr>2de92422,6e8bca47,545c259</vt:lpwstr>
  </property>
  <property fmtid="{D5CDD505-2E9C-101B-9397-08002B2CF9AE}" pid="5" name="ClassificationContentMarkingFooterFontProps">
    <vt:lpwstr>#000000,15,Aptos</vt:lpwstr>
  </property>
  <property fmtid="{D5CDD505-2E9C-101B-9397-08002B2CF9AE}" pid="6" name="ClassificationContentMarkingFooterText">
    <vt:lpwstr>Internal document</vt:lpwstr>
  </property>
  <property fmtid="{D5CDD505-2E9C-101B-9397-08002B2CF9AE}" pid="7" name="ContentTypeId">
    <vt:lpwstr>0x0101009CC97ED82960DA4484D2F73BBA2070C3</vt:lpwstr>
  </property>
  <property fmtid="{D5CDD505-2E9C-101B-9397-08002B2CF9AE}" pid="8" name="MediaServiceImageTags">
    <vt:lpwstr/>
  </property>
  <property fmtid="{D5CDD505-2E9C-101B-9397-08002B2CF9AE}" pid="9" name="Location1">
    <vt:lpwstr/>
  </property>
</Properties>
</file>