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DB98B" w14:textId="5B6C6AA3" w:rsidR="00DE27B6" w:rsidRPr="00E15881" w:rsidRDefault="00654B36" w:rsidP="002661EF">
      <w:pPr>
        <w:spacing w:after="240" w:line="360" w:lineRule="auto"/>
        <w:jc w:val="both"/>
        <w:rPr>
          <w:rFonts w:ascii="Arial" w:hAnsi="Arial" w:cs="Arial"/>
          <w:b/>
          <w:bCs/>
          <w:sz w:val="24"/>
          <w:szCs w:val="24"/>
        </w:rPr>
      </w:pPr>
      <w:r w:rsidRPr="7E9C6FAE">
        <w:rPr>
          <w:rFonts w:ascii="Arial" w:hAnsi="Arial" w:cs="Arial"/>
          <w:b/>
          <w:bCs/>
          <w:sz w:val="24"/>
          <w:szCs w:val="24"/>
        </w:rPr>
        <w:t xml:space="preserve">Press release                                                                     </w:t>
      </w:r>
      <w:r w:rsidR="5F09E500" w:rsidRPr="7E9C6FAE">
        <w:rPr>
          <w:rFonts w:ascii="Arial" w:hAnsi="Arial" w:cs="Arial"/>
          <w:b/>
          <w:bCs/>
          <w:sz w:val="24"/>
          <w:szCs w:val="24"/>
        </w:rPr>
        <w:t xml:space="preserve"> </w:t>
      </w:r>
      <w:r w:rsidRPr="7E9C6FAE">
        <w:rPr>
          <w:rFonts w:ascii="Arial" w:hAnsi="Arial" w:cs="Arial"/>
          <w:b/>
          <w:bCs/>
          <w:sz w:val="24"/>
          <w:szCs w:val="24"/>
        </w:rPr>
        <w:t>For immediate distribution</w:t>
      </w:r>
    </w:p>
    <w:p w14:paraId="4B429296" w14:textId="67B40715" w:rsidR="00921CA6" w:rsidRDefault="00921CA6" w:rsidP="00921CA6">
      <w:pPr>
        <w:autoSpaceDE w:val="0"/>
        <w:autoSpaceDN w:val="0"/>
        <w:adjustRightInd w:val="0"/>
        <w:spacing w:after="0" w:line="340" w:lineRule="exact"/>
        <w:jc w:val="both"/>
        <w:rPr>
          <w:rFonts w:ascii="Arial" w:eastAsia="Calibri" w:hAnsi="Arial" w:cs="Arial"/>
          <w:b/>
        </w:rPr>
      </w:pPr>
      <w:r w:rsidRPr="00B965D3">
        <w:rPr>
          <w:rFonts w:ascii="Arial" w:eastAsia="Calibri" w:hAnsi="Arial" w:cs="Arial"/>
          <w:b/>
        </w:rPr>
        <w:t>Hy</w:t>
      </w:r>
      <w:r>
        <w:rPr>
          <w:rFonts w:ascii="Arial" w:eastAsia="Calibri" w:hAnsi="Arial" w:cs="Arial"/>
          <w:b/>
        </w:rPr>
        <w:t>drogen Technology Expo</w:t>
      </w:r>
      <w:r w:rsidRPr="00B965D3">
        <w:rPr>
          <w:rFonts w:ascii="Arial" w:eastAsia="Calibri" w:hAnsi="Arial" w:cs="Arial"/>
          <w:b/>
        </w:rPr>
        <w:t xml:space="preserve"> 202</w:t>
      </w:r>
      <w:r w:rsidR="00500B66">
        <w:rPr>
          <w:rFonts w:ascii="Arial" w:eastAsia="Calibri" w:hAnsi="Arial" w:cs="Arial"/>
          <w:b/>
        </w:rPr>
        <w:t>6</w:t>
      </w:r>
    </w:p>
    <w:p w14:paraId="53FE6406" w14:textId="77777777" w:rsidR="00921CA6" w:rsidRDefault="00921CA6" w:rsidP="00921CA6">
      <w:pPr>
        <w:autoSpaceDE w:val="0"/>
        <w:autoSpaceDN w:val="0"/>
        <w:adjustRightInd w:val="0"/>
        <w:spacing w:after="0" w:line="340" w:lineRule="exact"/>
        <w:jc w:val="both"/>
        <w:rPr>
          <w:rFonts w:ascii="Arial" w:eastAsia="Calibri" w:hAnsi="Arial" w:cs="Arial"/>
          <w:b/>
        </w:rPr>
      </w:pPr>
      <w:r>
        <w:rPr>
          <w:rFonts w:ascii="Arial" w:eastAsia="Calibri" w:hAnsi="Arial" w:cs="Arial"/>
          <w:b/>
        </w:rPr>
        <w:t>Hamburg Messe, Germany</w:t>
      </w:r>
    </w:p>
    <w:p w14:paraId="310D9D5F" w14:textId="569DF751" w:rsidR="00D362D9" w:rsidRDefault="00500B66" w:rsidP="00921CA6">
      <w:pPr>
        <w:autoSpaceDE w:val="0"/>
        <w:autoSpaceDN w:val="0"/>
        <w:adjustRightInd w:val="0"/>
        <w:spacing w:after="0" w:line="340" w:lineRule="exact"/>
        <w:jc w:val="both"/>
        <w:rPr>
          <w:rFonts w:ascii="Arial" w:eastAsia="Calibri" w:hAnsi="Arial" w:cs="Arial"/>
          <w:b/>
        </w:rPr>
      </w:pPr>
      <w:r w:rsidRPr="00500B66">
        <w:rPr>
          <w:rFonts w:ascii="Arial" w:eastAsia="Calibri" w:hAnsi="Arial" w:cs="Arial"/>
          <w:b/>
        </w:rPr>
        <w:t xml:space="preserve">October 20 </w:t>
      </w:r>
      <w:r w:rsidR="00D362D9">
        <w:rPr>
          <w:rFonts w:ascii="Arial" w:eastAsia="Calibri" w:hAnsi="Arial" w:cs="Arial"/>
          <w:b/>
        </w:rPr>
        <w:t>to</w:t>
      </w:r>
      <w:r w:rsidRPr="00500B66">
        <w:rPr>
          <w:rFonts w:ascii="Arial" w:eastAsia="Calibri" w:hAnsi="Arial" w:cs="Arial"/>
          <w:b/>
        </w:rPr>
        <w:t xml:space="preserve"> 22</w:t>
      </w:r>
    </w:p>
    <w:p w14:paraId="5B83CE4D" w14:textId="382221B8" w:rsidR="00921CA6" w:rsidRDefault="00D362D9" w:rsidP="00921CA6">
      <w:pPr>
        <w:autoSpaceDE w:val="0"/>
        <w:autoSpaceDN w:val="0"/>
        <w:adjustRightInd w:val="0"/>
        <w:spacing w:after="0" w:line="340" w:lineRule="exact"/>
        <w:jc w:val="both"/>
        <w:rPr>
          <w:rFonts w:ascii="Arial" w:eastAsia="Calibri" w:hAnsi="Arial" w:cs="Arial"/>
          <w:b/>
        </w:rPr>
      </w:pPr>
      <w:r w:rsidRPr="00D362D9">
        <w:rPr>
          <w:rFonts w:ascii="Arial" w:eastAsia="Calibri" w:hAnsi="Arial" w:cs="Arial"/>
          <w:b/>
        </w:rPr>
        <w:t>Booth 6P40-2</w:t>
      </w:r>
      <w:r>
        <w:rPr>
          <w:rFonts w:ascii="Arial" w:eastAsia="Calibri" w:hAnsi="Arial" w:cs="Arial"/>
          <w:b/>
        </w:rPr>
        <w:t xml:space="preserve">, </w:t>
      </w:r>
      <w:r w:rsidRPr="00D362D9">
        <w:rPr>
          <w:rFonts w:ascii="Arial" w:eastAsia="Calibri" w:hAnsi="Arial" w:cs="Arial"/>
          <w:b/>
        </w:rPr>
        <w:t>Hall 6</w:t>
      </w:r>
    </w:p>
    <w:p w14:paraId="6A8E4AAB" w14:textId="77777777" w:rsidR="00921CA6" w:rsidRDefault="00921CA6" w:rsidP="00921CA6">
      <w:pPr>
        <w:autoSpaceDE w:val="0"/>
        <w:autoSpaceDN w:val="0"/>
        <w:adjustRightInd w:val="0"/>
        <w:spacing w:after="0" w:line="340" w:lineRule="exact"/>
        <w:jc w:val="both"/>
        <w:rPr>
          <w:rFonts w:ascii="Arial" w:eastAsia="Calibri" w:hAnsi="Arial" w:cs="Arial"/>
          <w:b/>
        </w:rPr>
      </w:pPr>
    </w:p>
    <w:p w14:paraId="01B9EC91" w14:textId="77777777" w:rsidR="00B01C4B" w:rsidRDefault="00921CA6" w:rsidP="00921CA6">
      <w:pPr>
        <w:autoSpaceDE w:val="0"/>
        <w:autoSpaceDN w:val="0"/>
        <w:adjustRightInd w:val="0"/>
        <w:spacing w:after="0" w:line="240" w:lineRule="auto"/>
        <w:jc w:val="center"/>
        <w:rPr>
          <w:rFonts w:ascii="Arial" w:eastAsia="Calibri" w:hAnsi="Arial" w:cs="Arial"/>
          <w:b/>
          <w:sz w:val="32"/>
          <w:szCs w:val="32"/>
        </w:rPr>
      </w:pPr>
      <w:r w:rsidRPr="0024231B">
        <w:rPr>
          <w:rFonts w:ascii="Arial" w:eastAsia="Calibri" w:hAnsi="Arial" w:cs="Arial"/>
          <w:b/>
          <w:sz w:val="32"/>
          <w:szCs w:val="32"/>
        </w:rPr>
        <w:t xml:space="preserve">Trelleborg </w:t>
      </w:r>
      <w:r>
        <w:rPr>
          <w:rFonts w:ascii="Arial" w:eastAsia="Calibri" w:hAnsi="Arial" w:cs="Arial"/>
          <w:b/>
          <w:sz w:val="32"/>
          <w:szCs w:val="32"/>
        </w:rPr>
        <w:t>S</w:t>
      </w:r>
      <w:r w:rsidRPr="0024231B">
        <w:rPr>
          <w:rFonts w:ascii="Arial" w:eastAsia="Calibri" w:hAnsi="Arial" w:cs="Arial"/>
          <w:b/>
          <w:sz w:val="32"/>
          <w:szCs w:val="32"/>
        </w:rPr>
        <w:t xml:space="preserve">howcases </w:t>
      </w:r>
      <w:r>
        <w:rPr>
          <w:rFonts w:ascii="Arial" w:eastAsia="Calibri" w:hAnsi="Arial" w:cs="Arial"/>
          <w:b/>
          <w:sz w:val="32"/>
          <w:szCs w:val="32"/>
        </w:rPr>
        <w:t xml:space="preserve">Proven </w:t>
      </w:r>
      <w:r w:rsidRPr="0024231B">
        <w:rPr>
          <w:rFonts w:ascii="Arial" w:eastAsia="Calibri" w:hAnsi="Arial" w:cs="Arial"/>
          <w:b/>
          <w:sz w:val="32"/>
          <w:szCs w:val="32"/>
        </w:rPr>
        <w:t>Solutions</w:t>
      </w:r>
    </w:p>
    <w:p w14:paraId="1E419297" w14:textId="7D4CADF1" w:rsidR="00921CA6" w:rsidRPr="0024231B" w:rsidRDefault="00921CA6" w:rsidP="00921CA6">
      <w:pPr>
        <w:autoSpaceDE w:val="0"/>
        <w:autoSpaceDN w:val="0"/>
        <w:adjustRightInd w:val="0"/>
        <w:spacing w:after="0" w:line="240" w:lineRule="auto"/>
        <w:jc w:val="center"/>
        <w:rPr>
          <w:rFonts w:ascii="Arial" w:eastAsia="Calibri" w:hAnsi="Arial" w:cs="Arial"/>
          <w:b/>
          <w:sz w:val="32"/>
          <w:szCs w:val="32"/>
        </w:rPr>
      </w:pPr>
      <w:r w:rsidRPr="0024231B">
        <w:rPr>
          <w:rFonts w:ascii="Arial" w:eastAsia="Calibri" w:hAnsi="Arial" w:cs="Arial"/>
          <w:b/>
          <w:sz w:val="32"/>
          <w:szCs w:val="32"/>
        </w:rPr>
        <w:t xml:space="preserve">at </w:t>
      </w:r>
      <w:r>
        <w:rPr>
          <w:rFonts w:ascii="Arial" w:eastAsia="Calibri" w:hAnsi="Arial" w:cs="Arial"/>
          <w:b/>
          <w:sz w:val="32"/>
          <w:szCs w:val="32"/>
        </w:rPr>
        <w:t xml:space="preserve">Hydrogen </w:t>
      </w:r>
      <w:r w:rsidR="00C001F2">
        <w:rPr>
          <w:rFonts w:ascii="Arial" w:eastAsia="Calibri" w:hAnsi="Arial" w:cs="Arial"/>
          <w:b/>
          <w:sz w:val="32"/>
          <w:szCs w:val="32"/>
        </w:rPr>
        <w:t xml:space="preserve">Tech </w:t>
      </w:r>
      <w:r>
        <w:rPr>
          <w:rFonts w:ascii="Arial" w:eastAsia="Calibri" w:hAnsi="Arial" w:cs="Arial"/>
          <w:b/>
          <w:sz w:val="32"/>
          <w:szCs w:val="32"/>
        </w:rPr>
        <w:t>Expo 202</w:t>
      </w:r>
      <w:r w:rsidR="00C001F2">
        <w:rPr>
          <w:rFonts w:ascii="Arial" w:eastAsia="Calibri" w:hAnsi="Arial" w:cs="Arial"/>
          <w:b/>
          <w:sz w:val="32"/>
          <w:szCs w:val="32"/>
        </w:rPr>
        <w:t>6</w:t>
      </w:r>
    </w:p>
    <w:p w14:paraId="54A15A6F" w14:textId="77777777" w:rsidR="00921CA6" w:rsidRPr="001E144D" w:rsidRDefault="00921CA6" w:rsidP="00921CA6">
      <w:pPr>
        <w:autoSpaceDE w:val="0"/>
        <w:autoSpaceDN w:val="0"/>
        <w:adjustRightInd w:val="0"/>
        <w:spacing w:after="0" w:line="340" w:lineRule="exact"/>
        <w:jc w:val="both"/>
        <w:rPr>
          <w:rFonts w:ascii="Arial" w:eastAsia="Calibri" w:hAnsi="Arial" w:cs="Arial"/>
          <w:b/>
          <w:iCs/>
          <w:color w:val="000000" w:themeColor="text1"/>
          <w:sz w:val="28"/>
          <w:szCs w:val="28"/>
        </w:rPr>
      </w:pPr>
    </w:p>
    <w:p w14:paraId="4D173B46" w14:textId="01B2AC10" w:rsidR="00921CA6" w:rsidRDefault="00921CA6" w:rsidP="00921CA6">
      <w:pPr>
        <w:spacing w:line="360" w:lineRule="auto"/>
        <w:jc w:val="both"/>
        <w:rPr>
          <w:rFonts w:ascii="Arial" w:eastAsia="Calibri" w:hAnsi="Arial" w:cs="Arial"/>
          <w:sz w:val="24"/>
          <w:szCs w:val="24"/>
        </w:rPr>
      </w:pPr>
      <w:r w:rsidRPr="004F37A8">
        <w:rPr>
          <w:rFonts w:ascii="Arial" w:eastAsia="Calibri" w:hAnsi="Arial" w:cs="Arial"/>
          <w:sz w:val="24"/>
          <w:szCs w:val="24"/>
        </w:rPr>
        <w:t xml:space="preserve">Trelleborg Sealing Solutions </w:t>
      </w:r>
      <w:r>
        <w:rPr>
          <w:rFonts w:ascii="Arial" w:eastAsia="Calibri" w:hAnsi="Arial" w:cs="Arial"/>
          <w:sz w:val="24"/>
          <w:szCs w:val="24"/>
        </w:rPr>
        <w:t>showcases</w:t>
      </w:r>
      <w:r w:rsidRPr="004F37A8">
        <w:rPr>
          <w:rFonts w:ascii="Arial" w:eastAsia="Calibri" w:hAnsi="Arial" w:cs="Arial"/>
          <w:sz w:val="24"/>
          <w:szCs w:val="24"/>
        </w:rPr>
        <w:t xml:space="preserve"> solutions and capabilities for the entire hydrogen value chain at </w:t>
      </w:r>
      <w:r>
        <w:rPr>
          <w:rFonts w:ascii="Arial" w:eastAsia="Calibri" w:hAnsi="Arial" w:cs="Arial"/>
          <w:sz w:val="24"/>
          <w:szCs w:val="24"/>
        </w:rPr>
        <w:t>Hydrogen Technology Expo 2026, from October 2</w:t>
      </w:r>
      <w:r w:rsidR="0016188F">
        <w:rPr>
          <w:rFonts w:ascii="Arial" w:eastAsia="Calibri" w:hAnsi="Arial" w:cs="Arial"/>
          <w:sz w:val="24"/>
          <w:szCs w:val="24"/>
        </w:rPr>
        <w:t>0</w:t>
      </w:r>
      <w:r>
        <w:rPr>
          <w:rFonts w:ascii="Arial" w:eastAsia="Calibri" w:hAnsi="Arial" w:cs="Arial"/>
          <w:sz w:val="24"/>
          <w:szCs w:val="24"/>
        </w:rPr>
        <w:t xml:space="preserve"> to 2</w:t>
      </w:r>
      <w:r w:rsidR="004138CF">
        <w:rPr>
          <w:rFonts w:ascii="Arial" w:eastAsia="Calibri" w:hAnsi="Arial" w:cs="Arial"/>
          <w:sz w:val="24"/>
          <w:szCs w:val="24"/>
        </w:rPr>
        <w:t>2</w:t>
      </w:r>
      <w:r>
        <w:rPr>
          <w:rFonts w:ascii="Arial" w:eastAsia="Calibri" w:hAnsi="Arial" w:cs="Arial"/>
          <w:sz w:val="24"/>
          <w:szCs w:val="24"/>
        </w:rPr>
        <w:t xml:space="preserve"> at Hamburg Messe, booth </w:t>
      </w:r>
      <w:r w:rsidR="004138CF" w:rsidRPr="004138CF">
        <w:rPr>
          <w:rFonts w:ascii="Arial" w:eastAsia="Calibri" w:hAnsi="Arial" w:cs="Arial"/>
          <w:bCs/>
          <w:sz w:val="24"/>
          <w:szCs w:val="24"/>
        </w:rPr>
        <w:t>6P40-2</w:t>
      </w:r>
      <w:r>
        <w:rPr>
          <w:rFonts w:ascii="Arial" w:eastAsia="Calibri" w:hAnsi="Arial" w:cs="Arial"/>
          <w:sz w:val="24"/>
          <w:szCs w:val="24"/>
        </w:rPr>
        <w:t xml:space="preserve"> in Hall 6.</w:t>
      </w:r>
    </w:p>
    <w:p w14:paraId="03423349" w14:textId="77777777" w:rsidR="00E852AB" w:rsidRPr="004F37A8" w:rsidRDefault="00E852AB" w:rsidP="00E852AB">
      <w:pPr>
        <w:spacing w:line="360" w:lineRule="auto"/>
        <w:jc w:val="both"/>
        <w:rPr>
          <w:rFonts w:ascii="Arial" w:eastAsia="Calibri" w:hAnsi="Arial" w:cs="Arial"/>
          <w:sz w:val="24"/>
          <w:szCs w:val="24"/>
        </w:rPr>
      </w:pPr>
      <w:r w:rsidRPr="7E52AF28">
        <w:rPr>
          <w:rFonts w:ascii="Arial" w:eastAsia="Calibri" w:hAnsi="Arial" w:cs="Arial"/>
          <w:sz w:val="24"/>
          <w:szCs w:val="24"/>
        </w:rPr>
        <w:t>Trelleborg highlights its expanding H</w:t>
      </w:r>
      <w:r w:rsidRPr="7E52AF28">
        <w:rPr>
          <w:rFonts w:ascii="Arial" w:eastAsia="Calibri" w:hAnsi="Arial" w:cs="Arial"/>
          <w:sz w:val="24"/>
          <w:szCs w:val="24"/>
          <w:vertAlign w:val="subscript"/>
        </w:rPr>
        <w:t>2</w:t>
      </w:r>
      <w:r w:rsidRPr="7E52AF28">
        <w:rPr>
          <w:rFonts w:ascii="Arial" w:eastAsia="Calibri" w:hAnsi="Arial" w:cs="Arial"/>
          <w:sz w:val="24"/>
          <w:szCs w:val="24"/>
        </w:rPr>
        <w:t xml:space="preserve">Pro™ range of 20-plus materials proven for applications in the production, transport and storage, and end-use of hydrogen, including its </w:t>
      </w:r>
      <w:proofErr w:type="spellStart"/>
      <w:r w:rsidRPr="7E52AF28">
        <w:rPr>
          <w:rFonts w:ascii="Arial" w:eastAsia="Calibri" w:hAnsi="Arial" w:cs="Arial"/>
          <w:sz w:val="24"/>
          <w:szCs w:val="24"/>
        </w:rPr>
        <w:t>FlexiBond</w:t>
      </w:r>
      <w:proofErr w:type="spellEnd"/>
      <w:r w:rsidRPr="7E52AF28">
        <w:rPr>
          <w:rFonts w:ascii="Arial" w:eastAsia="Calibri" w:hAnsi="Arial" w:cs="Arial"/>
          <w:sz w:val="24"/>
          <w:szCs w:val="24"/>
        </w:rPr>
        <w:t xml:space="preserve"> solution, designed for use in electrolyzers and fuel cells.</w:t>
      </w:r>
    </w:p>
    <w:p w14:paraId="1DB62AC6" w14:textId="77777777" w:rsidR="00E852AB" w:rsidRPr="004F37A8" w:rsidRDefault="00E852AB" w:rsidP="00E852AB">
      <w:pPr>
        <w:spacing w:line="360" w:lineRule="auto"/>
        <w:jc w:val="both"/>
        <w:rPr>
          <w:rFonts w:ascii="Arial" w:eastAsia="Calibri" w:hAnsi="Arial" w:cs="Arial"/>
          <w:sz w:val="24"/>
          <w:szCs w:val="24"/>
        </w:rPr>
      </w:pPr>
      <w:r>
        <w:rPr>
          <w:rFonts w:ascii="Arial" w:eastAsia="Calibri" w:hAnsi="Arial" w:cs="Arial"/>
          <w:sz w:val="24"/>
          <w:szCs w:val="24"/>
        </w:rPr>
        <w:t>James Simpson, Global Segment Director Energy</w:t>
      </w:r>
      <w:r w:rsidRPr="004F37A8">
        <w:rPr>
          <w:rFonts w:ascii="Arial" w:eastAsia="Calibri" w:hAnsi="Arial" w:cs="Arial"/>
          <w:sz w:val="24"/>
          <w:szCs w:val="24"/>
        </w:rPr>
        <w:t>, says: “</w:t>
      </w:r>
      <w:r>
        <w:rPr>
          <w:rFonts w:ascii="Arial" w:eastAsia="Calibri" w:hAnsi="Arial" w:cs="Arial"/>
          <w:sz w:val="24"/>
          <w:szCs w:val="24"/>
        </w:rPr>
        <w:t>O</w:t>
      </w:r>
      <w:r w:rsidRPr="004F37A8">
        <w:rPr>
          <w:rFonts w:ascii="Arial" w:eastAsia="Calibri" w:hAnsi="Arial" w:cs="Arial"/>
          <w:sz w:val="24"/>
          <w:szCs w:val="24"/>
        </w:rPr>
        <w:t>ur comprehensive range of more than 20 H</w:t>
      </w:r>
      <w:r w:rsidRPr="004F37A8">
        <w:rPr>
          <w:rFonts w:ascii="Arial" w:eastAsia="Calibri" w:hAnsi="Arial" w:cs="Arial"/>
          <w:sz w:val="24"/>
          <w:szCs w:val="24"/>
          <w:vertAlign w:val="subscript"/>
        </w:rPr>
        <w:t>2</w:t>
      </w:r>
      <w:r w:rsidRPr="004F37A8">
        <w:rPr>
          <w:rFonts w:ascii="Arial" w:eastAsia="Calibri" w:hAnsi="Arial" w:cs="Arial"/>
          <w:sz w:val="24"/>
          <w:szCs w:val="24"/>
        </w:rPr>
        <w:t>Pro™ materials</w:t>
      </w:r>
      <w:r>
        <w:rPr>
          <w:rFonts w:ascii="Arial" w:eastAsia="Calibri" w:hAnsi="Arial" w:cs="Arial"/>
          <w:sz w:val="24"/>
          <w:szCs w:val="24"/>
        </w:rPr>
        <w:t>,</w:t>
      </w:r>
      <w:r w:rsidRPr="004F37A8">
        <w:rPr>
          <w:rFonts w:ascii="Arial" w:eastAsia="Calibri" w:hAnsi="Arial" w:cs="Arial"/>
          <w:sz w:val="24"/>
          <w:szCs w:val="24"/>
        </w:rPr>
        <w:t xml:space="preserve"> proven in our proprietary testing regimes to meet the requirements of real-world hydrogen applications</w:t>
      </w:r>
      <w:r>
        <w:rPr>
          <w:rFonts w:ascii="Arial" w:eastAsia="Calibri" w:hAnsi="Arial" w:cs="Arial"/>
          <w:sz w:val="24"/>
          <w:szCs w:val="24"/>
        </w:rPr>
        <w:t>, are now available for</w:t>
      </w:r>
      <w:r w:rsidRPr="004F37A8">
        <w:rPr>
          <w:rFonts w:ascii="Arial" w:eastAsia="Calibri" w:hAnsi="Arial" w:cs="Arial"/>
          <w:sz w:val="24"/>
          <w:szCs w:val="24"/>
        </w:rPr>
        <w:t xml:space="preserve"> </w:t>
      </w:r>
      <w:r>
        <w:rPr>
          <w:rFonts w:ascii="Arial" w:eastAsia="Calibri" w:hAnsi="Arial" w:cs="Arial"/>
          <w:sz w:val="24"/>
          <w:szCs w:val="24"/>
        </w:rPr>
        <w:t>c</w:t>
      </w:r>
      <w:r w:rsidRPr="004F37A8">
        <w:rPr>
          <w:rFonts w:ascii="Arial" w:eastAsia="Calibri" w:hAnsi="Arial" w:cs="Arial"/>
          <w:sz w:val="24"/>
          <w:szCs w:val="24"/>
        </w:rPr>
        <w:t>ustomers across the hydrogen value chain</w:t>
      </w:r>
      <w:r w:rsidRPr="00E36705">
        <w:rPr>
          <w:rFonts w:ascii="Arial" w:eastAsia="Calibri" w:hAnsi="Arial" w:cs="Arial"/>
          <w:sz w:val="24"/>
          <w:szCs w:val="24"/>
        </w:rPr>
        <w:t>.</w:t>
      </w:r>
    </w:p>
    <w:p w14:paraId="7093AAB2" w14:textId="0B435794" w:rsidR="00E852AB" w:rsidRDefault="00E852AB" w:rsidP="00E852AB">
      <w:pPr>
        <w:spacing w:line="360" w:lineRule="auto"/>
        <w:jc w:val="both"/>
        <w:rPr>
          <w:rFonts w:ascii="Arial" w:eastAsia="Calibri" w:hAnsi="Arial" w:cs="Arial"/>
          <w:sz w:val="24"/>
          <w:szCs w:val="24"/>
        </w:rPr>
      </w:pPr>
      <w:r>
        <w:rPr>
          <w:rFonts w:ascii="Arial" w:eastAsia="Calibri" w:hAnsi="Arial" w:cs="Arial"/>
          <w:sz w:val="24"/>
          <w:szCs w:val="24"/>
        </w:rPr>
        <w:t>“W</w:t>
      </w:r>
      <w:r w:rsidRPr="0083095F">
        <w:rPr>
          <w:rFonts w:ascii="Arial" w:eastAsia="Calibri" w:hAnsi="Arial" w:cs="Arial"/>
          <w:sz w:val="24"/>
          <w:szCs w:val="24"/>
        </w:rPr>
        <w:t xml:space="preserve">e </w:t>
      </w:r>
      <w:r>
        <w:rPr>
          <w:rFonts w:ascii="Arial" w:eastAsia="Calibri" w:hAnsi="Arial" w:cs="Arial"/>
          <w:sz w:val="24"/>
          <w:szCs w:val="24"/>
        </w:rPr>
        <w:t>will</w:t>
      </w:r>
      <w:r w:rsidRPr="0083095F">
        <w:rPr>
          <w:rFonts w:ascii="Arial" w:eastAsia="Calibri" w:hAnsi="Arial" w:cs="Arial"/>
          <w:sz w:val="24"/>
          <w:szCs w:val="24"/>
        </w:rPr>
        <w:t xml:space="preserve"> </w:t>
      </w:r>
      <w:r>
        <w:rPr>
          <w:rFonts w:ascii="Arial" w:eastAsia="Calibri" w:hAnsi="Arial" w:cs="Arial"/>
          <w:sz w:val="24"/>
          <w:szCs w:val="24"/>
        </w:rPr>
        <w:t>showcase</w:t>
      </w:r>
      <w:r w:rsidRPr="0083095F">
        <w:rPr>
          <w:rFonts w:ascii="Arial" w:eastAsia="Calibri" w:hAnsi="Arial" w:cs="Arial"/>
          <w:sz w:val="24"/>
          <w:szCs w:val="24"/>
        </w:rPr>
        <w:t xml:space="preserve"> </w:t>
      </w:r>
      <w:r>
        <w:rPr>
          <w:rFonts w:ascii="Arial" w:eastAsia="Calibri" w:hAnsi="Arial" w:cs="Arial"/>
          <w:sz w:val="24"/>
          <w:szCs w:val="24"/>
        </w:rPr>
        <w:t>o</w:t>
      </w:r>
      <w:r w:rsidRPr="0083095F">
        <w:rPr>
          <w:rFonts w:ascii="Arial" w:eastAsia="Calibri" w:hAnsi="Arial" w:cs="Arial"/>
          <w:sz w:val="24"/>
          <w:szCs w:val="24"/>
        </w:rPr>
        <w:t xml:space="preserve">ne of our latest innovations </w:t>
      </w:r>
      <w:r>
        <w:rPr>
          <w:rFonts w:ascii="Arial" w:eastAsia="Calibri" w:hAnsi="Arial" w:cs="Arial"/>
          <w:sz w:val="24"/>
          <w:szCs w:val="24"/>
        </w:rPr>
        <w:t>in</w:t>
      </w:r>
      <w:r w:rsidRPr="0083095F">
        <w:rPr>
          <w:rFonts w:ascii="Arial" w:eastAsia="Calibri" w:hAnsi="Arial" w:cs="Arial"/>
          <w:sz w:val="24"/>
          <w:szCs w:val="24"/>
        </w:rPr>
        <w:t xml:space="preserve"> the H</w:t>
      </w:r>
      <w:r w:rsidRPr="0083095F">
        <w:rPr>
          <w:rFonts w:ascii="Arial" w:eastAsia="Calibri" w:hAnsi="Arial" w:cs="Arial"/>
          <w:sz w:val="24"/>
          <w:szCs w:val="24"/>
          <w:vertAlign w:val="subscript"/>
        </w:rPr>
        <w:t>2</w:t>
      </w:r>
      <w:r w:rsidRPr="0083095F">
        <w:rPr>
          <w:rFonts w:ascii="Arial" w:eastAsia="Calibri" w:hAnsi="Arial" w:cs="Arial"/>
          <w:sz w:val="24"/>
          <w:szCs w:val="24"/>
        </w:rPr>
        <w:t xml:space="preserve">Pro™ portfolio, </w:t>
      </w:r>
      <w:proofErr w:type="spellStart"/>
      <w:r w:rsidRPr="0083095F">
        <w:rPr>
          <w:rFonts w:ascii="Arial" w:eastAsia="Calibri" w:hAnsi="Arial" w:cs="Arial"/>
          <w:sz w:val="24"/>
          <w:szCs w:val="24"/>
        </w:rPr>
        <w:t>FlexiBond</w:t>
      </w:r>
      <w:proofErr w:type="spellEnd"/>
      <w:r>
        <w:rPr>
          <w:rFonts w:ascii="Arial" w:eastAsia="Calibri" w:hAnsi="Arial" w:cs="Arial"/>
          <w:sz w:val="24"/>
          <w:szCs w:val="24"/>
        </w:rPr>
        <w:t xml:space="preserve">. It </w:t>
      </w:r>
      <w:r w:rsidRPr="0083095F">
        <w:rPr>
          <w:rFonts w:ascii="Arial" w:eastAsia="Calibri" w:hAnsi="Arial" w:cs="Arial"/>
          <w:sz w:val="24"/>
          <w:szCs w:val="24"/>
        </w:rPr>
        <w:t>enables new design possibilities for electrolyzers and fuel cells</w:t>
      </w:r>
      <w:r>
        <w:rPr>
          <w:rFonts w:ascii="Arial" w:eastAsia="Calibri" w:hAnsi="Arial" w:cs="Arial"/>
          <w:sz w:val="24"/>
          <w:szCs w:val="24"/>
        </w:rPr>
        <w:t xml:space="preserve"> by</w:t>
      </w:r>
      <w:r w:rsidRPr="0083095F">
        <w:rPr>
          <w:rFonts w:ascii="Arial" w:eastAsia="Calibri" w:hAnsi="Arial" w:cs="Arial"/>
          <w:sz w:val="24"/>
          <w:szCs w:val="24"/>
        </w:rPr>
        <w:t xml:space="preserve"> combin</w:t>
      </w:r>
      <w:r>
        <w:rPr>
          <w:rFonts w:ascii="Arial" w:eastAsia="Calibri" w:hAnsi="Arial" w:cs="Arial"/>
          <w:sz w:val="24"/>
          <w:szCs w:val="24"/>
        </w:rPr>
        <w:t>ing</w:t>
      </w:r>
      <w:r w:rsidRPr="0083095F">
        <w:rPr>
          <w:rFonts w:ascii="Arial" w:eastAsia="Calibri" w:hAnsi="Arial" w:cs="Arial"/>
          <w:sz w:val="24"/>
          <w:szCs w:val="24"/>
        </w:rPr>
        <w:t xml:space="preserve"> the capabilities of large frame seals with a high</w:t>
      </w:r>
      <w:r>
        <w:rPr>
          <w:rFonts w:ascii="Arial" w:eastAsia="Calibri" w:hAnsi="Arial" w:cs="Arial"/>
          <w:sz w:val="24"/>
          <w:szCs w:val="24"/>
        </w:rPr>
        <w:t>-</w:t>
      </w:r>
      <w:r w:rsidRPr="0083095F">
        <w:rPr>
          <w:rFonts w:ascii="Arial" w:eastAsia="Calibri" w:hAnsi="Arial" w:cs="Arial"/>
          <w:sz w:val="24"/>
          <w:szCs w:val="24"/>
        </w:rPr>
        <w:t>stability shape</w:t>
      </w:r>
      <w:r>
        <w:rPr>
          <w:rFonts w:ascii="Arial" w:eastAsia="Calibri" w:hAnsi="Arial" w:cs="Arial"/>
          <w:sz w:val="24"/>
          <w:szCs w:val="24"/>
        </w:rPr>
        <w:t>,</w:t>
      </w:r>
      <w:r w:rsidRPr="0083095F">
        <w:rPr>
          <w:rFonts w:ascii="Arial" w:eastAsia="Calibri" w:hAnsi="Arial" w:cs="Arial"/>
          <w:sz w:val="24"/>
          <w:szCs w:val="24"/>
        </w:rPr>
        <w:t xml:space="preserve"> and reduces the level of investment needed for complex injection molding equipment</w:t>
      </w:r>
      <w:r>
        <w:rPr>
          <w:rFonts w:ascii="Arial" w:eastAsia="Calibri" w:hAnsi="Arial" w:cs="Arial"/>
          <w:sz w:val="24"/>
          <w:szCs w:val="24"/>
        </w:rPr>
        <w:t xml:space="preserve">.” </w:t>
      </w:r>
    </w:p>
    <w:p w14:paraId="665C71C5" w14:textId="62AB94E0" w:rsidR="00FB3678" w:rsidRDefault="00E852AB" w:rsidP="00D53917">
      <w:pPr>
        <w:spacing w:line="360" w:lineRule="auto"/>
        <w:jc w:val="both"/>
        <w:rPr>
          <w:rFonts w:ascii="Arial" w:eastAsia="Calibri" w:hAnsi="Arial" w:cs="Arial"/>
          <w:sz w:val="24"/>
          <w:szCs w:val="24"/>
        </w:rPr>
      </w:pPr>
      <w:r w:rsidRPr="004F37A8">
        <w:rPr>
          <w:rFonts w:ascii="Arial" w:eastAsia="Calibri" w:hAnsi="Arial" w:cs="Arial"/>
          <w:sz w:val="24"/>
          <w:szCs w:val="24"/>
        </w:rPr>
        <w:t>H</w:t>
      </w:r>
      <w:r w:rsidRPr="004F37A8">
        <w:rPr>
          <w:rFonts w:ascii="Arial" w:eastAsia="Calibri" w:hAnsi="Arial" w:cs="Arial"/>
          <w:sz w:val="24"/>
          <w:szCs w:val="24"/>
          <w:vertAlign w:val="subscript"/>
        </w:rPr>
        <w:t>2</w:t>
      </w:r>
      <w:r w:rsidRPr="004F37A8">
        <w:rPr>
          <w:rFonts w:ascii="Arial" w:eastAsia="Calibri" w:hAnsi="Arial" w:cs="Arial"/>
          <w:sz w:val="24"/>
          <w:szCs w:val="24"/>
        </w:rPr>
        <w:t xml:space="preserve">Pro™ materials provide optimal sealing solutions in challenging hydrogen environments including high pressures and low temperatures, and are characterized by minimal hydrogen permeation, resistance to </w:t>
      </w:r>
      <w:r>
        <w:rPr>
          <w:rFonts w:ascii="Arial" w:eastAsia="Calibri" w:hAnsi="Arial" w:cs="Arial"/>
          <w:sz w:val="24"/>
          <w:szCs w:val="24"/>
        </w:rPr>
        <w:t>r</w:t>
      </w:r>
      <w:r w:rsidRPr="004F37A8">
        <w:rPr>
          <w:rFonts w:ascii="Arial" w:eastAsia="Calibri" w:hAnsi="Arial" w:cs="Arial"/>
          <w:sz w:val="24"/>
          <w:szCs w:val="24"/>
        </w:rPr>
        <w:t xml:space="preserve">apid </w:t>
      </w:r>
      <w:r>
        <w:rPr>
          <w:rFonts w:ascii="Arial" w:eastAsia="Calibri" w:hAnsi="Arial" w:cs="Arial"/>
          <w:sz w:val="24"/>
          <w:szCs w:val="24"/>
        </w:rPr>
        <w:t>g</w:t>
      </w:r>
      <w:r w:rsidRPr="004F37A8">
        <w:rPr>
          <w:rFonts w:ascii="Arial" w:eastAsia="Calibri" w:hAnsi="Arial" w:cs="Arial"/>
          <w:sz w:val="24"/>
          <w:szCs w:val="24"/>
        </w:rPr>
        <w:t xml:space="preserve">as </w:t>
      </w:r>
      <w:r>
        <w:rPr>
          <w:rFonts w:ascii="Arial" w:eastAsia="Calibri" w:hAnsi="Arial" w:cs="Arial"/>
          <w:sz w:val="24"/>
          <w:szCs w:val="24"/>
        </w:rPr>
        <w:t>d</w:t>
      </w:r>
      <w:r w:rsidRPr="004F37A8">
        <w:rPr>
          <w:rFonts w:ascii="Arial" w:eastAsia="Calibri" w:hAnsi="Arial" w:cs="Arial"/>
          <w:sz w:val="24"/>
          <w:szCs w:val="24"/>
        </w:rPr>
        <w:t xml:space="preserve">ecompression (RGD) and </w:t>
      </w:r>
      <w:r>
        <w:rPr>
          <w:rFonts w:ascii="Arial" w:eastAsia="Calibri" w:hAnsi="Arial" w:cs="Arial"/>
          <w:sz w:val="24"/>
          <w:szCs w:val="24"/>
        </w:rPr>
        <w:t>excellent</w:t>
      </w:r>
      <w:r w:rsidRPr="004F37A8">
        <w:rPr>
          <w:rFonts w:ascii="Arial" w:eastAsia="Calibri" w:hAnsi="Arial" w:cs="Arial"/>
          <w:sz w:val="24"/>
          <w:szCs w:val="24"/>
        </w:rPr>
        <w:t xml:space="preserve"> abrasion and extrusion properties.</w:t>
      </w:r>
      <w:r>
        <w:rPr>
          <w:rFonts w:ascii="Arial" w:eastAsia="Calibri" w:hAnsi="Arial" w:cs="Arial"/>
          <w:sz w:val="24"/>
          <w:szCs w:val="24"/>
        </w:rPr>
        <w:t xml:space="preserve"> The materials can be used to create e</w:t>
      </w:r>
      <w:r w:rsidRPr="00E21BB6">
        <w:rPr>
          <w:rFonts w:ascii="Arial" w:eastAsia="Calibri" w:hAnsi="Arial" w:cs="Arial"/>
          <w:sz w:val="24"/>
          <w:szCs w:val="24"/>
        </w:rPr>
        <w:t>ngineered molded parts including frame seals, rubber-to-metal and rubber-to-plastic components</w:t>
      </w:r>
      <w:r w:rsidR="00C9046C">
        <w:rPr>
          <w:rFonts w:ascii="Arial" w:eastAsia="Calibri" w:hAnsi="Arial" w:cs="Arial"/>
          <w:sz w:val="24"/>
          <w:szCs w:val="24"/>
        </w:rPr>
        <w:t xml:space="preserve">, and </w:t>
      </w:r>
      <w:r w:rsidR="00C9046C" w:rsidRPr="00C9046C">
        <w:rPr>
          <w:rFonts w:ascii="Arial" w:eastAsia="Calibri" w:hAnsi="Arial" w:cs="Arial"/>
          <w:sz w:val="24"/>
          <w:szCs w:val="24"/>
        </w:rPr>
        <w:t>multicomponent solutions for valves, electrolyzers and fuel cell stacks</w:t>
      </w:r>
      <w:r>
        <w:rPr>
          <w:rFonts w:ascii="Arial" w:eastAsia="Calibri" w:hAnsi="Arial" w:cs="Arial"/>
          <w:sz w:val="24"/>
          <w:szCs w:val="24"/>
        </w:rPr>
        <w:t>.</w:t>
      </w:r>
    </w:p>
    <w:p w14:paraId="67ACEAD3" w14:textId="5F1EA02C" w:rsidR="00166E3D" w:rsidRDefault="00166E3D" w:rsidP="7E9C6FAE">
      <w:pPr>
        <w:spacing w:line="360" w:lineRule="auto"/>
        <w:jc w:val="both"/>
        <w:rPr>
          <w:rFonts w:ascii="Arial" w:eastAsia="Arial" w:hAnsi="Arial" w:cs="Arial"/>
          <w:color w:val="242424"/>
          <w:sz w:val="24"/>
          <w:szCs w:val="24"/>
        </w:rPr>
      </w:pPr>
      <w:r w:rsidRPr="7E9C6FAE">
        <w:rPr>
          <w:rFonts w:ascii="Arial" w:eastAsia="Calibri" w:hAnsi="Arial" w:cs="Arial"/>
          <w:sz w:val="24"/>
          <w:szCs w:val="24"/>
        </w:rPr>
        <w:t xml:space="preserve">Also featured </w:t>
      </w:r>
      <w:r w:rsidR="00D55D98" w:rsidRPr="7E9C6FAE">
        <w:rPr>
          <w:rFonts w:ascii="Arial" w:eastAsia="Calibri" w:hAnsi="Arial" w:cs="Arial"/>
          <w:sz w:val="24"/>
          <w:szCs w:val="24"/>
        </w:rPr>
        <w:t xml:space="preserve">at the show </w:t>
      </w:r>
      <w:r w:rsidRPr="7E9C6FAE">
        <w:rPr>
          <w:rFonts w:ascii="Arial" w:eastAsia="Calibri" w:hAnsi="Arial" w:cs="Arial"/>
          <w:sz w:val="24"/>
          <w:szCs w:val="24"/>
        </w:rPr>
        <w:t xml:space="preserve">is the </w:t>
      </w:r>
      <w:r w:rsidR="00CF4106" w:rsidRPr="7E9C6FAE">
        <w:rPr>
          <w:rFonts w:ascii="Arial" w:eastAsia="Calibri" w:hAnsi="Arial" w:cs="Arial"/>
          <w:sz w:val="24"/>
          <w:szCs w:val="24"/>
        </w:rPr>
        <w:t>Turcon</w:t>
      </w:r>
      <w:r w:rsidR="00CF4106" w:rsidRPr="7E9C6FAE">
        <w:rPr>
          <w:rFonts w:ascii="Arial" w:eastAsia="Calibri" w:hAnsi="Arial" w:cs="Arial"/>
          <w:sz w:val="24"/>
          <w:szCs w:val="24"/>
          <w:vertAlign w:val="superscript"/>
        </w:rPr>
        <w:t>®</w:t>
      </w:r>
      <w:r w:rsidR="00CF4106" w:rsidRPr="7E9C6FAE">
        <w:rPr>
          <w:rFonts w:ascii="Arial" w:eastAsia="Calibri" w:hAnsi="Arial" w:cs="Arial"/>
          <w:sz w:val="24"/>
          <w:szCs w:val="24"/>
        </w:rPr>
        <w:t xml:space="preserve"> Variseal</w:t>
      </w:r>
      <w:r w:rsidR="00CF4106" w:rsidRPr="7E9C6FAE">
        <w:rPr>
          <w:rFonts w:ascii="Arial" w:eastAsia="Calibri" w:hAnsi="Arial" w:cs="Arial"/>
          <w:sz w:val="24"/>
          <w:szCs w:val="24"/>
          <w:vertAlign w:val="superscript"/>
        </w:rPr>
        <w:t>®</w:t>
      </w:r>
      <w:r w:rsidR="00951F04" w:rsidRPr="7E9C6FAE">
        <w:rPr>
          <w:rFonts w:ascii="Arial" w:eastAsia="Calibri" w:hAnsi="Arial" w:cs="Arial"/>
          <w:sz w:val="24"/>
          <w:szCs w:val="24"/>
        </w:rPr>
        <w:t xml:space="preserve"> range for optimal </w:t>
      </w:r>
      <w:r w:rsidR="0061134E" w:rsidRPr="7E9C6FAE">
        <w:rPr>
          <w:rFonts w:ascii="Arial" w:eastAsia="Calibri" w:hAnsi="Arial" w:cs="Arial"/>
          <w:sz w:val="24"/>
          <w:szCs w:val="24"/>
        </w:rPr>
        <w:t>solutions</w:t>
      </w:r>
      <w:r w:rsidR="00951F04" w:rsidRPr="7E9C6FAE">
        <w:rPr>
          <w:rFonts w:ascii="Arial" w:eastAsia="Calibri" w:hAnsi="Arial" w:cs="Arial"/>
          <w:sz w:val="24"/>
          <w:szCs w:val="24"/>
        </w:rPr>
        <w:t xml:space="preserve"> in </w:t>
      </w:r>
      <w:r w:rsidR="00943092" w:rsidRPr="7E9C6FAE">
        <w:rPr>
          <w:rFonts w:ascii="Arial" w:eastAsia="Calibri" w:hAnsi="Arial" w:cs="Arial"/>
          <w:sz w:val="24"/>
          <w:szCs w:val="24"/>
        </w:rPr>
        <w:t xml:space="preserve">the </w:t>
      </w:r>
      <w:r w:rsidR="00951F04" w:rsidRPr="7E9C6FAE">
        <w:rPr>
          <w:rFonts w:ascii="Arial" w:eastAsia="Calibri" w:hAnsi="Arial" w:cs="Arial"/>
          <w:sz w:val="24"/>
          <w:szCs w:val="24"/>
        </w:rPr>
        <w:t>cry</w:t>
      </w:r>
      <w:r w:rsidR="00943092" w:rsidRPr="7E9C6FAE">
        <w:rPr>
          <w:rFonts w:ascii="Arial" w:eastAsia="Calibri" w:hAnsi="Arial" w:cs="Arial"/>
          <w:sz w:val="24"/>
          <w:szCs w:val="24"/>
        </w:rPr>
        <w:t xml:space="preserve">ogenic temperatures of liquid hydrogen. </w:t>
      </w:r>
      <w:r w:rsidR="7A0D67DE" w:rsidRPr="7E9C6FAE">
        <w:rPr>
          <w:rFonts w:ascii="Arial" w:eastAsia="Arial" w:hAnsi="Arial" w:cs="Arial"/>
          <w:color w:val="242424"/>
          <w:sz w:val="24"/>
          <w:szCs w:val="24"/>
        </w:rPr>
        <w:t>Designed for optimal sealing in extreme pressure and temperature conditions, they are made from high-performance polymers and are available in various geometries that can be customized for specific applications, with options for both static and dynamic sealing.</w:t>
      </w:r>
    </w:p>
    <w:p w14:paraId="138EB881" w14:textId="63F85D90" w:rsidR="00166E3D" w:rsidRDefault="7A0D67DE" w:rsidP="7E52AF28">
      <w:pPr>
        <w:spacing w:line="360" w:lineRule="auto"/>
        <w:jc w:val="both"/>
        <w:rPr>
          <w:rFonts w:ascii="Arial" w:eastAsia="Arial" w:hAnsi="Arial" w:cs="Arial"/>
          <w:sz w:val="24"/>
          <w:szCs w:val="24"/>
        </w:rPr>
      </w:pPr>
      <w:r w:rsidRPr="7E9C6FAE">
        <w:rPr>
          <w:rFonts w:ascii="Arial" w:eastAsia="Calibri" w:hAnsi="Arial" w:cs="Arial"/>
          <w:sz w:val="24"/>
          <w:szCs w:val="24"/>
        </w:rPr>
        <w:t>T</w:t>
      </w:r>
      <w:r w:rsidR="00A40BC0" w:rsidRPr="7E9C6FAE">
        <w:rPr>
          <w:rFonts w:ascii="Arial" w:eastAsia="Calibri" w:hAnsi="Arial" w:cs="Arial"/>
          <w:sz w:val="24"/>
          <w:szCs w:val="24"/>
        </w:rPr>
        <w:t xml:space="preserve">relleborg also demonstrates solutions </w:t>
      </w:r>
      <w:r w:rsidR="008F6BDE" w:rsidRPr="7E9C6FAE">
        <w:rPr>
          <w:rFonts w:ascii="Arial" w:eastAsia="Calibri" w:hAnsi="Arial" w:cs="Arial"/>
          <w:sz w:val="24"/>
          <w:szCs w:val="24"/>
        </w:rPr>
        <w:t xml:space="preserve">that support the creation of “green hydrogen”, produced when </w:t>
      </w:r>
      <w:r w:rsidR="00842A52" w:rsidRPr="7E9C6FAE">
        <w:rPr>
          <w:rFonts w:ascii="Arial" w:eastAsia="Calibri" w:hAnsi="Arial" w:cs="Arial"/>
          <w:sz w:val="24"/>
          <w:szCs w:val="24"/>
        </w:rPr>
        <w:t xml:space="preserve">renewable energy is used to power </w:t>
      </w:r>
      <w:r w:rsidR="00DA28A7" w:rsidRPr="7E9C6FAE">
        <w:rPr>
          <w:rFonts w:ascii="Arial" w:eastAsia="Calibri" w:hAnsi="Arial" w:cs="Arial"/>
          <w:sz w:val="24"/>
          <w:szCs w:val="24"/>
        </w:rPr>
        <w:t>water electrolysis</w:t>
      </w:r>
      <w:r w:rsidR="00FD3779" w:rsidRPr="7E9C6FAE">
        <w:rPr>
          <w:rFonts w:ascii="Arial" w:eastAsia="Calibri" w:hAnsi="Arial" w:cs="Arial"/>
          <w:sz w:val="24"/>
          <w:szCs w:val="24"/>
        </w:rPr>
        <w:t>.</w:t>
      </w:r>
      <w:r w:rsidR="00823C61" w:rsidRPr="7E9C6FAE">
        <w:rPr>
          <w:rFonts w:ascii="Arial" w:eastAsia="Calibri" w:hAnsi="Arial" w:cs="Arial"/>
          <w:sz w:val="24"/>
          <w:szCs w:val="24"/>
        </w:rPr>
        <w:t xml:space="preserve"> </w:t>
      </w:r>
      <w:r w:rsidR="00A4354C" w:rsidRPr="7E9C6FAE">
        <w:rPr>
          <w:rFonts w:ascii="Arial" w:eastAsia="Calibri" w:hAnsi="Arial" w:cs="Arial"/>
          <w:sz w:val="24"/>
          <w:szCs w:val="24"/>
        </w:rPr>
        <w:t xml:space="preserve">Seals in electrolysis equipment play a critical role in ensuring efficiency, maintaining the separation of </w:t>
      </w:r>
      <w:r w:rsidR="008F2C21" w:rsidRPr="7E9C6FAE">
        <w:rPr>
          <w:rFonts w:ascii="Arial" w:eastAsia="Calibri" w:hAnsi="Arial" w:cs="Arial"/>
          <w:sz w:val="24"/>
          <w:szCs w:val="24"/>
        </w:rPr>
        <w:t xml:space="preserve">the </w:t>
      </w:r>
      <w:r w:rsidR="00A4354C" w:rsidRPr="7E9C6FAE">
        <w:rPr>
          <w:rFonts w:ascii="Arial" w:eastAsia="Calibri" w:hAnsi="Arial" w:cs="Arial"/>
          <w:sz w:val="24"/>
          <w:szCs w:val="24"/>
        </w:rPr>
        <w:t xml:space="preserve">hydrogen and oxygen </w:t>
      </w:r>
      <w:r w:rsidR="008F2C21" w:rsidRPr="7E9C6FAE">
        <w:rPr>
          <w:rFonts w:ascii="Arial" w:eastAsia="Calibri" w:hAnsi="Arial" w:cs="Arial"/>
          <w:sz w:val="24"/>
          <w:szCs w:val="24"/>
        </w:rPr>
        <w:t>produced,</w:t>
      </w:r>
      <w:r w:rsidR="00AB2BE4" w:rsidRPr="7E9C6FAE">
        <w:rPr>
          <w:rFonts w:ascii="Arial" w:eastAsia="Calibri" w:hAnsi="Arial" w:cs="Arial"/>
          <w:sz w:val="24"/>
          <w:szCs w:val="24"/>
        </w:rPr>
        <w:t xml:space="preserve"> </w:t>
      </w:r>
      <w:r w:rsidR="00A4354C" w:rsidRPr="7E9C6FAE">
        <w:rPr>
          <w:rFonts w:ascii="Arial" w:eastAsia="Calibri" w:hAnsi="Arial" w:cs="Arial"/>
          <w:sz w:val="24"/>
          <w:szCs w:val="24"/>
        </w:rPr>
        <w:t xml:space="preserve">and protecting hardware from electrochemical attacks. </w:t>
      </w:r>
      <w:r w:rsidR="00F64818" w:rsidRPr="7E9C6FAE">
        <w:rPr>
          <w:rFonts w:ascii="Arial" w:eastAsia="Calibri" w:hAnsi="Arial" w:cs="Arial"/>
          <w:sz w:val="24"/>
          <w:szCs w:val="24"/>
        </w:rPr>
        <w:t xml:space="preserve">Trelleborg has a range of </w:t>
      </w:r>
      <w:r w:rsidR="00CD7E3B" w:rsidRPr="7E9C6FAE">
        <w:rPr>
          <w:rFonts w:ascii="Arial" w:eastAsia="Calibri" w:hAnsi="Arial" w:cs="Arial"/>
          <w:sz w:val="24"/>
          <w:szCs w:val="24"/>
        </w:rPr>
        <w:t xml:space="preserve">optimal solutions, </w:t>
      </w:r>
      <w:r w:rsidR="00612657" w:rsidRPr="7E9C6FAE">
        <w:rPr>
          <w:rFonts w:ascii="Arial" w:eastAsia="Calibri" w:hAnsi="Arial" w:cs="Arial"/>
          <w:sz w:val="24"/>
          <w:szCs w:val="24"/>
        </w:rPr>
        <w:t>inclu</w:t>
      </w:r>
      <w:r w:rsidR="009E6BF9" w:rsidRPr="7E9C6FAE">
        <w:rPr>
          <w:rFonts w:ascii="Arial" w:eastAsia="Calibri" w:hAnsi="Arial" w:cs="Arial"/>
          <w:sz w:val="24"/>
          <w:szCs w:val="24"/>
        </w:rPr>
        <w:t xml:space="preserve">ding HMF </w:t>
      </w:r>
      <w:proofErr w:type="spellStart"/>
      <w:r w:rsidR="009E6BF9" w:rsidRPr="7E9C6FAE">
        <w:rPr>
          <w:rFonts w:ascii="Arial" w:eastAsia="Calibri" w:hAnsi="Arial" w:cs="Arial"/>
          <w:sz w:val="24"/>
          <w:szCs w:val="24"/>
        </w:rPr>
        <w:t>FlatSeal</w:t>
      </w:r>
      <w:proofErr w:type="spellEnd"/>
      <w:r w:rsidR="009E6BF9" w:rsidRPr="7E9C6FAE">
        <w:rPr>
          <w:rFonts w:ascii="Arial" w:eastAsia="Calibri" w:hAnsi="Arial" w:cs="Arial"/>
          <w:sz w:val="24"/>
          <w:szCs w:val="24"/>
        </w:rPr>
        <w:t xml:space="preserve">™ flat gaskets and frame gaskets, and rubber-to-metal bonded gaskets, that excel in </w:t>
      </w:r>
      <w:r w:rsidR="00964023" w:rsidRPr="7E9C6FAE">
        <w:rPr>
          <w:rFonts w:ascii="Arial" w:eastAsia="Calibri" w:hAnsi="Arial" w:cs="Arial"/>
          <w:sz w:val="24"/>
          <w:szCs w:val="24"/>
        </w:rPr>
        <w:t xml:space="preserve">the </w:t>
      </w:r>
      <w:r w:rsidR="009E6BF9" w:rsidRPr="7E9C6FAE">
        <w:rPr>
          <w:rFonts w:ascii="Arial" w:eastAsia="Calibri" w:hAnsi="Arial" w:cs="Arial"/>
          <w:sz w:val="24"/>
          <w:szCs w:val="24"/>
        </w:rPr>
        <w:t>extreme</w:t>
      </w:r>
      <w:r w:rsidR="00964023" w:rsidRPr="7E9C6FAE">
        <w:rPr>
          <w:rFonts w:ascii="Arial" w:eastAsia="Calibri" w:hAnsi="Arial" w:cs="Arial"/>
          <w:sz w:val="24"/>
          <w:szCs w:val="24"/>
        </w:rPr>
        <w:t xml:space="preserve"> </w:t>
      </w:r>
      <w:r w:rsidR="00A4354C" w:rsidRPr="7E9C6FAE">
        <w:rPr>
          <w:rFonts w:ascii="Arial" w:eastAsia="Calibri" w:hAnsi="Arial" w:cs="Arial"/>
          <w:sz w:val="24"/>
          <w:szCs w:val="24"/>
        </w:rPr>
        <w:t xml:space="preserve">temperatures </w:t>
      </w:r>
      <w:r w:rsidR="00964023" w:rsidRPr="7E9C6FAE">
        <w:rPr>
          <w:rFonts w:ascii="Arial" w:eastAsia="Calibri" w:hAnsi="Arial" w:cs="Arial"/>
          <w:sz w:val="24"/>
          <w:szCs w:val="24"/>
        </w:rPr>
        <w:t xml:space="preserve">of </w:t>
      </w:r>
      <w:r w:rsidR="00A4354C" w:rsidRPr="7E9C6FAE">
        <w:rPr>
          <w:rFonts w:ascii="Arial" w:eastAsia="Calibri" w:hAnsi="Arial" w:cs="Arial"/>
          <w:sz w:val="24"/>
          <w:szCs w:val="24"/>
        </w:rPr>
        <w:t>+50 °C to +1</w:t>
      </w:r>
      <w:r w:rsidR="3AA428FB" w:rsidRPr="7E9C6FAE">
        <w:rPr>
          <w:rFonts w:ascii="Arial" w:eastAsia="Calibri" w:hAnsi="Arial" w:cs="Arial"/>
          <w:sz w:val="24"/>
          <w:szCs w:val="24"/>
        </w:rPr>
        <w:t>6</w:t>
      </w:r>
      <w:r w:rsidR="00A4354C" w:rsidRPr="7E9C6FAE">
        <w:rPr>
          <w:rFonts w:ascii="Arial" w:eastAsia="Calibri" w:hAnsi="Arial" w:cs="Arial"/>
          <w:sz w:val="24"/>
          <w:szCs w:val="24"/>
        </w:rPr>
        <w:t>0 °C/+122 °F to +</w:t>
      </w:r>
      <w:r w:rsidR="40D3E994" w:rsidRPr="7E9C6FAE">
        <w:rPr>
          <w:rFonts w:ascii="Arial" w:eastAsia="Calibri" w:hAnsi="Arial" w:cs="Arial"/>
          <w:sz w:val="24"/>
          <w:szCs w:val="24"/>
        </w:rPr>
        <w:t>320</w:t>
      </w:r>
      <w:r w:rsidR="00A4354C" w:rsidRPr="7E9C6FAE">
        <w:rPr>
          <w:rFonts w:ascii="Arial" w:eastAsia="Calibri" w:hAnsi="Arial" w:cs="Arial"/>
          <w:sz w:val="24"/>
          <w:szCs w:val="24"/>
        </w:rPr>
        <w:t xml:space="preserve"> °F</w:t>
      </w:r>
      <w:r w:rsidR="49E7A57D" w:rsidRPr="7E9C6FAE">
        <w:rPr>
          <w:rFonts w:ascii="Arial" w:eastAsia="Arial" w:hAnsi="Arial" w:cs="Arial"/>
          <w:sz w:val="24"/>
          <w:szCs w:val="24"/>
        </w:rPr>
        <w:t>,</w:t>
      </w:r>
      <w:r w:rsidR="00A4354C" w:rsidRPr="7E9C6FAE">
        <w:rPr>
          <w:rFonts w:ascii="Arial" w:eastAsia="Arial" w:hAnsi="Arial" w:cs="Arial"/>
          <w:sz w:val="24"/>
          <w:szCs w:val="24"/>
        </w:rPr>
        <w:t xml:space="preserve"> pressures up to 80 bar/1,160psi</w:t>
      </w:r>
      <w:r w:rsidR="00411C1E" w:rsidRPr="7E9C6FAE">
        <w:rPr>
          <w:rFonts w:ascii="Arial" w:eastAsia="Arial" w:hAnsi="Arial" w:cs="Arial"/>
          <w:sz w:val="24"/>
          <w:szCs w:val="24"/>
        </w:rPr>
        <w:t xml:space="preserve"> </w:t>
      </w:r>
      <w:r w:rsidR="2C3DAF26" w:rsidRPr="7E9C6FAE">
        <w:rPr>
          <w:rFonts w:ascii="Arial" w:eastAsia="Arial" w:hAnsi="Arial" w:cs="Arial"/>
          <w:color w:val="242424"/>
          <w:sz w:val="24"/>
          <w:szCs w:val="24"/>
        </w:rPr>
        <w:t xml:space="preserve">and the electrochemical attack in all </w:t>
      </w:r>
      <w:proofErr w:type="spellStart"/>
      <w:r w:rsidR="2C3DAF26" w:rsidRPr="7E9C6FAE">
        <w:rPr>
          <w:rFonts w:ascii="Arial" w:eastAsia="Arial" w:hAnsi="Arial" w:cs="Arial"/>
          <w:color w:val="242424"/>
          <w:sz w:val="24"/>
          <w:szCs w:val="24"/>
        </w:rPr>
        <w:t>electrolyzer</w:t>
      </w:r>
      <w:proofErr w:type="spellEnd"/>
      <w:r w:rsidR="2C3DAF26" w:rsidRPr="7E9C6FAE">
        <w:rPr>
          <w:rFonts w:ascii="Arial" w:eastAsia="Arial" w:hAnsi="Arial" w:cs="Arial"/>
          <w:color w:val="242424"/>
          <w:sz w:val="24"/>
          <w:szCs w:val="24"/>
        </w:rPr>
        <w:t xml:space="preserve"> technologies</w:t>
      </w:r>
    </w:p>
    <w:p w14:paraId="616A0C09" w14:textId="49FAF626" w:rsidR="00C470B2" w:rsidRPr="004F37A8" w:rsidRDefault="005B740F" w:rsidP="00C470B2">
      <w:pPr>
        <w:spacing w:line="360" w:lineRule="auto"/>
        <w:jc w:val="both"/>
        <w:rPr>
          <w:rFonts w:ascii="Arial" w:eastAsia="Calibri" w:hAnsi="Arial" w:cs="Arial"/>
          <w:sz w:val="24"/>
          <w:szCs w:val="24"/>
        </w:rPr>
      </w:pPr>
      <w:r>
        <w:rPr>
          <w:rFonts w:ascii="Arial" w:eastAsia="Calibri" w:hAnsi="Arial" w:cs="Arial"/>
          <w:sz w:val="24"/>
          <w:szCs w:val="24"/>
        </w:rPr>
        <w:t xml:space="preserve">Trelleborg </w:t>
      </w:r>
      <w:r w:rsidR="00CF1FFF">
        <w:rPr>
          <w:rFonts w:ascii="Arial" w:eastAsia="Calibri" w:hAnsi="Arial" w:cs="Arial"/>
          <w:sz w:val="24"/>
          <w:szCs w:val="24"/>
        </w:rPr>
        <w:t xml:space="preserve">also </w:t>
      </w:r>
      <w:proofErr w:type="gramStart"/>
      <w:r w:rsidR="00CF1FFF">
        <w:rPr>
          <w:rFonts w:ascii="Arial" w:eastAsia="Calibri" w:hAnsi="Arial" w:cs="Arial"/>
          <w:sz w:val="24"/>
          <w:szCs w:val="24"/>
        </w:rPr>
        <w:t>showcases</w:t>
      </w:r>
      <w:proofErr w:type="gramEnd"/>
      <w:r>
        <w:rPr>
          <w:rFonts w:ascii="Arial" w:eastAsia="Calibri" w:hAnsi="Arial" w:cs="Arial"/>
          <w:sz w:val="24"/>
          <w:szCs w:val="24"/>
        </w:rPr>
        <w:t xml:space="preserve"> </w:t>
      </w:r>
      <w:r w:rsidR="00C470B2" w:rsidRPr="004F37A8">
        <w:rPr>
          <w:rFonts w:ascii="Arial" w:eastAsia="Calibri" w:hAnsi="Arial" w:cs="Arial"/>
          <w:sz w:val="24"/>
          <w:szCs w:val="24"/>
        </w:rPr>
        <w:t>industry-leading R&amp;D capabilities</w:t>
      </w:r>
      <w:r w:rsidR="009041C8">
        <w:rPr>
          <w:rFonts w:ascii="Arial" w:eastAsia="Calibri" w:hAnsi="Arial" w:cs="Arial"/>
          <w:sz w:val="24"/>
          <w:szCs w:val="24"/>
        </w:rPr>
        <w:t xml:space="preserve"> for the hydrogen sector</w:t>
      </w:r>
      <w:r w:rsidR="00C470B2" w:rsidRPr="004F37A8">
        <w:rPr>
          <w:rFonts w:ascii="Arial" w:eastAsia="Calibri" w:hAnsi="Arial" w:cs="Arial"/>
          <w:sz w:val="24"/>
          <w:szCs w:val="24"/>
        </w:rPr>
        <w:t xml:space="preserve">, </w:t>
      </w:r>
      <w:r w:rsidR="009041C8">
        <w:rPr>
          <w:rFonts w:ascii="Arial" w:eastAsia="Calibri" w:hAnsi="Arial" w:cs="Arial"/>
          <w:sz w:val="24"/>
          <w:szCs w:val="24"/>
        </w:rPr>
        <w:t>including</w:t>
      </w:r>
      <w:r w:rsidR="00C470B2">
        <w:rPr>
          <w:rFonts w:ascii="Arial" w:eastAsia="Calibri" w:hAnsi="Arial" w:cs="Arial"/>
          <w:sz w:val="24"/>
          <w:szCs w:val="24"/>
        </w:rPr>
        <w:t xml:space="preserve"> </w:t>
      </w:r>
      <w:r w:rsidR="009041C8">
        <w:rPr>
          <w:rFonts w:ascii="Arial" w:eastAsia="Calibri" w:hAnsi="Arial" w:cs="Arial"/>
          <w:sz w:val="24"/>
          <w:szCs w:val="24"/>
        </w:rPr>
        <w:t>its</w:t>
      </w:r>
      <w:r w:rsidR="00C470B2" w:rsidRPr="004F37A8">
        <w:rPr>
          <w:rFonts w:ascii="Arial" w:eastAsia="Calibri" w:hAnsi="Arial" w:cs="Arial"/>
          <w:sz w:val="24"/>
          <w:szCs w:val="24"/>
        </w:rPr>
        <w:t xml:space="preserve"> 93 sq meter/1,000 sq feet </w:t>
      </w:r>
      <w:r w:rsidR="009041C8">
        <w:rPr>
          <w:rFonts w:ascii="Arial" w:eastAsia="Calibri" w:hAnsi="Arial" w:cs="Arial"/>
          <w:sz w:val="24"/>
          <w:szCs w:val="24"/>
        </w:rPr>
        <w:t xml:space="preserve">dedicated </w:t>
      </w:r>
      <w:r w:rsidR="00C470B2" w:rsidRPr="004F37A8">
        <w:rPr>
          <w:rFonts w:ascii="Arial" w:eastAsia="Calibri" w:hAnsi="Arial" w:cs="Arial"/>
          <w:sz w:val="24"/>
          <w:szCs w:val="24"/>
        </w:rPr>
        <w:t>hydrogen test facility in Fort Wayne, Indiana, US</w:t>
      </w:r>
      <w:r w:rsidR="00202BFF">
        <w:rPr>
          <w:rFonts w:ascii="Arial" w:eastAsia="Calibri" w:hAnsi="Arial" w:cs="Arial"/>
          <w:sz w:val="24"/>
          <w:szCs w:val="24"/>
        </w:rPr>
        <w:t>, e</w:t>
      </w:r>
      <w:r w:rsidR="00FF486D">
        <w:rPr>
          <w:rFonts w:ascii="Arial" w:hAnsi="Arial" w:cs="Arial"/>
          <w:bCs/>
          <w:sz w:val="24"/>
          <w:szCs w:val="24"/>
        </w:rPr>
        <w:t xml:space="preserve">stablished </w:t>
      </w:r>
      <w:r w:rsidR="00C470B2" w:rsidRPr="004F37A8">
        <w:rPr>
          <w:rFonts w:ascii="Arial" w:hAnsi="Arial" w:cs="Arial"/>
          <w:bCs/>
          <w:sz w:val="24"/>
          <w:szCs w:val="24"/>
        </w:rPr>
        <w:t>to help customers navigate the challenges of the entire hydrogen value chain</w:t>
      </w:r>
      <w:r w:rsidR="00C470B2">
        <w:rPr>
          <w:rFonts w:ascii="Arial" w:hAnsi="Arial" w:cs="Arial"/>
          <w:bCs/>
          <w:sz w:val="24"/>
          <w:szCs w:val="24"/>
        </w:rPr>
        <w:t>.</w:t>
      </w:r>
    </w:p>
    <w:p w14:paraId="4B53E0E2" w14:textId="533A09EF" w:rsidR="00202BFF" w:rsidRDefault="00202BFF" w:rsidP="7E52AF28">
      <w:pPr>
        <w:spacing w:line="360" w:lineRule="auto"/>
        <w:jc w:val="both"/>
        <w:rPr>
          <w:rFonts w:ascii="Arial" w:eastAsia="Arial" w:hAnsi="Arial" w:cs="Arial"/>
          <w:sz w:val="24"/>
          <w:szCs w:val="24"/>
        </w:rPr>
      </w:pPr>
      <w:r w:rsidRPr="7E52AF28">
        <w:rPr>
          <w:rFonts w:ascii="Arial" w:eastAsia="Times New Roman" w:hAnsi="Arial" w:cs="Arial"/>
          <w:sz w:val="24"/>
          <w:szCs w:val="24"/>
        </w:rPr>
        <w:t>The facilit</w:t>
      </w:r>
      <w:r w:rsidR="002F149C" w:rsidRPr="7E52AF28">
        <w:rPr>
          <w:rFonts w:ascii="Arial" w:eastAsia="Times New Roman" w:hAnsi="Arial" w:cs="Arial"/>
          <w:sz w:val="24"/>
          <w:szCs w:val="24"/>
        </w:rPr>
        <w:t>y’s</w:t>
      </w:r>
      <w:r w:rsidR="00C470B2" w:rsidRPr="7E52AF28">
        <w:rPr>
          <w:rFonts w:ascii="Arial" w:eastAsia="Times New Roman" w:hAnsi="Arial" w:cs="Arial"/>
          <w:sz w:val="24"/>
          <w:szCs w:val="24"/>
        </w:rPr>
        <w:t xml:space="preserve"> testing capabilities include hydrogen leak detection, </w:t>
      </w:r>
      <w:r w:rsidR="0090325E" w:rsidRPr="7E52AF28">
        <w:rPr>
          <w:rFonts w:ascii="Arial" w:eastAsia="Times New Roman" w:hAnsi="Arial" w:cs="Arial"/>
          <w:sz w:val="24"/>
          <w:szCs w:val="24"/>
        </w:rPr>
        <w:t xml:space="preserve">rapid gas decompression, </w:t>
      </w:r>
      <w:r w:rsidR="00C470B2" w:rsidRPr="7E52AF28">
        <w:rPr>
          <w:rFonts w:ascii="Arial" w:eastAsia="Times New Roman" w:hAnsi="Arial" w:cs="Arial"/>
          <w:sz w:val="24"/>
          <w:szCs w:val="24"/>
        </w:rPr>
        <w:t>compatibility, dynamic testing and permeation testing</w:t>
      </w:r>
      <w:r w:rsidR="0090325E" w:rsidRPr="7E52AF28">
        <w:rPr>
          <w:rFonts w:ascii="Arial" w:eastAsia="Times New Roman" w:hAnsi="Arial" w:cs="Arial"/>
          <w:sz w:val="24"/>
          <w:szCs w:val="24"/>
        </w:rPr>
        <w:t>.</w:t>
      </w:r>
      <w:r w:rsidR="00C470B2" w:rsidRPr="7E52AF28">
        <w:rPr>
          <w:rFonts w:ascii="Arial" w:eastAsia="Times New Roman" w:hAnsi="Arial" w:cs="Arial"/>
          <w:sz w:val="24"/>
          <w:szCs w:val="24"/>
        </w:rPr>
        <w:t xml:space="preserve"> </w:t>
      </w:r>
      <w:r w:rsidR="00CF0605" w:rsidRPr="7E52AF28">
        <w:rPr>
          <w:rFonts w:ascii="Arial" w:eastAsia="Times New Roman" w:hAnsi="Arial" w:cs="Arial"/>
          <w:sz w:val="24"/>
          <w:szCs w:val="24"/>
        </w:rPr>
        <w:t>T</w:t>
      </w:r>
      <w:r w:rsidR="00C470B2" w:rsidRPr="7E52AF28">
        <w:rPr>
          <w:rFonts w:ascii="Arial" w:eastAsia="Times New Roman" w:hAnsi="Arial" w:cs="Arial"/>
          <w:sz w:val="24"/>
          <w:szCs w:val="24"/>
        </w:rPr>
        <w:t>est</w:t>
      </w:r>
      <w:r w:rsidR="001317E4" w:rsidRPr="7E52AF28">
        <w:rPr>
          <w:rFonts w:ascii="Arial" w:eastAsia="Times New Roman" w:hAnsi="Arial" w:cs="Arial"/>
          <w:sz w:val="24"/>
          <w:szCs w:val="24"/>
        </w:rPr>
        <w:t>s at</w:t>
      </w:r>
      <w:r w:rsidR="00C470B2" w:rsidRPr="7E52AF28">
        <w:rPr>
          <w:rFonts w:ascii="Arial" w:eastAsia="Times New Roman" w:hAnsi="Arial" w:cs="Arial"/>
          <w:sz w:val="24"/>
          <w:szCs w:val="24"/>
        </w:rPr>
        <w:t xml:space="preserve"> pressures up to </w:t>
      </w:r>
      <w:r w:rsidR="0003155F" w:rsidRPr="0003155F">
        <w:rPr>
          <w:rFonts w:ascii="Arial" w:eastAsia="Times New Roman" w:hAnsi="Arial" w:cs="Arial"/>
          <w:sz w:val="24"/>
          <w:szCs w:val="24"/>
        </w:rPr>
        <w:t>1,034</w:t>
      </w:r>
      <w:r w:rsidR="0033179E">
        <w:rPr>
          <w:rFonts w:ascii="Arial" w:eastAsia="Times New Roman" w:hAnsi="Arial" w:cs="Arial"/>
          <w:sz w:val="24"/>
          <w:szCs w:val="24"/>
        </w:rPr>
        <w:t xml:space="preserve"> </w:t>
      </w:r>
      <w:r w:rsidR="0003155F" w:rsidRPr="0003155F">
        <w:rPr>
          <w:rFonts w:ascii="Arial" w:eastAsia="Times New Roman" w:hAnsi="Arial" w:cs="Arial"/>
          <w:sz w:val="24"/>
          <w:szCs w:val="24"/>
        </w:rPr>
        <w:t>bar</w:t>
      </w:r>
      <w:r w:rsidR="0033179E">
        <w:rPr>
          <w:rFonts w:ascii="Arial" w:eastAsia="Times New Roman" w:hAnsi="Arial" w:cs="Arial"/>
          <w:sz w:val="24"/>
          <w:szCs w:val="24"/>
        </w:rPr>
        <w:t>/</w:t>
      </w:r>
      <w:r w:rsidR="0003155F" w:rsidRPr="0003155F">
        <w:rPr>
          <w:rFonts w:ascii="Arial" w:eastAsia="Times New Roman" w:hAnsi="Arial" w:cs="Arial"/>
          <w:sz w:val="24"/>
          <w:szCs w:val="24"/>
        </w:rPr>
        <w:t>15,000</w:t>
      </w:r>
      <w:r w:rsidR="0033179E">
        <w:rPr>
          <w:rFonts w:ascii="Arial" w:eastAsia="Times New Roman" w:hAnsi="Arial" w:cs="Arial"/>
          <w:sz w:val="24"/>
          <w:szCs w:val="24"/>
        </w:rPr>
        <w:t xml:space="preserve"> </w:t>
      </w:r>
      <w:r w:rsidR="0003155F" w:rsidRPr="0003155F">
        <w:rPr>
          <w:rFonts w:ascii="Arial" w:eastAsia="Times New Roman" w:hAnsi="Arial" w:cs="Arial"/>
          <w:sz w:val="24"/>
          <w:szCs w:val="24"/>
        </w:rPr>
        <w:t>psi</w:t>
      </w:r>
      <w:r w:rsidR="0033179E">
        <w:rPr>
          <w:rFonts w:ascii="Arial" w:eastAsia="Times New Roman" w:hAnsi="Arial" w:cs="Arial"/>
          <w:sz w:val="24"/>
          <w:szCs w:val="24"/>
        </w:rPr>
        <w:t xml:space="preserve"> </w:t>
      </w:r>
      <w:r w:rsidR="00C470B2" w:rsidRPr="7E52AF28">
        <w:rPr>
          <w:rFonts w:ascii="Arial" w:eastAsia="Arial" w:hAnsi="Arial" w:cs="Arial"/>
          <w:sz w:val="24"/>
          <w:szCs w:val="24"/>
        </w:rPr>
        <w:t>and across all temperature ranges from cryogenic to above 180 °C/350 °F</w:t>
      </w:r>
      <w:r w:rsidR="001317E4" w:rsidRPr="7E52AF28">
        <w:rPr>
          <w:rFonts w:ascii="Arial" w:eastAsia="Arial" w:hAnsi="Arial" w:cs="Arial"/>
          <w:sz w:val="24"/>
          <w:szCs w:val="24"/>
        </w:rPr>
        <w:t xml:space="preserve"> are available</w:t>
      </w:r>
      <w:r w:rsidR="00C470B2" w:rsidRPr="7E52AF28">
        <w:rPr>
          <w:rFonts w:ascii="Arial" w:eastAsia="Arial" w:hAnsi="Arial" w:cs="Arial"/>
          <w:sz w:val="24"/>
          <w:szCs w:val="24"/>
        </w:rPr>
        <w:t xml:space="preserve">, </w:t>
      </w:r>
      <w:r w:rsidR="08452D3E" w:rsidRPr="7E52AF28">
        <w:rPr>
          <w:rFonts w:ascii="Arial" w:eastAsia="Arial" w:hAnsi="Arial" w:cs="Arial"/>
          <w:color w:val="242424"/>
          <w:sz w:val="24"/>
          <w:szCs w:val="24"/>
        </w:rPr>
        <w:t>and pressure cycle testing at various environmental temperature profiles.</w:t>
      </w:r>
    </w:p>
    <w:p w14:paraId="3393685B" w14:textId="09699EA2" w:rsidR="00CB1ABA" w:rsidRPr="00E15881" w:rsidRDefault="00CB1ABA" w:rsidP="005F4AEA">
      <w:pPr>
        <w:pStyle w:val="paragraph"/>
        <w:spacing w:before="0" w:beforeAutospacing="0" w:after="0" w:afterAutospacing="0" w:line="360" w:lineRule="auto"/>
        <w:jc w:val="center"/>
        <w:textAlignment w:val="baseline"/>
        <w:rPr>
          <w:rStyle w:val="normaltextrun"/>
          <w:rFonts w:ascii="Arial" w:hAnsi="Arial" w:cs="Arial"/>
          <w:b/>
          <w:bCs/>
          <w:sz w:val="22"/>
          <w:szCs w:val="22"/>
        </w:rPr>
      </w:pPr>
      <w:r w:rsidRPr="00E15881">
        <w:rPr>
          <w:rStyle w:val="normaltextrun"/>
          <w:rFonts w:ascii="Arial" w:hAnsi="Arial" w:cs="Arial"/>
          <w:b/>
          <w:bCs/>
          <w:sz w:val="22"/>
          <w:szCs w:val="22"/>
        </w:rPr>
        <w:t>-</w:t>
      </w:r>
      <w:r w:rsidR="006915FA" w:rsidRPr="00E15881">
        <w:rPr>
          <w:rStyle w:val="normaltextrun"/>
          <w:rFonts w:ascii="Arial" w:hAnsi="Arial" w:cs="Arial"/>
          <w:b/>
          <w:bCs/>
          <w:sz w:val="22"/>
          <w:szCs w:val="22"/>
        </w:rPr>
        <w:t>ends</w:t>
      </w:r>
      <w:r w:rsidRPr="00E15881">
        <w:rPr>
          <w:rStyle w:val="normaltextrun"/>
          <w:rFonts w:ascii="Arial" w:hAnsi="Arial" w:cs="Arial"/>
          <w:b/>
          <w:bCs/>
          <w:sz w:val="22"/>
          <w:szCs w:val="22"/>
        </w:rPr>
        <w:t>-</w:t>
      </w:r>
    </w:p>
    <w:p w14:paraId="0C31C21C" w14:textId="77777777" w:rsidR="00AC5076" w:rsidRPr="00E15881" w:rsidRDefault="00AC5076" w:rsidP="00C63A5B">
      <w:pPr>
        <w:pStyle w:val="paragraph"/>
        <w:spacing w:before="0" w:beforeAutospacing="0" w:after="0" w:afterAutospacing="0" w:line="360" w:lineRule="auto"/>
        <w:textAlignment w:val="baseline"/>
        <w:rPr>
          <w:rStyle w:val="normaltextrun"/>
          <w:rFonts w:ascii="Arial" w:hAnsi="Arial" w:cs="Arial"/>
          <w:sz w:val="18"/>
          <w:szCs w:val="18"/>
        </w:rPr>
      </w:pPr>
    </w:p>
    <w:p w14:paraId="395D2B7A" w14:textId="26FB4EC9" w:rsidR="00FA43A5" w:rsidRDefault="7F148B2B" w:rsidP="00B07040">
      <w:pPr>
        <w:pStyle w:val="paragraph"/>
        <w:spacing w:before="0" w:beforeAutospacing="0" w:after="0" w:afterAutospacing="0" w:line="360" w:lineRule="auto"/>
        <w:jc w:val="both"/>
        <w:textAlignment w:val="baseline"/>
        <w:rPr>
          <w:rFonts w:ascii="Arial" w:hAnsi="Arial" w:cs="Arial"/>
          <w:sz w:val="18"/>
          <w:szCs w:val="18"/>
        </w:rPr>
      </w:pPr>
      <w:r w:rsidRPr="00E15881">
        <w:rPr>
          <w:rFonts w:ascii="Arial" w:hAnsi="Arial" w:cs="Arial"/>
          <w:sz w:val="18"/>
          <w:szCs w:val="18"/>
        </w:rPr>
        <w:t>.</w:t>
      </w:r>
    </w:p>
    <w:p w14:paraId="4C375632" w14:textId="120A298C" w:rsidR="008127A2" w:rsidRPr="00E15881" w:rsidRDefault="008127A2" w:rsidP="00B07040">
      <w:pPr>
        <w:pStyle w:val="paragraph"/>
        <w:spacing w:before="0" w:beforeAutospacing="0" w:after="0" w:afterAutospacing="0" w:line="360" w:lineRule="auto"/>
        <w:jc w:val="both"/>
        <w:textAlignment w:val="baseline"/>
        <w:rPr>
          <w:rStyle w:val="normaltextrun"/>
          <w:rFonts w:ascii="Arial" w:hAnsi="Arial" w:cs="Arial"/>
          <w:sz w:val="18"/>
          <w:szCs w:val="18"/>
        </w:rPr>
      </w:pPr>
    </w:p>
    <w:p w14:paraId="6A0A16C5" w14:textId="77777777" w:rsidR="00DB0C15" w:rsidRDefault="00F2064E" w:rsidP="00821F71">
      <w:pPr>
        <w:pStyle w:val="NormalWeb"/>
        <w:rPr>
          <w:rFonts w:ascii="Arial" w:hAnsi="Arial" w:cs="Arial"/>
          <w:b/>
          <w:bCs/>
          <w:sz w:val="20"/>
          <w:szCs w:val="20"/>
        </w:rPr>
      </w:pPr>
      <w:r>
        <w:rPr>
          <w:noProof/>
        </w:rPr>
        <w:drawing>
          <wp:anchor distT="0" distB="0" distL="114300" distR="114300" simplePos="0" relativeHeight="251658240" behindDoc="0" locked="0" layoutInCell="1" allowOverlap="1" wp14:anchorId="2EF3D6CF" wp14:editId="76FD069C">
            <wp:simplePos x="0" y="0"/>
            <wp:positionH relativeFrom="column">
              <wp:posOffset>0</wp:posOffset>
            </wp:positionH>
            <wp:positionV relativeFrom="paragraph">
              <wp:posOffset>396</wp:posOffset>
            </wp:positionV>
            <wp:extent cx="2984498" cy="1679418"/>
            <wp:effectExtent l="0" t="0" r="6985" b="0"/>
            <wp:wrapSquare wrapText="bothSides"/>
            <wp:docPr id="643980978" name="Picture 1" descr="H2Pro™&amp;#32;ZLT&amp;#32;&amp;#38;&amp;#32;EBT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Pro™&amp;#32;ZLT&amp;#32;&amp;#38;&amp;#32;EBT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4498" cy="1679418"/>
                    </a:xfrm>
                    <a:prstGeom prst="rect">
                      <a:avLst/>
                    </a:prstGeom>
                    <a:noFill/>
                    <a:ln>
                      <a:noFill/>
                    </a:ln>
                  </pic:spPr>
                </pic:pic>
              </a:graphicData>
            </a:graphic>
          </wp:anchor>
        </w:drawing>
      </w:r>
    </w:p>
    <w:p w14:paraId="3CE079D2" w14:textId="03763CE0" w:rsidR="00821F71" w:rsidRPr="00343A7A" w:rsidRDefault="00FD4C48" w:rsidP="00013CD9">
      <w:pPr>
        <w:pStyle w:val="NormalWeb"/>
        <w:spacing w:before="0" w:beforeAutospacing="0" w:after="0" w:afterAutospacing="0"/>
        <w:rPr>
          <w:rFonts w:ascii="Arial" w:hAnsi="Arial" w:cs="Arial"/>
          <w:sz w:val="20"/>
          <w:szCs w:val="20"/>
        </w:rPr>
      </w:pPr>
      <w:r w:rsidRPr="00343A7A">
        <w:rPr>
          <w:rFonts w:ascii="Arial" w:hAnsi="Arial" w:cs="Arial"/>
          <w:b/>
          <w:bCs/>
          <w:sz w:val="20"/>
          <w:szCs w:val="20"/>
        </w:rPr>
        <w:t>Caption:</w:t>
      </w:r>
      <w:r w:rsidRPr="00343A7A">
        <w:rPr>
          <w:rFonts w:ascii="Arial" w:hAnsi="Arial" w:cs="Arial"/>
          <w:sz w:val="20"/>
          <w:szCs w:val="20"/>
        </w:rPr>
        <w:t xml:space="preserve"> </w:t>
      </w:r>
      <w:r w:rsidR="00343A7A" w:rsidRPr="00343A7A">
        <w:rPr>
          <w:rFonts w:ascii="Arial" w:hAnsi="Arial" w:cs="Arial"/>
          <w:sz w:val="20"/>
          <w:szCs w:val="20"/>
        </w:rPr>
        <w:t xml:space="preserve">The </w:t>
      </w:r>
      <w:r w:rsidR="00821F71" w:rsidRPr="00343A7A">
        <w:rPr>
          <w:rFonts w:ascii="Arial" w:hAnsi="Arial" w:cs="Arial"/>
          <w:sz w:val="20"/>
          <w:szCs w:val="20"/>
        </w:rPr>
        <w:t xml:space="preserve">comprehensive </w:t>
      </w:r>
      <w:r w:rsidR="00343A7A" w:rsidRPr="00343A7A">
        <w:rPr>
          <w:rFonts w:ascii="Arial" w:hAnsi="Arial" w:cs="Arial"/>
          <w:sz w:val="20"/>
          <w:szCs w:val="20"/>
        </w:rPr>
        <w:t xml:space="preserve">Trelleborg </w:t>
      </w:r>
      <w:r w:rsidR="00821F71" w:rsidRPr="00343A7A">
        <w:rPr>
          <w:rFonts w:ascii="Arial" w:hAnsi="Arial" w:cs="Arial"/>
          <w:sz w:val="20"/>
          <w:szCs w:val="20"/>
        </w:rPr>
        <w:t>range of more than 20 H</w:t>
      </w:r>
      <w:r w:rsidR="00821F71" w:rsidRPr="00343A7A">
        <w:rPr>
          <w:rFonts w:ascii="Arial" w:hAnsi="Arial" w:cs="Arial"/>
          <w:sz w:val="20"/>
          <w:szCs w:val="20"/>
          <w:vertAlign w:val="subscript"/>
        </w:rPr>
        <w:t>2</w:t>
      </w:r>
      <w:r w:rsidR="00821F71" w:rsidRPr="00343A7A">
        <w:rPr>
          <w:rFonts w:ascii="Arial" w:hAnsi="Arial" w:cs="Arial"/>
          <w:sz w:val="20"/>
          <w:szCs w:val="20"/>
        </w:rPr>
        <w:t xml:space="preserve">Pro™ materials, proven in our proprietary testing regimes to meet the requirements of real-world hydrogen applications, </w:t>
      </w:r>
      <w:r w:rsidR="002E4FB8">
        <w:rPr>
          <w:rFonts w:ascii="Arial" w:hAnsi="Arial" w:cs="Arial"/>
          <w:sz w:val="20"/>
          <w:szCs w:val="20"/>
        </w:rPr>
        <w:t>support</w:t>
      </w:r>
      <w:r w:rsidR="00821F71" w:rsidRPr="00343A7A">
        <w:rPr>
          <w:rFonts w:ascii="Arial" w:hAnsi="Arial" w:cs="Arial"/>
          <w:sz w:val="20"/>
          <w:szCs w:val="20"/>
        </w:rPr>
        <w:t xml:space="preserve"> customers across the hydrogen value chain</w:t>
      </w:r>
      <w:r w:rsidR="00DB0C15">
        <w:rPr>
          <w:rFonts w:ascii="Arial" w:hAnsi="Arial" w:cs="Arial"/>
          <w:sz w:val="20"/>
          <w:szCs w:val="20"/>
        </w:rPr>
        <w:t xml:space="preserve"> with reliable solutions</w:t>
      </w:r>
      <w:r w:rsidR="00821F71" w:rsidRPr="00343A7A">
        <w:rPr>
          <w:rFonts w:ascii="Arial" w:hAnsi="Arial" w:cs="Arial"/>
          <w:sz w:val="20"/>
          <w:szCs w:val="20"/>
        </w:rPr>
        <w:t>.</w:t>
      </w:r>
    </w:p>
    <w:p w14:paraId="7AD3D1EF" w14:textId="25D5073F" w:rsidR="00867334" w:rsidRPr="00DB0C15" w:rsidRDefault="00FD4C48" w:rsidP="00013CD9">
      <w:pPr>
        <w:pStyle w:val="NormalWeb"/>
        <w:spacing w:before="0" w:beforeAutospacing="0" w:after="0" w:afterAutospacing="0"/>
        <w:rPr>
          <w:rFonts w:ascii="Arial" w:hAnsi="Arial" w:cs="Arial"/>
          <w:b/>
          <w:bCs/>
          <w:sz w:val="20"/>
          <w:szCs w:val="20"/>
        </w:rPr>
      </w:pPr>
      <w:r w:rsidRPr="00DB0C15">
        <w:rPr>
          <w:rFonts w:ascii="Arial" w:hAnsi="Arial" w:cs="Arial"/>
          <w:b/>
          <w:bCs/>
          <w:sz w:val="20"/>
          <w:szCs w:val="20"/>
        </w:rPr>
        <w:t xml:space="preserve">Credit: </w:t>
      </w:r>
      <w:r w:rsidRPr="00DB0C15">
        <w:rPr>
          <w:rFonts w:ascii="Arial" w:hAnsi="Arial" w:cs="Arial"/>
          <w:sz w:val="20"/>
          <w:szCs w:val="20"/>
        </w:rPr>
        <w:t>Trelleborg Sealing Solutions</w:t>
      </w:r>
    </w:p>
    <w:p w14:paraId="34B3D350" w14:textId="77777777" w:rsidR="004E1E3F" w:rsidRDefault="004E1E3F" w:rsidP="00CB1ABA">
      <w:pPr>
        <w:ind w:right="142"/>
        <w:rPr>
          <w:rFonts w:ascii="Arial" w:hAnsi="Arial" w:cs="Arial"/>
          <w:b/>
          <w:sz w:val="18"/>
          <w:szCs w:val="18"/>
        </w:rPr>
      </w:pPr>
    </w:p>
    <w:p w14:paraId="6B510243" w14:textId="77777777" w:rsidR="00013CD9" w:rsidRDefault="00013CD9" w:rsidP="00CB1ABA">
      <w:pPr>
        <w:ind w:right="142"/>
        <w:rPr>
          <w:rFonts w:ascii="Arial" w:hAnsi="Arial" w:cs="Arial"/>
          <w:b/>
          <w:sz w:val="18"/>
          <w:szCs w:val="18"/>
        </w:rPr>
      </w:pPr>
    </w:p>
    <w:p w14:paraId="4900A82A" w14:textId="74211872" w:rsidR="00CB1ABA" w:rsidRPr="00E15881" w:rsidRDefault="00CB1ABA" w:rsidP="00CB1ABA">
      <w:pPr>
        <w:ind w:right="142"/>
        <w:rPr>
          <w:rFonts w:ascii="Arial" w:hAnsi="Arial" w:cs="Arial"/>
          <w:sz w:val="18"/>
          <w:szCs w:val="18"/>
        </w:rPr>
      </w:pPr>
      <w:r w:rsidRPr="00E15881">
        <w:rPr>
          <w:rFonts w:ascii="Arial" w:hAnsi="Arial" w:cs="Arial"/>
          <w:b/>
          <w:sz w:val="18"/>
          <w:szCs w:val="18"/>
        </w:rPr>
        <w:t>For more information, please contact:</w:t>
      </w:r>
      <w:r w:rsidRPr="00E15881">
        <w:rPr>
          <w:rFonts w:ascii="Arial" w:hAnsi="Arial" w:cs="Arial"/>
          <w:b/>
          <w:sz w:val="18"/>
          <w:szCs w:val="18"/>
        </w:rPr>
        <w:br/>
      </w:r>
      <w:r w:rsidRPr="00E15881">
        <w:rPr>
          <w:rFonts w:ascii="Arial" w:hAnsi="Arial" w:cs="Arial"/>
          <w:sz w:val="18"/>
          <w:szCs w:val="18"/>
        </w:rPr>
        <w:br/>
      </w:r>
      <w:r w:rsidR="008C7ECA" w:rsidRPr="00E15881">
        <w:rPr>
          <w:rFonts w:ascii="Arial" w:hAnsi="Arial" w:cs="Arial"/>
          <w:sz w:val="18"/>
          <w:szCs w:val="18"/>
        </w:rPr>
        <w:t>Paul Ravenscroft</w:t>
      </w:r>
      <w:r w:rsidRPr="00E15881">
        <w:rPr>
          <w:rFonts w:ascii="Arial" w:hAnsi="Arial" w:cs="Arial"/>
          <w:sz w:val="18"/>
          <w:szCs w:val="18"/>
        </w:rPr>
        <w:br/>
        <w:t>Tel: +44 (0) 78</w:t>
      </w:r>
      <w:r w:rsidR="008C7ECA" w:rsidRPr="00E15881">
        <w:rPr>
          <w:rFonts w:ascii="Arial" w:hAnsi="Arial" w:cs="Arial"/>
          <w:sz w:val="18"/>
          <w:szCs w:val="18"/>
        </w:rPr>
        <w:t>90 419312</w:t>
      </w:r>
      <w:r w:rsidRPr="00E15881">
        <w:rPr>
          <w:rFonts w:ascii="Arial" w:hAnsi="Arial" w:cs="Arial"/>
        </w:rPr>
        <w:br/>
      </w:r>
      <w:r w:rsidRPr="00E15881">
        <w:rPr>
          <w:rFonts w:ascii="Arial" w:hAnsi="Arial" w:cs="Arial"/>
          <w:sz w:val="18"/>
          <w:szCs w:val="18"/>
        </w:rPr>
        <w:t xml:space="preserve">Email: </w:t>
      </w:r>
      <w:r w:rsidR="00090B3B" w:rsidRPr="00E15881">
        <w:rPr>
          <w:rFonts w:ascii="Arial" w:hAnsi="Arial" w:cs="Arial"/>
          <w:sz w:val="18"/>
          <w:szCs w:val="18"/>
        </w:rPr>
        <w:t>paul.ravenscroft</w:t>
      </w:r>
      <w:r w:rsidRPr="00E15881">
        <w:rPr>
          <w:rFonts w:ascii="Arial" w:hAnsi="Arial" w:cs="Arial"/>
          <w:sz w:val="18"/>
          <w:szCs w:val="18"/>
        </w:rPr>
        <w:t>@trelleborg.com</w:t>
      </w:r>
    </w:p>
    <w:p w14:paraId="192FE606" w14:textId="77777777" w:rsidR="008F491B" w:rsidRPr="00E15881" w:rsidRDefault="008F491B" w:rsidP="007F78A3">
      <w:pPr>
        <w:tabs>
          <w:tab w:val="left" w:pos="2145"/>
        </w:tabs>
        <w:autoSpaceDE w:val="0"/>
        <w:autoSpaceDN w:val="0"/>
        <w:adjustRightInd w:val="0"/>
        <w:spacing w:after="0" w:line="240" w:lineRule="auto"/>
        <w:jc w:val="both"/>
        <w:rPr>
          <w:rFonts w:ascii="Arial" w:hAnsi="Arial" w:cs="Arial"/>
          <w:i/>
          <w:iCs/>
          <w:sz w:val="18"/>
          <w:szCs w:val="18"/>
        </w:rPr>
      </w:pPr>
      <w:r w:rsidRPr="00E15881">
        <w:rPr>
          <w:rFonts w:ascii="Arial" w:hAnsi="Arial" w:cs="Arial"/>
          <w:b/>
          <w:iCs/>
          <w:sz w:val="18"/>
          <w:szCs w:val="18"/>
        </w:rPr>
        <w:t>About Trelleborg Sealing Solutions and Trelleborg Group</w:t>
      </w:r>
    </w:p>
    <w:p w14:paraId="3E595CF6" w14:textId="77777777" w:rsidR="00943E39" w:rsidRPr="00E15881" w:rsidRDefault="00943E39" w:rsidP="007F78A3">
      <w:pPr>
        <w:spacing w:after="0" w:line="240" w:lineRule="auto"/>
        <w:jc w:val="both"/>
        <w:rPr>
          <w:rStyle w:val="normaltextrun"/>
          <w:rFonts w:ascii="Arial" w:hAnsi="Arial" w:cs="Arial"/>
          <w:b/>
          <w:bCs/>
          <w:i/>
          <w:iCs/>
          <w:color w:val="000000"/>
          <w:sz w:val="18"/>
          <w:szCs w:val="18"/>
          <w:shd w:val="clear" w:color="auto" w:fill="FFFFFF"/>
        </w:rPr>
      </w:pPr>
    </w:p>
    <w:p w14:paraId="0FBAB3A7" w14:textId="77777777" w:rsidR="005523E9" w:rsidRDefault="005523E9" w:rsidP="005523E9">
      <w:pPr>
        <w:ind w:right="176"/>
        <w:rPr>
          <w:rStyle w:val="eop"/>
          <w:rFonts w:ascii="Arial" w:eastAsiaTheme="majorEastAsia" w:hAnsi="Arial" w:cs="Arial"/>
          <w:color w:val="0000FF"/>
          <w:sz w:val="18"/>
          <w:szCs w:val="18"/>
        </w:rPr>
      </w:pPr>
      <w:r w:rsidRPr="000B6FD6">
        <w:rPr>
          <w:rFonts w:ascii="Arial" w:hAnsi="Arial" w:cs="Arial"/>
          <w:b/>
          <w:bCs/>
          <w:i/>
          <w:iCs/>
          <w:sz w:val="18"/>
          <w:szCs w:val="18"/>
        </w:rPr>
        <w:t>Trelleborg Sealing Solutions</w:t>
      </w:r>
      <w:r w:rsidRPr="000B6FD6">
        <w:rPr>
          <w:rFonts w:ascii="Arial" w:hAnsi="Arial" w:cs="Arial"/>
          <w:i/>
          <w:iCs/>
          <w:sz w:val="18"/>
          <w:szCs w:val="18"/>
        </w:rPr>
        <w:t> </w:t>
      </w:r>
      <w:r w:rsidRPr="000B6FD6">
        <w:rPr>
          <w:rFonts w:ascii="Arial" w:hAnsi="Arial" w:cs="Arial"/>
          <w:i/>
          <w:iCs/>
          <w:sz w:val="18"/>
          <w:szCs w:val="18"/>
          <w:lang w:val="en-GB"/>
        </w:rPr>
        <w:t>combines deep materials and applications expertise with close customer collaboration to fulfil our mission as a leading provider of precision seals, bearings and custom polymer components</w:t>
      </w:r>
      <w:r w:rsidRPr="000B6FD6">
        <w:rPr>
          <w:rFonts w:ascii="Arial" w:hAnsi="Arial" w:cs="Arial"/>
          <w:i/>
          <w:iCs/>
          <w:sz w:val="18"/>
          <w:szCs w:val="18"/>
        </w:rPr>
        <w:t>. We focus on meeting the most demanding needs of aerospace, food and beverage, semiconductor and general industrial customers. With a strong emphasis on local engineering, manufacturing and supply capabilities, we support our customers working side by side to deliver tailored, solutions for their specific needs. Our global network of over 35 production facilities, more than 60 Customer Solution Centers and 15 R&amp;D centers </w:t>
      </w:r>
      <w:proofErr w:type="gramStart"/>
      <w:r w:rsidRPr="000B6FD6">
        <w:rPr>
          <w:rFonts w:ascii="Arial" w:hAnsi="Arial" w:cs="Arial"/>
          <w:i/>
          <w:iCs/>
          <w:sz w:val="18"/>
          <w:szCs w:val="18"/>
        </w:rPr>
        <w:t>ensures</w:t>
      </w:r>
      <w:proofErr w:type="gramEnd"/>
      <w:r w:rsidRPr="000B6FD6">
        <w:rPr>
          <w:rFonts w:ascii="Arial" w:hAnsi="Arial" w:cs="Arial"/>
          <w:i/>
          <w:iCs/>
          <w:sz w:val="18"/>
          <w:szCs w:val="18"/>
        </w:rPr>
        <w:t> responsive support and seamless cooperation at a local level. Through innovative products, proprietary materials and a commitment to excellent service, we empower customers to achieve their goals, locally and globally.</w:t>
      </w:r>
      <w:r w:rsidRPr="000B6FD6">
        <w:rPr>
          <w:rFonts w:ascii="Arial" w:hAnsi="Arial" w:cs="Arial"/>
          <w:i/>
          <w:iCs/>
          <w:sz w:val="18"/>
          <w:szCs w:val="18"/>
          <w:u w:val="single"/>
        </w:rPr>
        <w:t>www.trelleborg.com/seals</w:t>
      </w:r>
      <w:r>
        <w:rPr>
          <w:rFonts w:ascii="Arial" w:hAnsi="Arial" w:cs="Arial"/>
          <w:i/>
          <w:iCs/>
          <w:sz w:val="18"/>
          <w:szCs w:val="18"/>
          <w:u w:val="single"/>
        </w:rPr>
        <w:t xml:space="preserve"> </w:t>
      </w:r>
    </w:p>
    <w:p w14:paraId="4152A334" w14:textId="2D81AD2D" w:rsidR="00147310" w:rsidRPr="00147310" w:rsidRDefault="00147310" w:rsidP="00147310">
      <w:pPr>
        <w:spacing w:after="0" w:line="240" w:lineRule="auto"/>
        <w:jc w:val="both"/>
        <w:rPr>
          <w:rFonts w:ascii="Arial" w:hAnsi="Arial" w:cs="Arial"/>
          <w:b/>
          <w:bCs/>
          <w:i/>
          <w:iCs/>
          <w:color w:val="222222"/>
          <w:sz w:val="18"/>
          <w:szCs w:val="18"/>
          <w:shd w:val="clear" w:color="auto" w:fill="FFFFFF"/>
        </w:rPr>
      </w:pPr>
      <w:r w:rsidRPr="00E15881">
        <w:rPr>
          <w:rFonts w:ascii="Arial" w:hAnsi="Arial" w:cs="Arial"/>
          <w:b/>
          <w:bCs/>
          <w:i/>
          <w:iCs/>
          <w:color w:val="222222"/>
          <w:sz w:val="18"/>
          <w:szCs w:val="18"/>
          <w:shd w:val="clear" w:color="auto" w:fill="FFFFFF"/>
        </w:rPr>
        <w:t xml:space="preserve">Trelleborg  </w:t>
      </w:r>
      <w:r w:rsidRPr="00E15881">
        <w:rPr>
          <w:rFonts w:ascii="Arial" w:hAnsi="Arial" w:cs="Arial"/>
          <w:i/>
          <w:iCs/>
          <w:color w:val="222222"/>
          <w:sz w:val="18"/>
          <w:szCs w:val="18"/>
          <w:shd w:val="clear" w:color="auto" w:fill="FFFFFF"/>
        </w:rPr>
        <w:t>leverages in-depth materials and applications expertise with early market insights, making the Group a world leader in engineered polymer solutions. We offer a unique portfolio covering a broad range of applications – even the most complex ones. In 202</w:t>
      </w:r>
      <w:r w:rsidR="00596E6E">
        <w:rPr>
          <w:rFonts w:ascii="Arial" w:hAnsi="Arial" w:cs="Arial"/>
          <w:i/>
          <w:iCs/>
          <w:color w:val="222222"/>
          <w:sz w:val="18"/>
          <w:szCs w:val="18"/>
          <w:shd w:val="clear" w:color="auto" w:fill="FFFFFF"/>
        </w:rPr>
        <w:t>5</w:t>
      </w:r>
      <w:r w:rsidRPr="00E15881">
        <w:rPr>
          <w:rFonts w:ascii="Arial" w:hAnsi="Arial" w:cs="Arial"/>
          <w:i/>
          <w:iCs/>
          <w:color w:val="222222"/>
          <w:sz w:val="18"/>
          <w:szCs w:val="18"/>
          <w:shd w:val="clear" w:color="auto" w:fill="FFFFFF"/>
        </w:rPr>
        <w:t>, Trelleborg Group reported annual sales of approximately SEK 34 billion, with operations in around 40 countries. The Group comprises three business areas: Trelleborg Industrial Solutions, Trelleborg Medical Solutions, and Trelleborg Sealing Solutions. The Trelleborg share has been listed on the Stock Exchange since 1964 and is traded on Nasdaq Stockholm, Large Cap.</w:t>
      </w:r>
      <w:r w:rsidRPr="00E15881">
        <w:rPr>
          <w:rFonts w:ascii="Arial" w:hAnsi="Arial" w:cs="Arial"/>
          <w:b/>
          <w:bCs/>
          <w:i/>
          <w:iCs/>
          <w:color w:val="222222"/>
          <w:sz w:val="18"/>
          <w:szCs w:val="18"/>
          <w:shd w:val="clear" w:color="auto" w:fill="FFFFFF"/>
        </w:rPr>
        <w:t xml:space="preserve"> </w:t>
      </w:r>
      <w:hyperlink r:id="rId12" w:tgtFrame="_blank" w:history="1">
        <w:r w:rsidRPr="00E15881">
          <w:rPr>
            <w:rStyle w:val="Hyperlink"/>
            <w:rFonts w:ascii="Arial" w:hAnsi="Arial" w:cs="Arial"/>
            <w:b/>
            <w:bCs/>
            <w:i/>
            <w:iCs/>
            <w:sz w:val="18"/>
            <w:szCs w:val="18"/>
            <w:shd w:val="clear" w:color="auto" w:fill="FFFFFF"/>
          </w:rPr>
          <w:t>www.trelleborg.com</w:t>
        </w:r>
      </w:hyperlink>
      <w:r w:rsidRPr="00147310">
        <w:rPr>
          <w:rFonts w:ascii="Arial" w:hAnsi="Arial" w:cs="Arial"/>
          <w:b/>
          <w:bCs/>
          <w:i/>
          <w:iCs/>
          <w:color w:val="222222"/>
          <w:sz w:val="18"/>
          <w:szCs w:val="18"/>
          <w:shd w:val="clear" w:color="auto" w:fill="FFFFFF"/>
        </w:rPr>
        <w:t> </w:t>
      </w:r>
    </w:p>
    <w:p w14:paraId="1D5A85AF" w14:textId="12EB421B" w:rsidR="00F40E1D" w:rsidRPr="00F40E1D" w:rsidRDefault="00F40E1D" w:rsidP="00147310">
      <w:pPr>
        <w:spacing w:after="0" w:line="240" w:lineRule="auto"/>
        <w:jc w:val="both"/>
        <w:rPr>
          <w:rFonts w:ascii="Arial" w:hAnsi="Arial" w:cs="Arial"/>
          <w:i/>
          <w:iCs/>
          <w:color w:val="ED0000"/>
          <w:sz w:val="18"/>
          <w:szCs w:val="18"/>
        </w:rPr>
      </w:pPr>
    </w:p>
    <w:sectPr w:rsidR="00F40E1D" w:rsidRPr="00F40E1D">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7E1A4" w14:textId="77777777" w:rsidR="00384695" w:rsidRDefault="00384695" w:rsidP="00654B36">
      <w:pPr>
        <w:spacing w:after="0" w:line="240" w:lineRule="auto"/>
      </w:pPr>
      <w:r>
        <w:separator/>
      </w:r>
    </w:p>
  </w:endnote>
  <w:endnote w:type="continuationSeparator" w:id="0">
    <w:p w14:paraId="5F8699E4" w14:textId="77777777" w:rsidR="00384695" w:rsidRDefault="00384695" w:rsidP="00654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Franklin Gothic Book">
    <w:charset w:val="00"/>
    <w:family w:val="swiss"/>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1F8C6" w14:textId="77777777" w:rsidR="00384695" w:rsidRDefault="00384695" w:rsidP="00654B36">
      <w:pPr>
        <w:spacing w:after="0" w:line="240" w:lineRule="auto"/>
      </w:pPr>
      <w:r>
        <w:separator/>
      </w:r>
    </w:p>
  </w:footnote>
  <w:footnote w:type="continuationSeparator" w:id="0">
    <w:p w14:paraId="01256389" w14:textId="77777777" w:rsidR="00384695" w:rsidRDefault="00384695" w:rsidP="00654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2F31" w14:textId="7589B2C7" w:rsidR="00654B36" w:rsidRDefault="00654B36" w:rsidP="00654B36">
    <w:pPr>
      <w:pStyle w:val="Header"/>
      <w:jc w:val="center"/>
    </w:pPr>
    <w:r>
      <w:rPr>
        <w:noProof/>
      </w:rPr>
      <w:drawing>
        <wp:inline distT="0" distB="0" distL="0" distR="0" wp14:anchorId="3E9C75E7" wp14:editId="1363F144">
          <wp:extent cx="1466850" cy="752475"/>
          <wp:effectExtent l="0" t="0" r="0" b="9525"/>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6850" cy="75247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Tpk/Ang2JfSG6n" int2:id="vC2SuFn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C1F0B"/>
    <w:multiLevelType w:val="multilevel"/>
    <w:tmpl w:val="2E74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D4C06"/>
    <w:multiLevelType w:val="multilevel"/>
    <w:tmpl w:val="8DCC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B54F8D"/>
    <w:multiLevelType w:val="multilevel"/>
    <w:tmpl w:val="1360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05264"/>
    <w:multiLevelType w:val="hybridMultilevel"/>
    <w:tmpl w:val="D31A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4B422A"/>
    <w:multiLevelType w:val="multilevel"/>
    <w:tmpl w:val="2FDC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BC5069"/>
    <w:multiLevelType w:val="hybridMultilevel"/>
    <w:tmpl w:val="AE80F81E"/>
    <w:lvl w:ilvl="0" w:tplc="0834F60C">
      <w:start w:val="16"/>
      <w:numFmt w:val="bullet"/>
      <w:lvlText w:val="-"/>
      <w:lvlJc w:val="left"/>
      <w:pPr>
        <w:ind w:left="720" w:hanging="360"/>
      </w:pPr>
      <w:rPr>
        <w:rFonts w:ascii="Calibri" w:eastAsia="DengXi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3B8F15F1"/>
    <w:multiLevelType w:val="multilevel"/>
    <w:tmpl w:val="CAE2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E6CAD"/>
    <w:multiLevelType w:val="hybridMultilevel"/>
    <w:tmpl w:val="CE1CB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4511A1"/>
    <w:multiLevelType w:val="hybridMultilevel"/>
    <w:tmpl w:val="262609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3206A6E"/>
    <w:multiLevelType w:val="multilevel"/>
    <w:tmpl w:val="8130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C73A41"/>
    <w:multiLevelType w:val="multilevel"/>
    <w:tmpl w:val="06FC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534E12"/>
    <w:multiLevelType w:val="multilevel"/>
    <w:tmpl w:val="78BE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9C6844"/>
    <w:multiLevelType w:val="hybridMultilevel"/>
    <w:tmpl w:val="F25A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C67F6C"/>
    <w:multiLevelType w:val="hybridMultilevel"/>
    <w:tmpl w:val="6B0A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130491">
    <w:abstractNumId w:val="5"/>
  </w:num>
  <w:num w:numId="2" w16cid:durableId="1340932959">
    <w:abstractNumId w:val="12"/>
  </w:num>
  <w:num w:numId="3" w16cid:durableId="1903831307">
    <w:abstractNumId w:val="8"/>
  </w:num>
  <w:num w:numId="4" w16cid:durableId="1791435253">
    <w:abstractNumId w:val="0"/>
  </w:num>
  <w:num w:numId="5" w16cid:durableId="819273388">
    <w:abstractNumId w:val="9"/>
  </w:num>
  <w:num w:numId="6" w16cid:durableId="861239977">
    <w:abstractNumId w:val="6"/>
  </w:num>
  <w:num w:numId="7" w16cid:durableId="1907642474">
    <w:abstractNumId w:val="10"/>
  </w:num>
  <w:num w:numId="8" w16cid:durableId="1031497341">
    <w:abstractNumId w:val="7"/>
  </w:num>
  <w:num w:numId="9" w16cid:durableId="1401101548">
    <w:abstractNumId w:val="4"/>
  </w:num>
  <w:num w:numId="10" w16cid:durableId="944924557">
    <w:abstractNumId w:val="11"/>
  </w:num>
  <w:num w:numId="11" w16cid:durableId="1286935292">
    <w:abstractNumId w:val="1"/>
  </w:num>
  <w:num w:numId="12" w16cid:durableId="193662100">
    <w:abstractNumId w:val="3"/>
  </w:num>
  <w:num w:numId="13" w16cid:durableId="1241718845">
    <w:abstractNumId w:val="13"/>
  </w:num>
  <w:num w:numId="14" w16cid:durableId="1169372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36"/>
    <w:rsid w:val="00000808"/>
    <w:rsid w:val="000022DB"/>
    <w:rsid w:val="000065AB"/>
    <w:rsid w:val="00010E80"/>
    <w:rsid w:val="000110FF"/>
    <w:rsid w:val="0001171C"/>
    <w:rsid w:val="00012144"/>
    <w:rsid w:val="00012844"/>
    <w:rsid w:val="00013CD9"/>
    <w:rsid w:val="0001722A"/>
    <w:rsid w:val="00017F98"/>
    <w:rsid w:val="0002007D"/>
    <w:rsid w:val="000211F9"/>
    <w:rsid w:val="00026468"/>
    <w:rsid w:val="0002756E"/>
    <w:rsid w:val="0003155F"/>
    <w:rsid w:val="00035DAC"/>
    <w:rsid w:val="00037350"/>
    <w:rsid w:val="00040652"/>
    <w:rsid w:val="00040AE7"/>
    <w:rsid w:val="000434C1"/>
    <w:rsid w:val="000438B5"/>
    <w:rsid w:val="00044419"/>
    <w:rsid w:val="00044DA0"/>
    <w:rsid w:val="000502B8"/>
    <w:rsid w:val="00051E56"/>
    <w:rsid w:val="0005258A"/>
    <w:rsid w:val="000539B8"/>
    <w:rsid w:val="00054E2F"/>
    <w:rsid w:val="00056EFA"/>
    <w:rsid w:val="00062F0B"/>
    <w:rsid w:val="00063C29"/>
    <w:rsid w:val="00067663"/>
    <w:rsid w:val="0006767F"/>
    <w:rsid w:val="00070668"/>
    <w:rsid w:val="00070F58"/>
    <w:rsid w:val="00071AE2"/>
    <w:rsid w:val="00072C71"/>
    <w:rsid w:val="0007334B"/>
    <w:rsid w:val="00075238"/>
    <w:rsid w:val="00075E07"/>
    <w:rsid w:val="00077AB6"/>
    <w:rsid w:val="000830C5"/>
    <w:rsid w:val="00083CDF"/>
    <w:rsid w:val="0008478D"/>
    <w:rsid w:val="000859D0"/>
    <w:rsid w:val="00090B3B"/>
    <w:rsid w:val="00091967"/>
    <w:rsid w:val="00092D68"/>
    <w:rsid w:val="00092F5C"/>
    <w:rsid w:val="00095003"/>
    <w:rsid w:val="000964A1"/>
    <w:rsid w:val="000A3B29"/>
    <w:rsid w:val="000A7B2C"/>
    <w:rsid w:val="000B1CE2"/>
    <w:rsid w:val="000B310F"/>
    <w:rsid w:val="000B41C1"/>
    <w:rsid w:val="000B4CBC"/>
    <w:rsid w:val="000B5B29"/>
    <w:rsid w:val="000B62E7"/>
    <w:rsid w:val="000B65B7"/>
    <w:rsid w:val="000B73CF"/>
    <w:rsid w:val="000C4E13"/>
    <w:rsid w:val="000C64A0"/>
    <w:rsid w:val="000D11A9"/>
    <w:rsid w:val="000D1AAB"/>
    <w:rsid w:val="000D3500"/>
    <w:rsid w:val="000D3543"/>
    <w:rsid w:val="000D4E76"/>
    <w:rsid w:val="000D6048"/>
    <w:rsid w:val="000E0EC6"/>
    <w:rsid w:val="000E2273"/>
    <w:rsid w:val="000E69F5"/>
    <w:rsid w:val="000E6C05"/>
    <w:rsid w:val="000E6ED0"/>
    <w:rsid w:val="000E7108"/>
    <w:rsid w:val="000F2FCF"/>
    <w:rsid w:val="000F3665"/>
    <w:rsid w:val="000F54AD"/>
    <w:rsid w:val="000F5895"/>
    <w:rsid w:val="000F6A72"/>
    <w:rsid w:val="00100F27"/>
    <w:rsid w:val="00101AA2"/>
    <w:rsid w:val="00101E0C"/>
    <w:rsid w:val="001028BC"/>
    <w:rsid w:val="001040EA"/>
    <w:rsid w:val="00110C3D"/>
    <w:rsid w:val="00112515"/>
    <w:rsid w:val="001170B3"/>
    <w:rsid w:val="00122711"/>
    <w:rsid w:val="00125E57"/>
    <w:rsid w:val="00130121"/>
    <w:rsid w:val="00130C39"/>
    <w:rsid w:val="001317E4"/>
    <w:rsid w:val="00131EA6"/>
    <w:rsid w:val="001322DF"/>
    <w:rsid w:val="00133739"/>
    <w:rsid w:val="00135346"/>
    <w:rsid w:val="00143A3E"/>
    <w:rsid w:val="00143D75"/>
    <w:rsid w:val="00144C44"/>
    <w:rsid w:val="001453A0"/>
    <w:rsid w:val="00147310"/>
    <w:rsid w:val="00151811"/>
    <w:rsid w:val="00153503"/>
    <w:rsid w:val="00153A61"/>
    <w:rsid w:val="00153C2D"/>
    <w:rsid w:val="001550F6"/>
    <w:rsid w:val="00155332"/>
    <w:rsid w:val="00156AF4"/>
    <w:rsid w:val="0015706C"/>
    <w:rsid w:val="0015764E"/>
    <w:rsid w:val="00160038"/>
    <w:rsid w:val="0016188F"/>
    <w:rsid w:val="001627AA"/>
    <w:rsid w:val="00162D34"/>
    <w:rsid w:val="001657A4"/>
    <w:rsid w:val="00166E3D"/>
    <w:rsid w:val="001733E2"/>
    <w:rsid w:val="00173FB2"/>
    <w:rsid w:val="0017556E"/>
    <w:rsid w:val="001823F5"/>
    <w:rsid w:val="00183F11"/>
    <w:rsid w:val="001841F2"/>
    <w:rsid w:val="00186B8F"/>
    <w:rsid w:val="00190395"/>
    <w:rsid w:val="00191C82"/>
    <w:rsid w:val="00191E64"/>
    <w:rsid w:val="00194182"/>
    <w:rsid w:val="001946F7"/>
    <w:rsid w:val="00197678"/>
    <w:rsid w:val="001A16FD"/>
    <w:rsid w:val="001A2313"/>
    <w:rsid w:val="001A504E"/>
    <w:rsid w:val="001A5070"/>
    <w:rsid w:val="001B184D"/>
    <w:rsid w:val="001B1880"/>
    <w:rsid w:val="001B2D97"/>
    <w:rsid w:val="001B5A0E"/>
    <w:rsid w:val="001B7CC1"/>
    <w:rsid w:val="001C34DE"/>
    <w:rsid w:val="001C4244"/>
    <w:rsid w:val="001C5920"/>
    <w:rsid w:val="001C7144"/>
    <w:rsid w:val="001D5F5F"/>
    <w:rsid w:val="001E13C0"/>
    <w:rsid w:val="001E3306"/>
    <w:rsid w:val="001F0D63"/>
    <w:rsid w:val="001F2C9C"/>
    <w:rsid w:val="001F3086"/>
    <w:rsid w:val="001F39A9"/>
    <w:rsid w:val="001F7611"/>
    <w:rsid w:val="00202BFF"/>
    <w:rsid w:val="00202E5D"/>
    <w:rsid w:val="002045A7"/>
    <w:rsid w:val="002049E4"/>
    <w:rsid w:val="002079C5"/>
    <w:rsid w:val="00207CFF"/>
    <w:rsid w:val="0021142C"/>
    <w:rsid w:val="00213A2A"/>
    <w:rsid w:val="002152AC"/>
    <w:rsid w:val="0021548C"/>
    <w:rsid w:val="00215C90"/>
    <w:rsid w:val="002215DE"/>
    <w:rsid w:val="002225DD"/>
    <w:rsid w:val="00222EA8"/>
    <w:rsid w:val="002230C9"/>
    <w:rsid w:val="0022455B"/>
    <w:rsid w:val="0022458A"/>
    <w:rsid w:val="002262D8"/>
    <w:rsid w:val="00226884"/>
    <w:rsid w:val="00226D0A"/>
    <w:rsid w:val="00227A10"/>
    <w:rsid w:val="0023086B"/>
    <w:rsid w:val="0023526E"/>
    <w:rsid w:val="00235EE0"/>
    <w:rsid w:val="00236E13"/>
    <w:rsid w:val="00237256"/>
    <w:rsid w:val="00240E9E"/>
    <w:rsid w:val="0024110A"/>
    <w:rsid w:val="002413EA"/>
    <w:rsid w:val="002419A0"/>
    <w:rsid w:val="00242806"/>
    <w:rsid w:val="00242AD1"/>
    <w:rsid w:val="00242D6D"/>
    <w:rsid w:val="002461DA"/>
    <w:rsid w:val="0024668F"/>
    <w:rsid w:val="00246CC2"/>
    <w:rsid w:val="002520D2"/>
    <w:rsid w:val="0025383B"/>
    <w:rsid w:val="00253B3A"/>
    <w:rsid w:val="00253F50"/>
    <w:rsid w:val="002544B9"/>
    <w:rsid w:val="00257088"/>
    <w:rsid w:val="00261395"/>
    <w:rsid w:val="00263932"/>
    <w:rsid w:val="002655D7"/>
    <w:rsid w:val="002656F5"/>
    <w:rsid w:val="002661EF"/>
    <w:rsid w:val="00271A04"/>
    <w:rsid w:val="00276AAD"/>
    <w:rsid w:val="00277CDE"/>
    <w:rsid w:val="00277D68"/>
    <w:rsid w:val="00280933"/>
    <w:rsid w:val="002810C9"/>
    <w:rsid w:val="00281C21"/>
    <w:rsid w:val="00283BDD"/>
    <w:rsid w:val="00286913"/>
    <w:rsid w:val="002906A5"/>
    <w:rsid w:val="002912D9"/>
    <w:rsid w:val="002960B4"/>
    <w:rsid w:val="002964A2"/>
    <w:rsid w:val="00297996"/>
    <w:rsid w:val="00297EE0"/>
    <w:rsid w:val="002A11FE"/>
    <w:rsid w:val="002A347B"/>
    <w:rsid w:val="002A3A8C"/>
    <w:rsid w:val="002A6C05"/>
    <w:rsid w:val="002B416E"/>
    <w:rsid w:val="002B43B9"/>
    <w:rsid w:val="002C0339"/>
    <w:rsid w:val="002C154C"/>
    <w:rsid w:val="002C1619"/>
    <w:rsid w:val="002C4E10"/>
    <w:rsid w:val="002C5CF1"/>
    <w:rsid w:val="002C5D8A"/>
    <w:rsid w:val="002C6CA7"/>
    <w:rsid w:val="002D1428"/>
    <w:rsid w:val="002D2B8F"/>
    <w:rsid w:val="002D2EEB"/>
    <w:rsid w:val="002D5376"/>
    <w:rsid w:val="002D6794"/>
    <w:rsid w:val="002D79A3"/>
    <w:rsid w:val="002D7B93"/>
    <w:rsid w:val="002E11A1"/>
    <w:rsid w:val="002E2F8E"/>
    <w:rsid w:val="002E3635"/>
    <w:rsid w:val="002E4FB8"/>
    <w:rsid w:val="002E580F"/>
    <w:rsid w:val="002E5FD6"/>
    <w:rsid w:val="002E676D"/>
    <w:rsid w:val="002E7C9B"/>
    <w:rsid w:val="002F0169"/>
    <w:rsid w:val="002F149C"/>
    <w:rsid w:val="002F3FDC"/>
    <w:rsid w:val="002F5190"/>
    <w:rsid w:val="002F56DC"/>
    <w:rsid w:val="002F620E"/>
    <w:rsid w:val="0030033B"/>
    <w:rsid w:val="003006D5"/>
    <w:rsid w:val="0030273E"/>
    <w:rsid w:val="00302EC2"/>
    <w:rsid w:val="003048CD"/>
    <w:rsid w:val="003073EF"/>
    <w:rsid w:val="00316889"/>
    <w:rsid w:val="00316CE8"/>
    <w:rsid w:val="00320220"/>
    <w:rsid w:val="003207C8"/>
    <w:rsid w:val="0032189B"/>
    <w:rsid w:val="00321DE8"/>
    <w:rsid w:val="0032250D"/>
    <w:rsid w:val="00323486"/>
    <w:rsid w:val="0032753E"/>
    <w:rsid w:val="0033179E"/>
    <w:rsid w:val="00331811"/>
    <w:rsid w:val="00333713"/>
    <w:rsid w:val="00334C02"/>
    <w:rsid w:val="003366BB"/>
    <w:rsid w:val="00337647"/>
    <w:rsid w:val="003412AE"/>
    <w:rsid w:val="00343326"/>
    <w:rsid w:val="00343A7A"/>
    <w:rsid w:val="00343ADE"/>
    <w:rsid w:val="00345041"/>
    <w:rsid w:val="00351111"/>
    <w:rsid w:val="00354B73"/>
    <w:rsid w:val="0035561E"/>
    <w:rsid w:val="00362C70"/>
    <w:rsid w:val="00362E6E"/>
    <w:rsid w:val="00366766"/>
    <w:rsid w:val="00366DCD"/>
    <w:rsid w:val="00371240"/>
    <w:rsid w:val="00373CAA"/>
    <w:rsid w:val="00374D3C"/>
    <w:rsid w:val="003778D5"/>
    <w:rsid w:val="003812BA"/>
    <w:rsid w:val="00384695"/>
    <w:rsid w:val="003863BA"/>
    <w:rsid w:val="003900A1"/>
    <w:rsid w:val="003906C6"/>
    <w:rsid w:val="00391EC8"/>
    <w:rsid w:val="00396E6E"/>
    <w:rsid w:val="003A3527"/>
    <w:rsid w:val="003A3762"/>
    <w:rsid w:val="003A47AB"/>
    <w:rsid w:val="003A63FC"/>
    <w:rsid w:val="003A6DF9"/>
    <w:rsid w:val="003A7671"/>
    <w:rsid w:val="003B5491"/>
    <w:rsid w:val="003B5EAA"/>
    <w:rsid w:val="003B62EA"/>
    <w:rsid w:val="003B6426"/>
    <w:rsid w:val="003B6493"/>
    <w:rsid w:val="003C0983"/>
    <w:rsid w:val="003C1ABA"/>
    <w:rsid w:val="003C23C8"/>
    <w:rsid w:val="003C3408"/>
    <w:rsid w:val="003C56D2"/>
    <w:rsid w:val="003C71A4"/>
    <w:rsid w:val="003D2012"/>
    <w:rsid w:val="003D2693"/>
    <w:rsid w:val="003D5762"/>
    <w:rsid w:val="003D7DB9"/>
    <w:rsid w:val="003E5B19"/>
    <w:rsid w:val="003E5F74"/>
    <w:rsid w:val="003E65AC"/>
    <w:rsid w:val="003E661B"/>
    <w:rsid w:val="003E6A83"/>
    <w:rsid w:val="003E6DA5"/>
    <w:rsid w:val="003F1EC5"/>
    <w:rsid w:val="003F24A4"/>
    <w:rsid w:val="003F31D5"/>
    <w:rsid w:val="00401561"/>
    <w:rsid w:val="00406CF4"/>
    <w:rsid w:val="004073B8"/>
    <w:rsid w:val="0040764E"/>
    <w:rsid w:val="00411C1E"/>
    <w:rsid w:val="004123D3"/>
    <w:rsid w:val="00412BF5"/>
    <w:rsid w:val="004138CF"/>
    <w:rsid w:val="0041485B"/>
    <w:rsid w:val="00415717"/>
    <w:rsid w:val="00416D69"/>
    <w:rsid w:val="00417213"/>
    <w:rsid w:val="00417376"/>
    <w:rsid w:val="004212B0"/>
    <w:rsid w:val="004215E6"/>
    <w:rsid w:val="004224A8"/>
    <w:rsid w:val="00422750"/>
    <w:rsid w:val="004237B5"/>
    <w:rsid w:val="00423FF9"/>
    <w:rsid w:val="004244A1"/>
    <w:rsid w:val="00424AA3"/>
    <w:rsid w:val="0042509A"/>
    <w:rsid w:val="00430703"/>
    <w:rsid w:val="004359BF"/>
    <w:rsid w:val="00442537"/>
    <w:rsid w:val="00442F03"/>
    <w:rsid w:val="00444BB7"/>
    <w:rsid w:val="0044536D"/>
    <w:rsid w:val="00445C6D"/>
    <w:rsid w:val="004467D5"/>
    <w:rsid w:val="004469A7"/>
    <w:rsid w:val="00451431"/>
    <w:rsid w:val="00454936"/>
    <w:rsid w:val="0045555E"/>
    <w:rsid w:val="00456249"/>
    <w:rsid w:val="00456BF1"/>
    <w:rsid w:val="00460468"/>
    <w:rsid w:val="00460B7B"/>
    <w:rsid w:val="00460B99"/>
    <w:rsid w:val="00465EA4"/>
    <w:rsid w:val="00466E32"/>
    <w:rsid w:val="0047016F"/>
    <w:rsid w:val="00473372"/>
    <w:rsid w:val="00474344"/>
    <w:rsid w:val="00474B89"/>
    <w:rsid w:val="00480581"/>
    <w:rsid w:val="00485635"/>
    <w:rsid w:val="00487474"/>
    <w:rsid w:val="004943EA"/>
    <w:rsid w:val="004950B4"/>
    <w:rsid w:val="0049788B"/>
    <w:rsid w:val="004A0067"/>
    <w:rsid w:val="004A0985"/>
    <w:rsid w:val="004A28D2"/>
    <w:rsid w:val="004A4706"/>
    <w:rsid w:val="004A4BBB"/>
    <w:rsid w:val="004A69C9"/>
    <w:rsid w:val="004A6B0A"/>
    <w:rsid w:val="004A6F7E"/>
    <w:rsid w:val="004A7E72"/>
    <w:rsid w:val="004B15CC"/>
    <w:rsid w:val="004B2B10"/>
    <w:rsid w:val="004B4900"/>
    <w:rsid w:val="004B5C6F"/>
    <w:rsid w:val="004B6F8A"/>
    <w:rsid w:val="004B78B8"/>
    <w:rsid w:val="004B797F"/>
    <w:rsid w:val="004C0DBA"/>
    <w:rsid w:val="004C2060"/>
    <w:rsid w:val="004C4028"/>
    <w:rsid w:val="004C5DD0"/>
    <w:rsid w:val="004C69BA"/>
    <w:rsid w:val="004C7431"/>
    <w:rsid w:val="004D016F"/>
    <w:rsid w:val="004D0909"/>
    <w:rsid w:val="004D27E7"/>
    <w:rsid w:val="004D475B"/>
    <w:rsid w:val="004D597C"/>
    <w:rsid w:val="004E0FFA"/>
    <w:rsid w:val="004E1E3F"/>
    <w:rsid w:val="004E3D20"/>
    <w:rsid w:val="004E451C"/>
    <w:rsid w:val="004F07DA"/>
    <w:rsid w:val="004F1CCF"/>
    <w:rsid w:val="004F1E2A"/>
    <w:rsid w:val="004F1FD9"/>
    <w:rsid w:val="004F5BED"/>
    <w:rsid w:val="00500B66"/>
    <w:rsid w:val="0050147F"/>
    <w:rsid w:val="00502AB2"/>
    <w:rsid w:val="005043E3"/>
    <w:rsid w:val="0050535B"/>
    <w:rsid w:val="00507081"/>
    <w:rsid w:val="005140E2"/>
    <w:rsid w:val="0051456D"/>
    <w:rsid w:val="00514612"/>
    <w:rsid w:val="005149F9"/>
    <w:rsid w:val="00517765"/>
    <w:rsid w:val="005232F4"/>
    <w:rsid w:val="005249D4"/>
    <w:rsid w:val="00526691"/>
    <w:rsid w:val="005267D5"/>
    <w:rsid w:val="00527E3D"/>
    <w:rsid w:val="00527F4E"/>
    <w:rsid w:val="005321D3"/>
    <w:rsid w:val="00533FE3"/>
    <w:rsid w:val="00534371"/>
    <w:rsid w:val="00534FAB"/>
    <w:rsid w:val="00535818"/>
    <w:rsid w:val="005361B3"/>
    <w:rsid w:val="0053698C"/>
    <w:rsid w:val="00536E0A"/>
    <w:rsid w:val="00541736"/>
    <w:rsid w:val="005425E4"/>
    <w:rsid w:val="00545D3D"/>
    <w:rsid w:val="00546F32"/>
    <w:rsid w:val="00547055"/>
    <w:rsid w:val="00550810"/>
    <w:rsid w:val="005523E9"/>
    <w:rsid w:val="00554A5B"/>
    <w:rsid w:val="00557CD4"/>
    <w:rsid w:val="00560A51"/>
    <w:rsid w:val="00564CD7"/>
    <w:rsid w:val="0056620B"/>
    <w:rsid w:val="0056690C"/>
    <w:rsid w:val="0057153C"/>
    <w:rsid w:val="00572851"/>
    <w:rsid w:val="00572BA5"/>
    <w:rsid w:val="00581103"/>
    <w:rsid w:val="005816F7"/>
    <w:rsid w:val="00582822"/>
    <w:rsid w:val="00582D31"/>
    <w:rsid w:val="005838EA"/>
    <w:rsid w:val="00583CE8"/>
    <w:rsid w:val="0058561A"/>
    <w:rsid w:val="00590727"/>
    <w:rsid w:val="00590FC8"/>
    <w:rsid w:val="00591C83"/>
    <w:rsid w:val="005941C8"/>
    <w:rsid w:val="00596972"/>
    <w:rsid w:val="00596E6E"/>
    <w:rsid w:val="00597BCB"/>
    <w:rsid w:val="005A143C"/>
    <w:rsid w:val="005A1B74"/>
    <w:rsid w:val="005A1DD0"/>
    <w:rsid w:val="005A38B5"/>
    <w:rsid w:val="005A3E81"/>
    <w:rsid w:val="005A48C7"/>
    <w:rsid w:val="005A5357"/>
    <w:rsid w:val="005A72B2"/>
    <w:rsid w:val="005B027F"/>
    <w:rsid w:val="005B2060"/>
    <w:rsid w:val="005B5A79"/>
    <w:rsid w:val="005B740F"/>
    <w:rsid w:val="005C3D5B"/>
    <w:rsid w:val="005C6961"/>
    <w:rsid w:val="005C6F4A"/>
    <w:rsid w:val="005C7E55"/>
    <w:rsid w:val="005D034B"/>
    <w:rsid w:val="005D4494"/>
    <w:rsid w:val="005D5D8E"/>
    <w:rsid w:val="005D5DA8"/>
    <w:rsid w:val="005E1C1C"/>
    <w:rsid w:val="005E5617"/>
    <w:rsid w:val="005E6CFC"/>
    <w:rsid w:val="005F2B0D"/>
    <w:rsid w:val="005F49B8"/>
    <w:rsid w:val="005F4AEA"/>
    <w:rsid w:val="005F4EC1"/>
    <w:rsid w:val="005F66B8"/>
    <w:rsid w:val="00600CD9"/>
    <w:rsid w:val="006029AD"/>
    <w:rsid w:val="006053CB"/>
    <w:rsid w:val="00605508"/>
    <w:rsid w:val="00605B39"/>
    <w:rsid w:val="00610BE3"/>
    <w:rsid w:val="0061134E"/>
    <w:rsid w:val="00611674"/>
    <w:rsid w:val="00612657"/>
    <w:rsid w:val="00615A46"/>
    <w:rsid w:val="00620249"/>
    <w:rsid w:val="00622D70"/>
    <w:rsid w:val="00624F39"/>
    <w:rsid w:val="006306B4"/>
    <w:rsid w:val="00632908"/>
    <w:rsid w:val="00635711"/>
    <w:rsid w:val="00637572"/>
    <w:rsid w:val="00637CE8"/>
    <w:rsid w:val="0064011D"/>
    <w:rsid w:val="00641F42"/>
    <w:rsid w:val="006442E1"/>
    <w:rsid w:val="006454B9"/>
    <w:rsid w:val="0065137D"/>
    <w:rsid w:val="0065406B"/>
    <w:rsid w:val="00654296"/>
    <w:rsid w:val="00654B36"/>
    <w:rsid w:val="006550C3"/>
    <w:rsid w:val="00657479"/>
    <w:rsid w:val="006601CA"/>
    <w:rsid w:val="0066264A"/>
    <w:rsid w:val="0066317B"/>
    <w:rsid w:val="0066448C"/>
    <w:rsid w:val="00666A74"/>
    <w:rsid w:val="00666E6C"/>
    <w:rsid w:val="0067021F"/>
    <w:rsid w:val="00671580"/>
    <w:rsid w:val="0067216E"/>
    <w:rsid w:val="00674BB3"/>
    <w:rsid w:val="00675856"/>
    <w:rsid w:val="00677226"/>
    <w:rsid w:val="0068284F"/>
    <w:rsid w:val="00682C63"/>
    <w:rsid w:val="00684F00"/>
    <w:rsid w:val="006852D9"/>
    <w:rsid w:val="00685A2B"/>
    <w:rsid w:val="00686765"/>
    <w:rsid w:val="006867CC"/>
    <w:rsid w:val="006915FA"/>
    <w:rsid w:val="006917C1"/>
    <w:rsid w:val="00691D9C"/>
    <w:rsid w:val="00695D05"/>
    <w:rsid w:val="006A2D2F"/>
    <w:rsid w:val="006A37CF"/>
    <w:rsid w:val="006A3880"/>
    <w:rsid w:val="006A7618"/>
    <w:rsid w:val="006A7C09"/>
    <w:rsid w:val="006B03CB"/>
    <w:rsid w:val="006B07A9"/>
    <w:rsid w:val="006B2BE1"/>
    <w:rsid w:val="006B45E0"/>
    <w:rsid w:val="006C009A"/>
    <w:rsid w:val="006C1406"/>
    <w:rsid w:val="006C1878"/>
    <w:rsid w:val="006C196B"/>
    <w:rsid w:val="006C2038"/>
    <w:rsid w:val="006C6689"/>
    <w:rsid w:val="006C6A58"/>
    <w:rsid w:val="006D06C2"/>
    <w:rsid w:val="006D1F42"/>
    <w:rsid w:val="006D2B8D"/>
    <w:rsid w:val="006D4817"/>
    <w:rsid w:val="006D6803"/>
    <w:rsid w:val="006E031E"/>
    <w:rsid w:val="006E1580"/>
    <w:rsid w:val="006E5B8C"/>
    <w:rsid w:val="006F08B9"/>
    <w:rsid w:val="006F23C8"/>
    <w:rsid w:val="006F462B"/>
    <w:rsid w:val="006F4AAD"/>
    <w:rsid w:val="006F5F97"/>
    <w:rsid w:val="006F7967"/>
    <w:rsid w:val="006F7CC9"/>
    <w:rsid w:val="00703BB3"/>
    <w:rsid w:val="00704DE5"/>
    <w:rsid w:val="00705A5B"/>
    <w:rsid w:val="00705A94"/>
    <w:rsid w:val="00706BF4"/>
    <w:rsid w:val="00711D39"/>
    <w:rsid w:val="00713FA4"/>
    <w:rsid w:val="007160AD"/>
    <w:rsid w:val="00716DF3"/>
    <w:rsid w:val="00722BF0"/>
    <w:rsid w:val="00722D49"/>
    <w:rsid w:val="0072461F"/>
    <w:rsid w:val="00726A12"/>
    <w:rsid w:val="0073094E"/>
    <w:rsid w:val="007319C3"/>
    <w:rsid w:val="0073255D"/>
    <w:rsid w:val="00733039"/>
    <w:rsid w:val="00736C46"/>
    <w:rsid w:val="00737EFB"/>
    <w:rsid w:val="00740990"/>
    <w:rsid w:val="00741A65"/>
    <w:rsid w:val="007450E0"/>
    <w:rsid w:val="0074739B"/>
    <w:rsid w:val="00751F05"/>
    <w:rsid w:val="00753CF5"/>
    <w:rsid w:val="00753D03"/>
    <w:rsid w:val="00754C24"/>
    <w:rsid w:val="00754D76"/>
    <w:rsid w:val="007556D6"/>
    <w:rsid w:val="00757758"/>
    <w:rsid w:val="00757D30"/>
    <w:rsid w:val="007612CD"/>
    <w:rsid w:val="00761AF0"/>
    <w:rsid w:val="00762425"/>
    <w:rsid w:val="00764B86"/>
    <w:rsid w:val="007700E5"/>
    <w:rsid w:val="00770CAC"/>
    <w:rsid w:val="00772895"/>
    <w:rsid w:val="00775AF8"/>
    <w:rsid w:val="00776157"/>
    <w:rsid w:val="0077638D"/>
    <w:rsid w:val="00777496"/>
    <w:rsid w:val="00780497"/>
    <w:rsid w:val="00782E86"/>
    <w:rsid w:val="007835BC"/>
    <w:rsid w:val="00785939"/>
    <w:rsid w:val="00790D49"/>
    <w:rsid w:val="00791693"/>
    <w:rsid w:val="007929C5"/>
    <w:rsid w:val="00793553"/>
    <w:rsid w:val="00793A3C"/>
    <w:rsid w:val="00794B61"/>
    <w:rsid w:val="007A075D"/>
    <w:rsid w:val="007A3C1C"/>
    <w:rsid w:val="007B57E4"/>
    <w:rsid w:val="007B6239"/>
    <w:rsid w:val="007B754E"/>
    <w:rsid w:val="007B781C"/>
    <w:rsid w:val="007B7BD9"/>
    <w:rsid w:val="007C0736"/>
    <w:rsid w:val="007C2BC6"/>
    <w:rsid w:val="007C46B8"/>
    <w:rsid w:val="007C4E37"/>
    <w:rsid w:val="007D24F6"/>
    <w:rsid w:val="007D2FE7"/>
    <w:rsid w:val="007D6261"/>
    <w:rsid w:val="007D7914"/>
    <w:rsid w:val="007D7EC7"/>
    <w:rsid w:val="007E1678"/>
    <w:rsid w:val="007E2E80"/>
    <w:rsid w:val="007E5BF9"/>
    <w:rsid w:val="007E5D82"/>
    <w:rsid w:val="007E6753"/>
    <w:rsid w:val="007F0B14"/>
    <w:rsid w:val="007F139A"/>
    <w:rsid w:val="007F2949"/>
    <w:rsid w:val="007F43DD"/>
    <w:rsid w:val="007F6665"/>
    <w:rsid w:val="007F78A3"/>
    <w:rsid w:val="00803DE4"/>
    <w:rsid w:val="00805590"/>
    <w:rsid w:val="00805DBF"/>
    <w:rsid w:val="0080665B"/>
    <w:rsid w:val="008127A2"/>
    <w:rsid w:val="00812F77"/>
    <w:rsid w:val="00817543"/>
    <w:rsid w:val="00817FF1"/>
    <w:rsid w:val="00821F71"/>
    <w:rsid w:val="00822A0B"/>
    <w:rsid w:val="00823C61"/>
    <w:rsid w:val="00824715"/>
    <w:rsid w:val="008304B1"/>
    <w:rsid w:val="00831898"/>
    <w:rsid w:val="00831FC9"/>
    <w:rsid w:val="0083208E"/>
    <w:rsid w:val="00832613"/>
    <w:rsid w:val="00832EC1"/>
    <w:rsid w:val="00833464"/>
    <w:rsid w:val="00834905"/>
    <w:rsid w:val="0084060A"/>
    <w:rsid w:val="008421FC"/>
    <w:rsid w:val="00842778"/>
    <w:rsid w:val="00842A52"/>
    <w:rsid w:val="008433E6"/>
    <w:rsid w:val="00843401"/>
    <w:rsid w:val="008442B7"/>
    <w:rsid w:val="008449DD"/>
    <w:rsid w:val="008464D0"/>
    <w:rsid w:val="00846F58"/>
    <w:rsid w:val="00847458"/>
    <w:rsid w:val="00851CCA"/>
    <w:rsid w:val="00856CB2"/>
    <w:rsid w:val="00857971"/>
    <w:rsid w:val="00861CB7"/>
    <w:rsid w:val="00863E48"/>
    <w:rsid w:val="00867001"/>
    <w:rsid w:val="00867334"/>
    <w:rsid w:val="0087236B"/>
    <w:rsid w:val="00882EBD"/>
    <w:rsid w:val="00885159"/>
    <w:rsid w:val="00885421"/>
    <w:rsid w:val="0088572D"/>
    <w:rsid w:val="00886B71"/>
    <w:rsid w:val="00891604"/>
    <w:rsid w:val="0089369A"/>
    <w:rsid w:val="00893888"/>
    <w:rsid w:val="00893B61"/>
    <w:rsid w:val="00894514"/>
    <w:rsid w:val="008950DD"/>
    <w:rsid w:val="008962C9"/>
    <w:rsid w:val="00897C1C"/>
    <w:rsid w:val="008A018F"/>
    <w:rsid w:val="008A01CE"/>
    <w:rsid w:val="008A20AB"/>
    <w:rsid w:val="008A283F"/>
    <w:rsid w:val="008A5A25"/>
    <w:rsid w:val="008A698F"/>
    <w:rsid w:val="008A77A3"/>
    <w:rsid w:val="008B3D46"/>
    <w:rsid w:val="008B52A3"/>
    <w:rsid w:val="008C44FC"/>
    <w:rsid w:val="008C4E47"/>
    <w:rsid w:val="008C7ECA"/>
    <w:rsid w:val="008D2127"/>
    <w:rsid w:val="008D23EA"/>
    <w:rsid w:val="008D2B48"/>
    <w:rsid w:val="008D3472"/>
    <w:rsid w:val="008E3B71"/>
    <w:rsid w:val="008E4693"/>
    <w:rsid w:val="008E47BC"/>
    <w:rsid w:val="008E7515"/>
    <w:rsid w:val="008E7F9F"/>
    <w:rsid w:val="008F0537"/>
    <w:rsid w:val="008F2C21"/>
    <w:rsid w:val="008F30DF"/>
    <w:rsid w:val="008F491B"/>
    <w:rsid w:val="008F5711"/>
    <w:rsid w:val="008F6BDE"/>
    <w:rsid w:val="0090325E"/>
    <w:rsid w:val="00903EA4"/>
    <w:rsid w:val="009041C8"/>
    <w:rsid w:val="009101A6"/>
    <w:rsid w:val="0091295B"/>
    <w:rsid w:val="00913D5A"/>
    <w:rsid w:val="00913F5A"/>
    <w:rsid w:val="00917322"/>
    <w:rsid w:val="00917A25"/>
    <w:rsid w:val="00920536"/>
    <w:rsid w:val="009218AC"/>
    <w:rsid w:val="00921CA6"/>
    <w:rsid w:val="00922DD5"/>
    <w:rsid w:val="00926053"/>
    <w:rsid w:val="00927639"/>
    <w:rsid w:val="00927836"/>
    <w:rsid w:val="009331C0"/>
    <w:rsid w:val="0093734C"/>
    <w:rsid w:val="00943092"/>
    <w:rsid w:val="00943E39"/>
    <w:rsid w:val="00946417"/>
    <w:rsid w:val="00946D87"/>
    <w:rsid w:val="00946F35"/>
    <w:rsid w:val="00951E18"/>
    <w:rsid w:val="00951F04"/>
    <w:rsid w:val="00960E30"/>
    <w:rsid w:val="00961262"/>
    <w:rsid w:val="00961F18"/>
    <w:rsid w:val="00962079"/>
    <w:rsid w:val="00964023"/>
    <w:rsid w:val="00966E29"/>
    <w:rsid w:val="00970EA5"/>
    <w:rsid w:val="00973098"/>
    <w:rsid w:val="00974294"/>
    <w:rsid w:val="009773BF"/>
    <w:rsid w:val="00986809"/>
    <w:rsid w:val="00986AC8"/>
    <w:rsid w:val="00991058"/>
    <w:rsid w:val="009A0072"/>
    <w:rsid w:val="009A1C22"/>
    <w:rsid w:val="009A55F8"/>
    <w:rsid w:val="009A7485"/>
    <w:rsid w:val="009B2C30"/>
    <w:rsid w:val="009B4EDE"/>
    <w:rsid w:val="009B57ED"/>
    <w:rsid w:val="009B5CE1"/>
    <w:rsid w:val="009B6325"/>
    <w:rsid w:val="009B67AE"/>
    <w:rsid w:val="009C190A"/>
    <w:rsid w:val="009C1A3B"/>
    <w:rsid w:val="009C1ACE"/>
    <w:rsid w:val="009C25D3"/>
    <w:rsid w:val="009C2DAE"/>
    <w:rsid w:val="009C3646"/>
    <w:rsid w:val="009C4E75"/>
    <w:rsid w:val="009C51D4"/>
    <w:rsid w:val="009D1D23"/>
    <w:rsid w:val="009D37EA"/>
    <w:rsid w:val="009D5457"/>
    <w:rsid w:val="009E38F5"/>
    <w:rsid w:val="009E3D79"/>
    <w:rsid w:val="009E5AF0"/>
    <w:rsid w:val="009E6BF9"/>
    <w:rsid w:val="009E7706"/>
    <w:rsid w:val="009F0554"/>
    <w:rsid w:val="009F1CBD"/>
    <w:rsid w:val="009F1E4F"/>
    <w:rsid w:val="009F359A"/>
    <w:rsid w:val="009F35BD"/>
    <w:rsid w:val="009F4C0F"/>
    <w:rsid w:val="009F5B28"/>
    <w:rsid w:val="00A02534"/>
    <w:rsid w:val="00A0452F"/>
    <w:rsid w:val="00A05157"/>
    <w:rsid w:val="00A12314"/>
    <w:rsid w:val="00A12A3E"/>
    <w:rsid w:val="00A168E6"/>
    <w:rsid w:val="00A214DA"/>
    <w:rsid w:val="00A21AB5"/>
    <w:rsid w:val="00A26EF8"/>
    <w:rsid w:val="00A3048D"/>
    <w:rsid w:val="00A30B63"/>
    <w:rsid w:val="00A337B4"/>
    <w:rsid w:val="00A34BA7"/>
    <w:rsid w:val="00A36B63"/>
    <w:rsid w:val="00A36B69"/>
    <w:rsid w:val="00A37889"/>
    <w:rsid w:val="00A40BC0"/>
    <w:rsid w:val="00A4354C"/>
    <w:rsid w:val="00A43783"/>
    <w:rsid w:val="00A504D9"/>
    <w:rsid w:val="00A555E5"/>
    <w:rsid w:val="00A564C9"/>
    <w:rsid w:val="00A705E1"/>
    <w:rsid w:val="00A70775"/>
    <w:rsid w:val="00A70DFB"/>
    <w:rsid w:val="00A73845"/>
    <w:rsid w:val="00A74690"/>
    <w:rsid w:val="00A76222"/>
    <w:rsid w:val="00A7722D"/>
    <w:rsid w:val="00A77E28"/>
    <w:rsid w:val="00A81C19"/>
    <w:rsid w:val="00A821BC"/>
    <w:rsid w:val="00A83024"/>
    <w:rsid w:val="00A83B59"/>
    <w:rsid w:val="00A84FF9"/>
    <w:rsid w:val="00A85A61"/>
    <w:rsid w:val="00A905B8"/>
    <w:rsid w:val="00A9135B"/>
    <w:rsid w:val="00A95DE8"/>
    <w:rsid w:val="00A97A65"/>
    <w:rsid w:val="00AA0BC5"/>
    <w:rsid w:val="00AA4A3E"/>
    <w:rsid w:val="00AA5686"/>
    <w:rsid w:val="00AB1C1B"/>
    <w:rsid w:val="00AB2BE4"/>
    <w:rsid w:val="00AB3919"/>
    <w:rsid w:val="00AB46B4"/>
    <w:rsid w:val="00AB647B"/>
    <w:rsid w:val="00AB7055"/>
    <w:rsid w:val="00AB706D"/>
    <w:rsid w:val="00AB787C"/>
    <w:rsid w:val="00AC0865"/>
    <w:rsid w:val="00AC2119"/>
    <w:rsid w:val="00AC2325"/>
    <w:rsid w:val="00AC23DC"/>
    <w:rsid w:val="00AC254A"/>
    <w:rsid w:val="00AC5076"/>
    <w:rsid w:val="00AC62E9"/>
    <w:rsid w:val="00AD076D"/>
    <w:rsid w:val="00AD1B59"/>
    <w:rsid w:val="00AD263E"/>
    <w:rsid w:val="00AD27BB"/>
    <w:rsid w:val="00AD39B9"/>
    <w:rsid w:val="00AD6C22"/>
    <w:rsid w:val="00AE21C9"/>
    <w:rsid w:val="00AE32CE"/>
    <w:rsid w:val="00AE3B47"/>
    <w:rsid w:val="00AE448A"/>
    <w:rsid w:val="00AE4D90"/>
    <w:rsid w:val="00AE5297"/>
    <w:rsid w:val="00AE7CC3"/>
    <w:rsid w:val="00AF000B"/>
    <w:rsid w:val="00AF0428"/>
    <w:rsid w:val="00AF087D"/>
    <w:rsid w:val="00AF25C6"/>
    <w:rsid w:val="00AF2889"/>
    <w:rsid w:val="00AF300B"/>
    <w:rsid w:val="00AF4AAB"/>
    <w:rsid w:val="00AF5955"/>
    <w:rsid w:val="00AF6FAB"/>
    <w:rsid w:val="00B01C4B"/>
    <w:rsid w:val="00B03E22"/>
    <w:rsid w:val="00B07040"/>
    <w:rsid w:val="00B1056A"/>
    <w:rsid w:val="00B10651"/>
    <w:rsid w:val="00B11A5F"/>
    <w:rsid w:val="00B12BE4"/>
    <w:rsid w:val="00B13F44"/>
    <w:rsid w:val="00B170B5"/>
    <w:rsid w:val="00B17817"/>
    <w:rsid w:val="00B21107"/>
    <w:rsid w:val="00B21A93"/>
    <w:rsid w:val="00B2315A"/>
    <w:rsid w:val="00B236DD"/>
    <w:rsid w:val="00B32E43"/>
    <w:rsid w:val="00B3488A"/>
    <w:rsid w:val="00B35033"/>
    <w:rsid w:val="00B35734"/>
    <w:rsid w:val="00B35BAD"/>
    <w:rsid w:val="00B35C5E"/>
    <w:rsid w:val="00B364CA"/>
    <w:rsid w:val="00B366C2"/>
    <w:rsid w:val="00B4437B"/>
    <w:rsid w:val="00B44607"/>
    <w:rsid w:val="00B45218"/>
    <w:rsid w:val="00B46B52"/>
    <w:rsid w:val="00B52C67"/>
    <w:rsid w:val="00B53544"/>
    <w:rsid w:val="00B55E46"/>
    <w:rsid w:val="00B56A0C"/>
    <w:rsid w:val="00B573EC"/>
    <w:rsid w:val="00B57D24"/>
    <w:rsid w:val="00B65BF6"/>
    <w:rsid w:val="00B65EEB"/>
    <w:rsid w:val="00B6696B"/>
    <w:rsid w:val="00B67224"/>
    <w:rsid w:val="00B673FE"/>
    <w:rsid w:val="00B70E80"/>
    <w:rsid w:val="00B766DD"/>
    <w:rsid w:val="00B86852"/>
    <w:rsid w:val="00B9070E"/>
    <w:rsid w:val="00B94284"/>
    <w:rsid w:val="00B97F3D"/>
    <w:rsid w:val="00BA0D84"/>
    <w:rsid w:val="00BA0E18"/>
    <w:rsid w:val="00BA18CF"/>
    <w:rsid w:val="00BA1A6F"/>
    <w:rsid w:val="00BA674A"/>
    <w:rsid w:val="00BB0222"/>
    <w:rsid w:val="00BB0E78"/>
    <w:rsid w:val="00BB1D49"/>
    <w:rsid w:val="00BB6750"/>
    <w:rsid w:val="00BC1E96"/>
    <w:rsid w:val="00BC1EC9"/>
    <w:rsid w:val="00BC24E2"/>
    <w:rsid w:val="00BC392F"/>
    <w:rsid w:val="00BC4060"/>
    <w:rsid w:val="00BD1405"/>
    <w:rsid w:val="00BD45A2"/>
    <w:rsid w:val="00BD5167"/>
    <w:rsid w:val="00BD5748"/>
    <w:rsid w:val="00BD5C0C"/>
    <w:rsid w:val="00BD5E78"/>
    <w:rsid w:val="00BE1E6C"/>
    <w:rsid w:val="00BE2F4C"/>
    <w:rsid w:val="00BE4E04"/>
    <w:rsid w:val="00BE5E99"/>
    <w:rsid w:val="00BE6CD0"/>
    <w:rsid w:val="00BF0EA3"/>
    <w:rsid w:val="00BF40C2"/>
    <w:rsid w:val="00BF5A64"/>
    <w:rsid w:val="00BF6815"/>
    <w:rsid w:val="00C001F2"/>
    <w:rsid w:val="00C0104E"/>
    <w:rsid w:val="00C02992"/>
    <w:rsid w:val="00C03A50"/>
    <w:rsid w:val="00C03E3A"/>
    <w:rsid w:val="00C04746"/>
    <w:rsid w:val="00C0589A"/>
    <w:rsid w:val="00C06493"/>
    <w:rsid w:val="00C101A9"/>
    <w:rsid w:val="00C10BDD"/>
    <w:rsid w:val="00C12059"/>
    <w:rsid w:val="00C23F4F"/>
    <w:rsid w:val="00C258C6"/>
    <w:rsid w:val="00C259C4"/>
    <w:rsid w:val="00C26081"/>
    <w:rsid w:val="00C303E5"/>
    <w:rsid w:val="00C31F3F"/>
    <w:rsid w:val="00C3203A"/>
    <w:rsid w:val="00C32DF1"/>
    <w:rsid w:val="00C36944"/>
    <w:rsid w:val="00C37C73"/>
    <w:rsid w:val="00C41D01"/>
    <w:rsid w:val="00C445DD"/>
    <w:rsid w:val="00C468BC"/>
    <w:rsid w:val="00C470B2"/>
    <w:rsid w:val="00C53BB6"/>
    <w:rsid w:val="00C5637E"/>
    <w:rsid w:val="00C5646D"/>
    <w:rsid w:val="00C57721"/>
    <w:rsid w:val="00C60000"/>
    <w:rsid w:val="00C61EF3"/>
    <w:rsid w:val="00C63A5B"/>
    <w:rsid w:val="00C6799E"/>
    <w:rsid w:val="00C75178"/>
    <w:rsid w:val="00C760B9"/>
    <w:rsid w:val="00C76BCA"/>
    <w:rsid w:val="00C76DD0"/>
    <w:rsid w:val="00C7790A"/>
    <w:rsid w:val="00C77BE7"/>
    <w:rsid w:val="00C810F9"/>
    <w:rsid w:val="00C8145E"/>
    <w:rsid w:val="00C830AF"/>
    <w:rsid w:val="00C84226"/>
    <w:rsid w:val="00C861D5"/>
    <w:rsid w:val="00C873D5"/>
    <w:rsid w:val="00C9046C"/>
    <w:rsid w:val="00C906D9"/>
    <w:rsid w:val="00C91322"/>
    <w:rsid w:val="00C91D7B"/>
    <w:rsid w:val="00C93F9E"/>
    <w:rsid w:val="00C94173"/>
    <w:rsid w:val="00C945B5"/>
    <w:rsid w:val="00C946B8"/>
    <w:rsid w:val="00C97783"/>
    <w:rsid w:val="00CA6C52"/>
    <w:rsid w:val="00CAAB82"/>
    <w:rsid w:val="00CB048A"/>
    <w:rsid w:val="00CB0493"/>
    <w:rsid w:val="00CB1675"/>
    <w:rsid w:val="00CB1ABA"/>
    <w:rsid w:val="00CB2E0F"/>
    <w:rsid w:val="00CB3404"/>
    <w:rsid w:val="00CB60D8"/>
    <w:rsid w:val="00CB6D3B"/>
    <w:rsid w:val="00CB7DA6"/>
    <w:rsid w:val="00CC229E"/>
    <w:rsid w:val="00CC538E"/>
    <w:rsid w:val="00CC5439"/>
    <w:rsid w:val="00CC55D9"/>
    <w:rsid w:val="00CC6D94"/>
    <w:rsid w:val="00CC6DA2"/>
    <w:rsid w:val="00CD26A2"/>
    <w:rsid w:val="00CD343D"/>
    <w:rsid w:val="00CD5910"/>
    <w:rsid w:val="00CD68A3"/>
    <w:rsid w:val="00CD7A31"/>
    <w:rsid w:val="00CD7D34"/>
    <w:rsid w:val="00CD7E3B"/>
    <w:rsid w:val="00CE55B8"/>
    <w:rsid w:val="00CE5609"/>
    <w:rsid w:val="00CE61CD"/>
    <w:rsid w:val="00CE67AF"/>
    <w:rsid w:val="00CF0605"/>
    <w:rsid w:val="00CF1FFF"/>
    <w:rsid w:val="00CF2AAA"/>
    <w:rsid w:val="00CF4106"/>
    <w:rsid w:val="00CF6B51"/>
    <w:rsid w:val="00D0042F"/>
    <w:rsid w:val="00D02D00"/>
    <w:rsid w:val="00D0323D"/>
    <w:rsid w:val="00D03E59"/>
    <w:rsid w:val="00D0517C"/>
    <w:rsid w:val="00D055B1"/>
    <w:rsid w:val="00D0653A"/>
    <w:rsid w:val="00D07E1D"/>
    <w:rsid w:val="00D130D4"/>
    <w:rsid w:val="00D14985"/>
    <w:rsid w:val="00D17F16"/>
    <w:rsid w:val="00D20A64"/>
    <w:rsid w:val="00D239D5"/>
    <w:rsid w:val="00D24231"/>
    <w:rsid w:val="00D24521"/>
    <w:rsid w:val="00D257DA"/>
    <w:rsid w:val="00D2692F"/>
    <w:rsid w:val="00D30D29"/>
    <w:rsid w:val="00D3100A"/>
    <w:rsid w:val="00D31852"/>
    <w:rsid w:val="00D33DEC"/>
    <w:rsid w:val="00D35FEA"/>
    <w:rsid w:val="00D362D9"/>
    <w:rsid w:val="00D377FE"/>
    <w:rsid w:val="00D410AD"/>
    <w:rsid w:val="00D4133C"/>
    <w:rsid w:val="00D41B7C"/>
    <w:rsid w:val="00D4533E"/>
    <w:rsid w:val="00D45705"/>
    <w:rsid w:val="00D45D04"/>
    <w:rsid w:val="00D50C8C"/>
    <w:rsid w:val="00D52819"/>
    <w:rsid w:val="00D53917"/>
    <w:rsid w:val="00D53B75"/>
    <w:rsid w:val="00D5461B"/>
    <w:rsid w:val="00D55D98"/>
    <w:rsid w:val="00D57C03"/>
    <w:rsid w:val="00D62234"/>
    <w:rsid w:val="00D63111"/>
    <w:rsid w:val="00D635A0"/>
    <w:rsid w:val="00D63FB6"/>
    <w:rsid w:val="00D64842"/>
    <w:rsid w:val="00D65983"/>
    <w:rsid w:val="00D65ADC"/>
    <w:rsid w:val="00D65D99"/>
    <w:rsid w:val="00D66655"/>
    <w:rsid w:val="00D71175"/>
    <w:rsid w:val="00D71FD8"/>
    <w:rsid w:val="00D7311E"/>
    <w:rsid w:val="00D7354F"/>
    <w:rsid w:val="00D8079C"/>
    <w:rsid w:val="00D8620B"/>
    <w:rsid w:val="00D87BC1"/>
    <w:rsid w:val="00D90D5B"/>
    <w:rsid w:val="00DA1DE3"/>
    <w:rsid w:val="00DA28A7"/>
    <w:rsid w:val="00DA2F48"/>
    <w:rsid w:val="00DB00E0"/>
    <w:rsid w:val="00DB0C15"/>
    <w:rsid w:val="00DB1171"/>
    <w:rsid w:val="00DB1B95"/>
    <w:rsid w:val="00DB258C"/>
    <w:rsid w:val="00DB4094"/>
    <w:rsid w:val="00DB4B0D"/>
    <w:rsid w:val="00DB5635"/>
    <w:rsid w:val="00DB7089"/>
    <w:rsid w:val="00DC222C"/>
    <w:rsid w:val="00DC384C"/>
    <w:rsid w:val="00DC7F38"/>
    <w:rsid w:val="00DD247D"/>
    <w:rsid w:val="00DD3AD6"/>
    <w:rsid w:val="00DD4367"/>
    <w:rsid w:val="00DD459D"/>
    <w:rsid w:val="00DD4E24"/>
    <w:rsid w:val="00DD5482"/>
    <w:rsid w:val="00DD70CF"/>
    <w:rsid w:val="00DD7EBE"/>
    <w:rsid w:val="00DE27B6"/>
    <w:rsid w:val="00DE2FE8"/>
    <w:rsid w:val="00DE5F77"/>
    <w:rsid w:val="00E04857"/>
    <w:rsid w:val="00E078F1"/>
    <w:rsid w:val="00E1063E"/>
    <w:rsid w:val="00E119F6"/>
    <w:rsid w:val="00E121BD"/>
    <w:rsid w:val="00E12868"/>
    <w:rsid w:val="00E1433E"/>
    <w:rsid w:val="00E14D9B"/>
    <w:rsid w:val="00E15881"/>
    <w:rsid w:val="00E15E06"/>
    <w:rsid w:val="00E2178F"/>
    <w:rsid w:val="00E26AB5"/>
    <w:rsid w:val="00E303EC"/>
    <w:rsid w:val="00E30DBC"/>
    <w:rsid w:val="00E3299A"/>
    <w:rsid w:val="00E36105"/>
    <w:rsid w:val="00E36424"/>
    <w:rsid w:val="00E369AF"/>
    <w:rsid w:val="00E37410"/>
    <w:rsid w:val="00E37ABC"/>
    <w:rsid w:val="00E42FA7"/>
    <w:rsid w:val="00E4469A"/>
    <w:rsid w:val="00E477E9"/>
    <w:rsid w:val="00E52035"/>
    <w:rsid w:val="00E533B1"/>
    <w:rsid w:val="00E537E1"/>
    <w:rsid w:val="00E54387"/>
    <w:rsid w:val="00E60C27"/>
    <w:rsid w:val="00E62BD1"/>
    <w:rsid w:val="00E6484A"/>
    <w:rsid w:val="00E67DD6"/>
    <w:rsid w:val="00E72FBC"/>
    <w:rsid w:val="00E7354C"/>
    <w:rsid w:val="00E75DAF"/>
    <w:rsid w:val="00E75F3F"/>
    <w:rsid w:val="00E8158C"/>
    <w:rsid w:val="00E82974"/>
    <w:rsid w:val="00E82D57"/>
    <w:rsid w:val="00E8322C"/>
    <w:rsid w:val="00E83CD9"/>
    <w:rsid w:val="00E84559"/>
    <w:rsid w:val="00E848F1"/>
    <w:rsid w:val="00E852AB"/>
    <w:rsid w:val="00E907E0"/>
    <w:rsid w:val="00E924F8"/>
    <w:rsid w:val="00E92B87"/>
    <w:rsid w:val="00E93341"/>
    <w:rsid w:val="00E9624B"/>
    <w:rsid w:val="00E97A16"/>
    <w:rsid w:val="00EA20DA"/>
    <w:rsid w:val="00EA2B18"/>
    <w:rsid w:val="00EA5461"/>
    <w:rsid w:val="00EA6110"/>
    <w:rsid w:val="00EB166F"/>
    <w:rsid w:val="00EB2006"/>
    <w:rsid w:val="00EB3F0E"/>
    <w:rsid w:val="00EB45CF"/>
    <w:rsid w:val="00EB4641"/>
    <w:rsid w:val="00EB568A"/>
    <w:rsid w:val="00EB5B4D"/>
    <w:rsid w:val="00EB65C5"/>
    <w:rsid w:val="00EC1535"/>
    <w:rsid w:val="00EC2DC0"/>
    <w:rsid w:val="00EC32FA"/>
    <w:rsid w:val="00EC4C06"/>
    <w:rsid w:val="00EC53E7"/>
    <w:rsid w:val="00EC5B52"/>
    <w:rsid w:val="00EC6782"/>
    <w:rsid w:val="00ED068F"/>
    <w:rsid w:val="00ED1BBC"/>
    <w:rsid w:val="00ED20CD"/>
    <w:rsid w:val="00ED3150"/>
    <w:rsid w:val="00ED3D03"/>
    <w:rsid w:val="00ED5126"/>
    <w:rsid w:val="00ED6FFB"/>
    <w:rsid w:val="00ED717E"/>
    <w:rsid w:val="00ED758F"/>
    <w:rsid w:val="00EDFA0E"/>
    <w:rsid w:val="00EE0B62"/>
    <w:rsid w:val="00EE2D02"/>
    <w:rsid w:val="00EE36A2"/>
    <w:rsid w:val="00EE7C9B"/>
    <w:rsid w:val="00EF5162"/>
    <w:rsid w:val="00F05880"/>
    <w:rsid w:val="00F11E06"/>
    <w:rsid w:val="00F12E5C"/>
    <w:rsid w:val="00F16066"/>
    <w:rsid w:val="00F2064E"/>
    <w:rsid w:val="00F20AE6"/>
    <w:rsid w:val="00F22CC8"/>
    <w:rsid w:val="00F23B0A"/>
    <w:rsid w:val="00F2588B"/>
    <w:rsid w:val="00F26C14"/>
    <w:rsid w:val="00F273F3"/>
    <w:rsid w:val="00F33B25"/>
    <w:rsid w:val="00F34C79"/>
    <w:rsid w:val="00F359FF"/>
    <w:rsid w:val="00F40E1D"/>
    <w:rsid w:val="00F418AF"/>
    <w:rsid w:val="00F4267F"/>
    <w:rsid w:val="00F43A72"/>
    <w:rsid w:val="00F43E1F"/>
    <w:rsid w:val="00F45313"/>
    <w:rsid w:val="00F478B2"/>
    <w:rsid w:val="00F5787C"/>
    <w:rsid w:val="00F57FEF"/>
    <w:rsid w:val="00F60C55"/>
    <w:rsid w:val="00F61118"/>
    <w:rsid w:val="00F6333A"/>
    <w:rsid w:val="00F64818"/>
    <w:rsid w:val="00F64BF2"/>
    <w:rsid w:val="00F654CB"/>
    <w:rsid w:val="00F65F43"/>
    <w:rsid w:val="00F67384"/>
    <w:rsid w:val="00F67A56"/>
    <w:rsid w:val="00F67A57"/>
    <w:rsid w:val="00F7103E"/>
    <w:rsid w:val="00F72A19"/>
    <w:rsid w:val="00F73A60"/>
    <w:rsid w:val="00F7449A"/>
    <w:rsid w:val="00F756C1"/>
    <w:rsid w:val="00F80C40"/>
    <w:rsid w:val="00F84037"/>
    <w:rsid w:val="00F84C70"/>
    <w:rsid w:val="00F850E2"/>
    <w:rsid w:val="00F85AD1"/>
    <w:rsid w:val="00F86E66"/>
    <w:rsid w:val="00F90D80"/>
    <w:rsid w:val="00F91F63"/>
    <w:rsid w:val="00F920B5"/>
    <w:rsid w:val="00F92A8B"/>
    <w:rsid w:val="00F948D1"/>
    <w:rsid w:val="00F96939"/>
    <w:rsid w:val="00F96A65"/>
    <w:rsid w:val="00FA0316"/>
    <w:rsid w:val="00FA1C2E"/>
    <w:rsid w:val="00FA3272"/>
    <w:rsid w:val="00FA43A5"/>
    <w:rsid w:val="00FA461E"/>
    <w:rsid w:val="00FA4BC4"/>
    <w:rsid w:val="00FB0D15"/>
    <w:rsid w:val="00FB15B9"/>
    <w:rsid w:val="00FB1983"/>
    <w:rsid w:val="00FB3678"/>
    <w:rsid w:val="00FB37B4"/>
    <w:rsid w:val="00FB6013"/>
    <w:rsid w:val="00FB67CE"/>
    <w:rsid w:val="00FB7E15"/>
    <w:rsid w:val="00FC177F"/>
    <w:rsid w:val="00FC2AEC"/>
    <w:rsid w:val="00FC2C0F"/>
    <w:rsid w:val="00FD3779"/>
    <w:rsid w:val="00FD3FB1"/>
    <w:rsid w:val="00FD4C48"/>
    <w:rsid w:val="00FE0376"/>
    <w:rsid w:val="00FE0623"/>
    <w:rsid w:val="00FE2B7D"/>
    <w:rsid w:val="00FE7C74"/>
    <w:rsid w:val="00FF0FDA"/>
    <w:rsid w:val="00FF11D1"/>
    <w:rsid w:val="00FF486D"/>
    <w:rsid w:val="00FF5096"/>
    <w:rsid w:val="00FF51DB"/>
    <w:rsid w:val="00FF52CF"/>
    <w:rsid w:val="00FF552A"/>
    <w:rsid w:val="00FF6949"/>
    <w:rsid w:val="017C7D0C"/>
    <w:rsid w:val="01BDD36C"/>
    <w:rsid w:val="02209877"/>
    <w:rsid w:val="03019751"/>
    <w:rsid w:val="07955E2F"/>
    <w:rsid w:val="08452D3E"/>
    <w:rsid w:val="0D7C5807"/>
    <w:rsid w:val="0DDACE5A"/>
    <w:rsid w:val="0E498DEE"/>
    <w:rsid w:val="104DD16E"/>
    <w:rsid w:val="107DE3EB"/>
    <w:rsid w:val="111070CC"/>
    <w:rsid w:val="13A2AAEE"/>
    <w:rsid w:val="14007568"/>
    <w:rsid w:val="143CD5D4"/>
    <w:rsid w:val="144C0847"/>
    <w:rsid w:val="158EC7F5"/>
    <w:rsid w:val="176E7D15"/>
    <w:rsid w:val="18A5F6FA"/>
    <w:rsid w:val="1B3D95C6"/>
    <w:rsid w:val="1B723BB2"/>
    <w:rsid w:val="1BB58F2E"/>
    <w:rsid w:val="1BD4FC34"/>
    <w:rsid w:val="1E6E2D77"/>
    <w:rsid w:val="1F25BA1B"/>
    <w:rsid w:val="2062FC66"/>
    <w:rsid w:val="2110E8B9"/>
    <w:rsid w:val="2210D444"/>
    <w:rsid w:val="22FA5433"/>
    <w:rsid w:val="25445393"/>
    <w:rsid w:val="256E8C77"/>
    <w:rsid w:val="269877C1"/>
    <w:rsid w:val="2B9AC697"/>
    <w:rsid w:val="2C3DAF26"/>
    <w:rsid w:val="2C6E702E"/>
    <w:rsid w:val="2DEB6F50"/>
    <w:rsid w:val="2F74D153"/>
    <w:rsid w:val="3041A1F5"/>
    <w:rsid w:val="318D0C08"/>
    <w:rsid w:val="361E0EC8"/>
    <w:rsid w:val="37505785"/>
    <w:rsid w:val="3984AFC8"/>
    <w:rsid w:val="3A374D3E"/>
    <w:rsid w:val="3A83E2B4"/>
    <w:rsid w:val="3AA428FB"/>
    <w:rsid w:val="3D60B9A5"/>
    <w:rsid w:val="3E22328C"/>
    <w:rsid w:val="3EC519E6"/>
    <w:rsid w:val="3F01B747"/>
    <w:rsid w:val="3F53FEF1"/>
    <w:rsid w:val="400DE237"/>
    <w:rsid w:val="408A72A3"/>
    <w:rsid w:val="40D3E994"/>
    <w:rsid w:val="42BAD70B"/>
    <w:rsid w:val="4488433D"/>
    <w:rsid w:val="46BB08F4"/>
    <w:rsid w:val="47B335F5"/>
    <w:rsid w:val="49E7A57D"/>
    <w:rsid w:val="4C98C792"/>
    <w:rsid w:val="4DBAB938"/>
    <w:rsid w:val="4E4C5CF5"/>
    <w:rsid w:val="4FA4348D"/>
    <w:rsid w:val="4FA5314F"/>
    <w:rsid w:val="527D9E5B"/>
    <w:rsid w:val="537D6D11"/>
    <w:rsid w:val="5391F65F"/>
    <w:rsid w:val="554A665A"/>
    <w:rsid w:val="558880AE"/>
    <w:rsid w:val="576D24C8"/>
    <w:rsid w:val="58A094EB"/>
    <w:rsid w:val="59835C2B"/>
    <w:rsid w:val="59A48210"/>
    <w:rsid w:val="5C23D58C"/>
    <w:rsid w:val="5D3D6E4F"/>
    <w:rsid w:val="5D849834"/>
    <w:rsid w:val="5E624900"/>
    <w:rsid w:val="5F079E0A"/>
    <w:rsid w:val="5F09E500"/>
    <w:rsid w:val="5FED60B8"/>
    <w:rsid w:val="6069526F"/>
    <w:rsid w:val="60AE464F"/>
    <w:rsid w:val="6231285F"/>
    <w:rsid w:val="62F6FFA6"/>
    <w:rsid w:val="63394B60"/>
    <w:rsid w:val="633A5076"/>
    <w:rsid w:val="648C4BBD"/>
    <w:rsid w:val="658FE46E"/>
    <w:rsid w:val="663F7798"/>
    <w:rsid w:val="685E8ABE"/>
    <w:rsid w:val="69FD9CEA"/>
    <w:rsid w:val="71E1E97F"/>
    <w:rsid w:val="728B91BA"/>
    <w:rsid w:val="74FA559C"/>
    <w:rsid w:val="76BE4CD2"/>
    <w:rsid w:val="776DF2BF"/>
    <w:rsid w:val="78FE9E9B"/>
    <w:rsid w:val="799DE71F"/>
    <w:rsid w:val="7A0D67DE"/>
    <w:rsid w:val="7A6C76C9"/>
    <w:rsid w:val="7D0D4150"/>
    <w:rsid w:val="7D9F06DC"/>
    <w:rsid w:val="7DBA5D96"/>
    <w:rsid w:val="7E52AF28"/>
    <w:rsid w:val="7E9C6FAE"/>
    <w:rsid w:val="7F148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9315E"/>
  <w15:docId w15:val="{F8C97B00-F653-4222-A978-13D77A19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4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65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B36"/>
  </w:style>
  <w:style w:type="paragraph" w:styleId="Footer">
    <w:name w:val="footer"/>
    <w:basedOn w:val="Normal"/>
    <w:link w:val="FooterChar"/>
    <w:uiPriority w:val="99"/>
    <w:unhideWhenUsed/>
    <w:rsid w:val="00654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B36"/>
  </w:style>
  <w:style w:type="paragraph" w:customStyle="1" w:styleId="paragraph">
    <w:name w:val="paragraph"/>
    <w:basedOn w:val="Normal"/>
    <w:rsid w:val="00CB1A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B1ABA"/>
  </w:style>
  <w:style w:type="character" w:customStyle="1" w:styleId="eop">
    <w:name w:val="eop"/>
    <w:basedOn w:val="DefaultParagraphFont"/>
    <w:rsid w:val="00CB1ABA"/>
  </w:style>
  <w:style w:type="character" w:styleId="Hyperlink">
    <w:name w:val="Hyperlink"/>
    <w:basedOn w:val="DefaultParagraphFont"/>
    <w:rsid w:val="00CB1ABA"/>
    <w:rPr>
      <w:color w:val="0000FF"/>
      <w:u w:val="single"/>
    </w:rPr>
  </w:style>
  <w:style w:type="character" w:customStyle="1" w:styleId="CommentReference1">
    <w:name w:val="Comment Reference1"/>
    <w:basedOn w:val="DefaultParagraphFont"/>
    <w:uiPriority w:val="99"/>
    <w:semiHidden/>
    <w:unhideWhenUsed/>
    <w:rsid w:val="00564CD7"/>
    <w:rPr>
      <w:sz w:val="16"/>
      <w:szCs w:val="16"/>
    </w:rPr>
  </w:style>
  <w:style w:type="paragraph" w:customStyle="1" w:styleId="CommentText1">
    <w:name w:val="Comment Text1"/>
    <w:basedOn w:val="Normal"/>
    <w:link w:val="CommentTextChar"/>
    <w:uiPriority w:val="99"/>
    <w:unhideWhenUsed/>
    <w:rsid w:val="00564CD7"/>
    <w:pPr>
      <w:spacing w:line="240" w:lineRule="auto"/>
    </w:pPr>
    <w:rPr>
      <w:sz w:val="20"/>
      <w:szCs w:val="20"/>
    </w:rPr>
  </w:style>
  <w:style w:type="character" w:customStyle="1" w:styleId="CommentTextChar">
    <w:name w:val="Comment Text Char"/>
    <w:basedOn w:val="DefaultParagraphFont"/>
    <w:link w:val="CommentText1"/>
    <w:uiPriority w:val="99"/>
    <w:rsid w:val="00564CD7"/>
    <w:rPr>
      <w:sz w:val="20"/>
      <w:szCs w:val="20"/>
    </w:rPr>
  </w:style>
  <w:style w:type="paragraph" w:customStyle="1" w:styleId="CommentSubject1">
    <w:name w:val="Comment Subject1"/>
    <w:basedOn w:val="CommentText1"/>
    <w:next w:val="CommentText1"/>
    <w:link w:val="CommentSubjectChar"/>
    <w:uiPriority w:val="99"/>
    <w:semiHidden/>
    <w:unhideWhenUsed/>
    <w:rsid w:val="00564CD7"/>
    <w:rPr>
      <w:b/>
      <w:bCs/>
    </w:rPr>
  </w:style>
  <w:style w:type="character" w:customStyle="1" w:styleId="CommentSubjectChar">
    <w:name w:val="Comment Subject Char"/>
    <w:basedOn w:val="CommentTextChar"/>
    <w:link w:val="CommentSubject1"/>
    <w:uiPriority w:val="99"/>
    <w:semiHidden/>
    <w:rsid w:val="00564CD7"/>
    <w:rPr>
      <w:b/>
      <w:bCs/>
      <w:sz w:val="20"/>
      <w:szCs w:val="20"/>
    </w:rPr>
  </w:style>
  <w:style w:type="paragraph" w:styleId="ListParagraph">
    <w:name w:val="List Paragraph"/>
    <w:basedOn w:val="Normal"/>
    <w:uiPriority w:val="34"/>
    <w:qFormat/>
    <w:rsid w:val="00F72A19"/>
    <w:pPr>
      <w:spacing w:after="0" w:line="240" w:lineRule="auto"/>
      <w:ind w:left="720"/>
    </w:pPr>
    <w:rPr>
      <w:rFonts w:ascii="Calibri" w:hAnsi="Calibri" w:cs="Calibri"/>
    </w:rPr>
  </w:style>
  <w:style w:type="character" w:styleId="UnresolvedMention">
    <w:name w:val="Unresolved Mention"/>
    <w:basedOn w:val="DefaultParagraphFont"/>
    <w:uiPriority w:val="99"/>
    <w:semiHidden/>
    <w:unhideWhenUsed/>
    <w:rsid w:val="00153C2D"/>
    <w:rPr>
      <w:color w:val="605E5C"/>
      <w:shd w:val="clear" w:color="auto" w:fill="E1DFDD"/>
    </w:rPr>
  </w:style>
  <w:style w:type="paragraph" w:styleId="Revision">
    <w:name w:val="Revision"/>
    <w:hidden/>
    <w:uiPriority w:val="99"/>
    <w:semiHidden/>
    <w:rsid w:val="00E8158C"/>
    <w:pPr>
      <w:spacing w:after="0" w:line="240" w:lineRule="auto"/>
    </w:pPr>
  </w:style>
  <w:style w:type="character" w:customStyle="1" w:styleId="ui-provider">
    <w:name w:val="ui-provider"/>
    <w:basedOn w:val="DefaultParagraphFont"/>
    <w:rsid w:val="00F84C70"/>
  </w:style>
  <w:style w:type="character" w:styleId="FollowedHyperlink">
    <w:name w:val="FollowedHyperlink"/>
    <w:basedOn w:val="DefaultParagraphFont"/>
    <w:uiPriority w:val="99"/>
    <w:semiHidden/>
    <w:unhideWhenUsed/>
    <w:rsid w:val="000D6048"/>
    <w:rPr>
      <w:color w:val="954F72" w:themeColor="followedHyperlink"/>
      <w:u w:val="single"/>
    </w:rPr>
  </w:style>
  <w:style w:type="character" w:customStyle="1" w:styleId="Heading1Char">
    <w:name w:val="Heading 1 Char"/>
    <w:basedOn w:val="DefaultParagraphFont"/>
    <w:link w:val="Heading1"/>
    <w:uiPriority w:val="9"/>
    <w:rsid w:val="009A7485"/>
    <w:rPr>
      <w:rFonts w:asciiTheme="majorHAnsi" w:eastAsiaTheme="majorEastAsia" w:hAnsiTheme="majorHAnsi" w:cstheme="majorBidi"/>
      <w:color w:val="2F5496" w:themeColor="accent1" w:themeShade="BF"/>
      <w:sz w:val="32"/>
      <w:szCs w:val="32"/>
    </w:rPr>
  </w:style>
  <w:style w:type="paragraph" w:customStyle="1" w:styleId="Default">
    <w:name w:val="Default"/>
    <w:rsid w:val="00C906D9"/>
    <w:pPr>
      <w:autoSpaceDE w:val="0"/>
      <w:autoSpaceDN w:val="0"/>
      <w:adjustRightInd w:val="0"/>
      <w:spacing w:after="0" w:line="240" w:lineRule="auto"/>
    </w:pPr>
    <w:rPr>
      <w:rFonts w:ascii="Franklin Gothic Book" w:eastAsia="PMingLiU" w:hAnsi="Franklin Gothic Book" w:cs="Franklin Gothic Book"/>
      <w:color w:val="000000"/>
      <w:sz w:val="24"/>
      <w:szCs w:val="24"/>
    </w:rPr>
  </w:style>
  <w:style w:type="paragraph" w:styleId="NormalWeb">
    <w:name w:val="Normal (Web)"/>
    <w:basedOn w:val="Normal"/>
    <w:uiPriority w:val="99"/>
    <w:unhideWhenUsed/>
    <w:rsid w:val="000B3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65983"/>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7929C5"/>
    <w:rPr>
      <w:sz w:val="16"/>
      <w:szCs w:val="16"/>
    </w:rPr>
  </w:style>
  <w:style w:type="paragraph" w:styleId="CommentText">
    <w:name w:val="annotation text"/>
    <w:basedOn w:val="Normal"/>
    <w:link w:val="CommentTextChar1"/>
    <w:uiPriority w:val="99"/>
    <w:unhideWhenUsed/>
    <w:rsid w:val="007929C5"/>
    <w:pPr>
      <w:spacing w:line="240" w:lineRule="auto"/>
    </w:pPr>
    <w:rPr>
      <w:sz w:val="20"/>
      <w:szCs w:val="20"/>
    </w:rPr>
  </w:style>
  <w:style w:type="character" w:customStyle="1" w:styleId="CommentTextChar1">
    <w:name w:val="Comment Text Char1"/>
    <w:basedOn w:val="DefaultParagraphFont"/>
    <w:link w:val="CommentText"/>
    <w:uiPriority w:val="99"/>
    <w:rsid w:val="007929C5"/>
    <w:rPr>
      <w:sz w:val="20"/>
      <w:szCs w:val="20"/>
    </w:rPr>
  </w:style>
  <w:style w:type="paragraph" w:styleId="CommentSubject">
    <w:name w:val="annotation subject"/>
    <w:basedOn w:val="CommentText"/>
    <w:next w:val="CommentText"/>
    <w:link w:val="CommentSubjectChar1"/>
    <w:uiPriority w:val="99"/>
    <w:semiHidden/>
    <w:unhideWhenUsed/>
    <w:rsid w:val="007929C5"/>
    <w:rPr>
      <w:b/>
      <w:bCs/>
    </w:rPr>
  </w:style>
  <w:style w:type="character" w:customStyle="1" w:styleId="CommentSubjectChar1">
    <w:name w:val="Comment Subject Char1"/>
    <w:basedOn w:val="CommentTextChar1"/>
    <w:link w:val="CommentSubject"/>
    <w:uiPriority w:val="99"/>
    <w:semiHidden/>
    <w:rsid w:val="007929C5"/>
    <w:rPr>
      <w:b/>
      <w:bCs/>
      <w:sz w:val="20"/>
      <w:szCs w:val="20"/>
    </w:rPr>
  </w:style>
  <w:style w:type="character" w:styleId="Mention">
    <w:name w:val="Mention"/>
    <w:basedOn w:val="DefaultParagraphFont"/>
    <w:uiPriority w:val="99"/>
    <w:unhideWhenUsed/>
    <w:rsid w:val="007E5D82"/>
    <w:rPr>
      <w:color w:val="2B579A"/>
      <w:shd w:val="clear" w:color="auto" w:fill="E1DFDD"/>
    </w:rPr>
  </w:style>
  <w:style w:type="character" w:customStyle="1" w:styleId="scxw34069290">
    <w:name w:val="scxw34069290"/>
    <w:basedOn w:val="DefaultParagraphFont"/>
    <w:rsid w:val="008F0537"/>
  </w:style>
  <w:style w:type="paragraph" w:customStyle="1" w:styleId="text-body">
    <w:name w:val="text-body"/>
    <w:basedOn w:val="Normal"/>
    <w:rsid w:val="008F05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05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3287">
      <w:bodyDiv w:val="1"/>
      <w:marLeft w:val="0"/>
      <w:marRight w:val="0"/>
      <w:marTop w:val="0"/>
      <w:marBottom w:val="0"/>
      <w:divBdr>
        <w:top w:val="none" w:sz="0" w:space="0" w:color="auto"/>
        <w:left w:val="none" w:sz="0" w:space="0" w:color="auto"/>
        <w:bottom w:val="none" w:sz="0" w:space="0" w:color="auto"/>
        <w:right w:val="none" w:sz="0" w:space="0" w:color="auto"/>
      </w:divBdr>
    </w:div>
    <w:div w:id="68432506">
      <w:bodyDiv w:val="1"/>
      <w:marLeft w:val="0"/>
      <w:marRight w:val="0"/>
      <w:marTop w:val="0"/>
      <w:marBottom w:val="0"/>
      <w:divBdr>
        <w:top w:val="none" w:sz="0" w:space="0" w:color="auto"/>
        <w:left w:val="none" w:sz="0" w:space="0" w:color="auto"/>
        <w:bottom w:val="none" w:sz="0" w:space="0" w:color="auto"/>
        <w:right w:val="none" w:sz="0" w:space="0" w:color="auto"/>
      </w:divBdr>
    </w:div>
    <w:div w:id="86311126">
      <w:bodyDiv w:val="1"/>
      <w:marLeft w:val="0"/>
      <w:marRight w:val="0"/>
      <w:marTop w:val="0"/>
      <w:marBottom w:val="0"/>
      <w:divBdr>
        <w:top w:val="none" w:sz="0" w:space="0" w:color="auto"/>
        <w:left w:val="none" w:sz="0" w:space="0" w:color="auto"/>
        <w:bottom w:val="none" w:sz="0" w:space="0" w:color="auto"/>
        <w:right w:val="none" w:sz="0" w:space="0" w:color="auto"/>
      </w:divBdr>
    </w:div>
    <w:div w:id="127751600">
      <w:bodyDiv w:val="1"/>
      <w:marLeft w:val="0"/>
      <w:marRight w:val="0"/>
      <w:marTop w:val="0"/>
      <w:marBottom w:val="0"/>
      <w:divBdr>
        <w:top w:val="none" w:sz="0" w:space="0" w:color="auto"/>
        <w:left w:val="none" w:sz="0" w:space="0" w:color="auto"/>
        <w:bottom w:val="none" w:sz="0" w:space="0" w:color="auto"/>
        <w:right w:val="none" w:sz="0" w:space="0" w:color="auto"/>
      </w:divBdr>
    </w:div>
    <w:div w:id="224144793">
      <w:bodyDiv w:val="1"/>
      <w:marLeft w:val="0"/>
      <w:marRight w:val="0"/>
      <w:marTop w:val="0"/>
      <w:marBottom w:val="0"/>
      <w:divBdr>
        <w:top w:val="none" w:sz="0" w:space="0" w:color="auto"/>
        <w:left w:val="none" w:sz="0" w:space="0" w:color="auto"/>
        <w:bottom w:val="none" w:sz="0" w:space="0" w:color="auto"/>
        <w:right w:val="none" w:sz="0" w:space="0" w:color="auto"/>
      </w:divBdr>
    </w:div>
    <w:div w:id="224924270">
      <w:bodyDiv w:val="1"/>
      <w:marLeft w:val="0"/>
      <w:marRight w:val="0"/>
      <w:marTop w:val="0"/>
      <w:marBottom w:val="0"/>
      <w:divBdr>
        <w:top w:val="none" w:sz="0" w:space="0" w:color="auto"/>
        <w:left w:val="none" w:sz="0" w:space="0" w:color="auto"/>
        <w:bottom w:val="none" w:sz="0" w:space="0" w:color="auto"/>
        <w:right w:val="none" w:sz="0" w:space="0" w:color="auto"/>
      </w:divBdr>
    </w:div>
    <w:div w:id="229311719">
      <w:bodyDiv w:val="1"/>
      <w:marLeft w:val="0"/>
      <w:marRight w:val="0"/>
      <w:marTop w:val="0"/>
      <w:marBottom w:val="0"/>
      <w:divBdr>
        <w:top w:val="none" w:sz="0" w:space="0" w:color="auto"/>
        <w:left w:val="none" w:sz="0" w:space="0" w:color="auto"/>
        <w:bottom w:val="none" w:sz="0" w:space="0" w:color="auto"/>
        <w:right w:val="none" w:sz="0" w:space="0" w:color="auto"/>
      </w:divBdr>
    </w:div>
    <w:div w:id="376635808">
      <w:bodyDiv w:val="1"/>
      <w:marLeft w:val="0"/>
      <w:marRight w:val="0"/>
      <w:marTop w:val="0"/>
      <w:marBottom w:val="0"/>
      <w:divBdr>
        <w:top w:val="none" w:sz="0" w:space="0" w:color="auto"/>
        <w:left w:val="none" w:sz="0" w:space="0" w:color="auto"/>
        <w:bottom w:val="none" w:sz="0" w:space="0" w:color="auto"/>
        <w:right w:val="none" w:sz="0" w:space="0" w:color="auto"/>
      </w:divBdr>
    </w:div>
    <w:div w:id="401023492">
      <w:bodyDiv w:val="1"/>
      <w:marLeft w:val="0"/>
      <w:marRight w:val="0"/>
      <w:marTop w:val="0"/>
      <w:marBottom w:val="0"/>
      <w:divBdr>
        <w:top w:val="none" w:sz="0" w:space="0" w:color="auto"/>
        <w:left w:val="none" w:sz="0" w:space="0" w:color="auto"/>
        <w:bottom w:val="none" w:sz="0" w:space="0" w:color="auto"/>
        <w:right w:val="none" w:sz="0" w:space="0" w:color="auto"/>
      </w:divBdr>
    </w:div>
    <w:div w:id="429667874">
      <w:bodyDiv w:val="1"/>
      <w:marLeft w:val="0"/>
      <w:marRight w:val="0"/>
      <w:marTop w:val="0"/>
      <w:marBottom w:val="0"/>
      <w:divBdr>
        <w:top w:val="none" w:sz="0" w:space="0" w:color="auto"/>
        <w:left w:val="none" w:sz="0" w:space="0" w:color="auto"/>
        <w:bottom w:val="none" w:sz="0" w:space="0" w:color="auto"/>
        <w:right w:val="none" w:sz="0" w:space="0" w:color="auto"/>
      </w:divBdr>
    </w:div>
    <w:div w:id="447049810">
      <w:bodyDiv w:val="1"/>
      <w:marLeft w:val="0"/>
      <w:marRight w:val="0"/>
      <w:marTop w:val="0"/>
      <w:marBottom w:val="0"/>
      <w:divBdr>
        <w:top w:val="none" w:sz="0" w:space="0" w:color="auto"/>
        <w:left w:val="none" w:sz="0" w:space="0" w:color="auto"/>
        <w:bottom w:val="none" w:sz="0" w:space="0" w:color="auto"/>
        <w:right w:val="none" w:sz="0" w:space="0" w:color="auto"/>
      </w:divBdr>
    </w:div>
    <w:div w:id="635065707">
      <w:bodyDiv w:val="1"/>
      <w:marLeft w:val="0"/>
      <w:marRight w:val="0"/>
      <w:marTop w:val="0"/>
      <w:marBottom w:val="0"/>
      <w:divBdr>
        <w:top w:val="none" w:sz="0" w:space="0" w:color="auto"/>
        <w:left w:val="none" w:sz="0" w:space="0" w:color="auto"/>
        <w:bottom w:val="none" w:sz="0" w:space="0" w:color="auto"/>
        <w:right w:val="none" w:sz="0" w:space="0" w:color="auto"/>
      </w:divBdr>
    </w:div>
    <w:div w:id="661618460">
      <w:bodyDiv w:val="1"/>
      <w:marLeft w:val="0"/>
      <w:marRight w:val="0"/>
      <w:marTop w:val="0"/>
      <w:marBottom w:val="0"/>
      <w:divBdr>
        <w:top w:val="none" w:sz="0" w:space="0" w:color="auto"/>
        <w:left w:val="none" w:sz="0" w:space="0" w:color="auto"/>
        <w:bottom w:val="none" w:sz="0" w:space="0" w:color="auto"/>
        <w:right w:val="none" w:sz="0" w:space="0" w:color="auto"/>
      </w:divBdr>
    </w:div>
    <w:div w:id="661928847">
      <w:bodyDiv w:val="1"/>
      <w:marLeft w:val="0"/>
      <w:marRight w:val="0"/>
      <w:marTop w:val="0"/>
      <w:marBottom w:val="0"/>
      <w:divBdr>
        <w:top w:val="none" w:sz="0" w:space="0" w:color="auto"/>
        <w:left w:val="none" w:sz="0" w:space="0" w:color="auto"/>
        <w:bottom w:val="none" w:sz="0" w:space="0" w:color="auto"/>
        <w:right w:val="none" w:sz="0" w:space="0" w:color="auto"/>
      </w:divBdr>
    </w:div>
    <w:div w:id="720246747">
      <w:bodyDiv w:val="1"/>
      <w:marLeft w:val="0"/>
      <w:marRight w:val="0"/>
      <w:marTop w:val="0"/>
      <w:marBottom w:val="0"/>
      <w:divBdr>
        <w:top w:val="none" w:sz="0" w:space="0" w:color="auto"/>
        <w:left w:val="none" w:sz="0" w:space="0" w:color="auto"/>
        <w:bottom w:val="none" w:sz="0" w:space="0" w:color="auto"/>
        <w:right w:val="none" w:sz="0" w:space="0" w:color="auto"/>
      </w:divBdr>
    </w:div>
    <w:div w:id="995306963">
      <w:bodyDiv w:val="1"/>
      <w:marLeft w:val="0"/>
      <w:marRight w:val="0"/>
      <w:marTop w:val="0"/>
      <w:marBottom w:val="0"/>
      <w:divBdr>
        <w:top w:val="none" w:sz="0" w:space="0" w:color="auto"/>
        <w:left w:val="none" w:sz="0" w:space="0" w:color="auto"/>
        <w:bottom w:val="none" w:sz="0" w:space="0" w:color="auto"/>
        <w:right w:val="none" w:sz="0" w:space="0" w:color="auto"/>
      </w:divBdr>
    </w:div>
    <w:div w:id="1006791325">
      <w:bodyDiv w:val="1"/>
      <w:marLeft w:val="0"/>
      <w:marRight w:val="0"/>
      <w:marTop w:val="0"/>
      <w:marBottom w:val="0"/>
      <w:divBdr>
        <w:top w:val="none" w:sz="0" w:space="0" w:color="auto"/>
        <w:left w:val="none" w:sz="0" w:space="0" w:color="auto"/>
        <w:bottom w:val="none" w:sz="0" w:space="0" w:color="auto"/>
        <w:right w:val="none" w:sz="0" w:space="0" w:color="auto"/>
      </w:divBdr>
    </w:div>
    <w:div w:id="1016691163">
      <w:bodyDiv w:val="1"/>
      <w:marLeft w:val="0"/>
      <w:marRight w:val="0"/>
      <w:marTop w:val="0"/>
      <w:marBottom w:val="0"/>
      <w:divBdr>
        <w:top w:val="none" w:sz="0" w:space="0" w:color="auto"/>
        <w:left w:val="none" w:sz="0" w:space="0" w:color="auto"/>
        <w:bottom w:val="none" w:sz="0" w:space="0" w:color="auto"/>
        <w:right w:val="none" w:sz="0" w:space="0" w:color="auto"/>
      </w:divBdr>
    </w:div>
    <w:div w:id="1087460510">
      <w:bodyDiv w:val="1"/>
      <w:marLeft w:val="0"/>
      <w:marRight w:val="0"/>
      <w:marTop w:val="0"/>
      <w:marBottom w:val="0"/>
      <w:divBdr>
        <w:top w:val="none" w:sz="0" w:space="0" w:color="auto"/>
        <w:left w:val="none" w:sz="0" w:space="0" w:color="auto"/>
        <w:bottom w:val="none" w:sz="0" w:space="0" w:color="auto"/>
        <w:right w:val="none" w:sz="0" w:space="0" w:color="auto"/>
      </w:divBdr>
    </w:div>
    <w:div w:id="1090347136">
      <w:bodyDiv w:val="1"/>
      <w:marLeft w:val="0"/>
      <w:marRight w:val="0"/>
      <w:marTop w:val="0"/>
      <w:marBottom w:val="0"/>
      <w:divBdr>
        <w:top w:val="none" w:sz="0" w:space="0" w:color="auto"/>
        <w:left w:val="none" w:sz="0" w:space="0" w:color="auto"/>
        <w:bottom w:val="none" w:sz="0" w:space="0" w:color="auto"/>
        <w:right w:val="none" w:sz="0" w:space="0" w:color="auto"/>
      </w:divBdr>
    </w:div>
    <w:div w:id="1199048319">
      <w:bodyDiv w:val="1"/>
      <w:marLeft w:val="0"/>
      <w:marRight w:val="0"/>
      <w:marTop w:val="0"/>
      <w:marBottom w:val="0"/>
      <w:divBdr>
        <w:top w:val="none" w:sz="0" w:space="0" w:color="auto"/>
        <w:left w:val="none" w:sz="0" w:space="0" w:color="auto"/>
        <w:bottom w:val="none" w:sz="0" w:space="0" w:color="auto"/>
        <w:right w:val="none" w:sz="0" w:space="0" w:color="auto"/>
      </w:divBdr>
    </w:div>
    <w:div w:id="1559122675">
      <w:bodyDiv w:val="1"/>
      <w:marLeft w:val="0"/>
      <w:marRight w:val="0"/>
      <w:marTop w:val="0"/>
      <w:marBottom w:val="0"/>
      <w:divBdr>
        <w:top w:val="none" w:sz="0" w:space="0" w:color="auto"/>
        <w:left w:val="none" w:sz="0" w:space="0" w:color="auto"/>
        <w:bottom w:val="none" w:sz="0" w:space="0" w:color="auto"/>
        <w:right w:val="none" w:sz="0" w:space="0" w:color="auto"/>
      </w:divBdr>
    </w:div>
    <w:div w:id="1575166039">
      <w:bodyDiv w:val="1"/>
      <w:marLeft w:val="0"/>
      <w:marRight w:val="0"/>
      <w:marTop w:val="0"/>
      <w:marBottom w:val="0"/>
      <w:divBdr>
        <w:top w:val="none" w:sz="0" w:space="0" w:color="auto"/>
        <w:left w:val="none" w:sz="0" w:space="0" w:color="auto"/>
        <w:bottom w:val="none" w:sz="0" w:space="0" w:color="auto"/>
        <w:right w:val="none" w:sz="0" w:space="0" w:color="auto"/>
      </w:divBdr>
    </w:div>
    <w:div w:id="1622344810">
      <w:bodyDiv w:val="1"/>
      <w:marLeft w:val="0"/>
      <w:marRight w:val="0"/>
      <w:marTop w:val="0"/>
      <w:marBottom w:val="0"/>
      <w:divBdr>
        <w:top w:val="none" w:sz="0" w:space="0" w:color="auto"/>
        <w:left w:val="none" w:sz="0" w:space="0" w:color="auto"/>
        <w:bottom w:val="none" w:sz="0" w:space="0" w:color="auto"/>
        <w:right w:val="none" w:sz="0" w:space="0" w:color="auto"/>
      </w:divBdr>
    </w:div>
    <w:div w:id="1676151882">
      <w:bodyDiv w:val="1"/>
      <w:marLeft w:val="0"/>
      <w:marRight w:val="0"/>
      <w:marTop w:val="0"/>
      <w:marBottom w:val="0"/>
      <w:divBdr>
        <w:top w:val="none" w:sz="0" w:space="0" w:color="auto"/>
        <w:left w:val="none" w:sz="0" w:space="0" w:color="auto"/>
        <w:bottom w:val="none" w:sz="0" w:space="0" w:color="auto"/>
        <w:right w:val="none" w:sz="0" w:space="0" w:color="auto"/>
      </w:divBdr>
    </w:div>
    <w:div w:id="1841653242">
      <w:bodyDiv w:val="1"/>
      <w:marLeft w:val="0"/>
      <w:marRight w:val="0"/>
      <w:marTop w:val="0"/>
      <w:marBottom w:val="0"/>
      <w:divBdr>
        <w:top w:val="none" w:sz="0" w:space="0" w:color="auto"/>
        <w:left w:val="none" w:sz="0" w:space="0" w:color="auto"/>
        <w:bottom w:val="none" w:sz="0" w:space="0" w:color="auto"/>
        <w:right w:val="none" w:sz="0" w:space="0" w:color="auto"/>
      </w:divBdr>
    </w:div>
    <w:div w:id="1850754113">
      <w:bodyDiv w:val="1"/>
      <w:marLeft w:val="0"/>
      <w:marRight w:val="0"/>
      <w:marTop w:val="0"/>
      <w:marBottom w:val="0"/>
      <w:divBdr>
        <w:top w:val="none" w:sz="0" w:space="0" w:color="auto"/>
        <w:left w:val="none" w:sz="0" w:space="0" w:color="auto"/>
        <w:bottom w:val="none" w:sz="0" w:space="0" w:color="auto"/>
        <w:right w:val="none" w:sz="0" w:space="0" w:color="auto"/>
      </w:divBdr>
    </w:div>
    <w:div w:id="1882665096">
      <w:bodyDiv w:val="1"/>
      <w:marLeft w:val="0"/>
      <w:marRight w:val="0"/>
      <w:marTop w:val="0"/>
      <w:marBottom w:val="0"/>
      <w:divBdr>
        <w:top w:val="none" w:sz="0" w:space="0" w:color="auto"/>
        <w:left w:val="none" w:sz="0" w:space="0" w:color="auto"/>
        <w:bottom w:val="none" w:sz="0" w:space="0" w:color="auto"/>
        <w:right w:val="none" w:sz="0" w:space="0" w:color="auto"/>
      </w:divBdr>
    </w:div>
    <w:div w:id="1926455058">
      <w:bodyDiv w:val="1"/>
      <w:marLeft w:val="0"/>
      <w:marRight w:val="0"/>
      <w:marTop w:val="0"/>
      <w:marBottom w:val="0"/>
      <w:divBdr>
        <w:top w:val="none" w:sz="0" w:space="0" w:color="auto"/>
        <w:left w:val="none" w:sz="0" w:space="0" w:color="auto"/>
        <w:bottom w:val="none" w:sz="0" w:space="0" w:color="auto"/>
        <w:right w:val="none" w:sz="0" w:space="0" w:color="auto"/>
      </w:divBdr>
    </w:div>
    <w:div w:id="1941062745">
      <w:bodyDiv w:val="1"/>
      <w:marLeft w:val="0"/>
      <w:marRight w:val="0"/>
      <w:marTop w:val="0"/>
      <w:marBottom w:val="0"/>
      <w:divBdr>
        <w:top w:val="none" w:sz="0" w:space="0" w:color="auto"/>
        <w:left w:val="none" w:sz="0" w:space="0" w:color="auto"/>
        <w:bottom w:val="none" w:sz="0" w:space="0" w:color="auto"/>
        <w:right w:val="none" w:sz="0" w:space="0" w:color="auto"/>
      </w:divBdr>
    </w:div>
    <w:div w:id="2002155622">
      <w:bodyDiv w:val="1"/>
      <w:marLeft w:val="0"/>
      <w:marRight w:val="0"/>
      <w:marTop w:val="0"/>
      <w:marBottom w:val="0"/>
      <w:divBdr>
        <w:top w:val="none" w:sz="0" w:space="0" w:color="auto"/>
        <w:left w:val="none" w:sz="0" w:space="0" w:color="auto"/>
        <w:bottom w:val="none" w:sz="0" w:space="0" w:color="auto"/>
        <w:right w:val="none" w:sz="0" w:space="0" w:color="auto"/>
      </w:divBdr>
    </w:div>
    <w:div w:id="2063213290">
      <w:bodyDiv w:val="1"/>
      <w:marLeft w:val="0"/>
      <w:marRight w:val="0"/>
      <w:marTop w:val="0"/>
      <w:marBottom w:val="0"/>
      <w:divBdr>
        <w:top w:val="none" w:sz="0" w:space="0" w:color="auto"/>
        <w:left w:val="none" w:sz="0" w:space="0" w:color="auto"/>
        <w:bottom w:val="none" w:sz="0" w:space="0" w:color="auto"/>
        <w:right w:val="none" w:sz="0" w:space="0" w:color="auto"/>
      </w:divBdr>
      <w:divsChild>
        <w:div w:id="15890180">
          <w:marLeft w:val="0"/>
          <w:marRight w:val="0"/>
          <w:marTop w:val="0"/>
          <w:marBottom w:val="0"/>
          <w:divBdr>
            <w:top w:val="none" w:sz="0" w:space="12" w:color="auto"/>
            <w:left w:val="none" w:sz="0" w:space="0" w:color="auto"/>
            <w:bottom w:val="single" w:sz="6" w:space="24" w:color="DDDDDD"/>
            <w:right w:val="none" w:sz="0" w:space="0" w:color="auto"/>
          </w:divBdr>
        </w:div>
      </w:divsChild>
    </w:div>
    <w:div w:id="2065251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2.safelinks.protection.outlook.com/?url=http%3A%2F%2Fwww.trelleborg.com%2F&amp;data=05%7C02%7Cruth.clay%40trelleborg.com%7Ce761944dd7b9415cf32208dd6b6fdca8%7C0f86117777224f068db93384e5321a9f%7C0%7C0%7C638784850389083022%7CUnknown%7CTWFpbGZsb3d8eyJFbXB0eU1hcGkiOnRydWUsIlYiOiIwLjAuMDAwMCIsIlAiOiJXaW4zMiIsIkFOIjoiTWFpbCIsIldUIjoyfQ%3D%3D%7C0%7C%7C%7C&amp;sdata=a4US0JhZMX7KZMdQ%2FFA0EI1WSa7G%2B2kHK0zQ9kLEG2w%3D&amp;reserved=0" TargetMode="Externa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3891E951-633B-4612-B535-70882B4F4362}">
    <t:Anchor>
      <t:Comment id="1006156815"/>
    </t:Anchor>
    <t:History>
      <t:Event id="{9A9B05C3-A800-4277-B8D9-286054A9FDBD}" time="2026-04-08T14:41:50.464Z">
        <t:Attribution userId="S::paul.ravenscroft@trelleborg.com::77283563-4fcd-4029-ad26-ca550ebcf93f" userProvider="AD" userName="Paul Ravenscroft"/>
        <t:Anchor>
          <t:Comment id="1006156815"/>
        </t:Anchor>
        <t:Create/>
      </t:Event>
      <t:Event id="{B7DAC9F6-BC60-4AA4-AC7D-82443F2949BA}" time="2026-04-08T14:41:50.464Z">
        <t:Attribution userId="S::paul.ravenscroft@trelleborg.com::77283563-4fcd-4029-ad26-ca550ebcf93f" userProvider="AD" userName="Paul Ravenscroft"/>
        <t:Anchor>
          <t:Comment id="1006156815"/>
        </t:Anchor>
        <t:Assign userId="S::Jekaterina.Miller@trelleborg.com::b8c9c61b-d281-464c-a9b3-95b3c4f6e4ac" userProvider="AD" userName="Dr. Jekaterina Miller"/>
      </t:Event>
      <t:Event id="{14C1E7D7-1325-4B1C-B459-F35A11A2828B}" time="2026-04-08T14:41:50.464Z">
        <t:Attribution userId="S::paul.ravenscroft@trelleborg.com::77283563-4fcd-4029-ad26-ca550ebcf93f" userProvider="AD" userName="Paul Ravenscroft"/>
        <t:Anchor>
          <t:Comment id="1006156815"/>
        </t:Anchor>
        <t:SetTitle title="@Dr. Jekaterina Miller I’ve removed the words you requested now - “Calculated from methodology...”. But to me now just saying “Powered by…” doesn’t make much sense. I’m not sure what any reader will understand what “powered by” means??"/>
      </t:Event>
    </t:History>
  </t:Task>
  <t:Task id="{EE22F921-66F3-4F4D-83C4-63D294A58549}">
    <t:Anchor>
      <t:Comment id="2099792638"/>
    </t:Anchor>
    <t:History>
      <t:Event id="{0C5D5B8B-2B96-4CDA-9961-662E94E75709}" time="2026-04-08T14:41:50.464Z">
        <t:Attribution userId="S::paul.ravenscroft@trelleborg.com::77283563-4fcd-4029-ad26-ca550ebcf93f" userProvider="AD" userName="Paul Ravenscroft"/>
        <t:Anchor>
          <t:Comment id="2099792638"/>
        </t:Anchor>
        <t:Create/>
      </t:Event>
      <t:Event id="{EA7D8549-A094-4EDC-AFDB-BBB3BFB3C9AD}" time="2026-04-08T14:41:50.464Z">
        <t:Attribution userId="S::paul.ravenscroft@trelleborg.com::77283563-4fcd-4029-ad26-ca550ebcf93f" userProvider="AD" userName="Paul Ravenscroft"/>
        <t:Anchor>
          <t:Comment id="2099792638"/>
        </t:Anchor>
        <t:Assign userId="S::Jekaterina.Miller@trelleborg.com::b8c9c61b-d281-464c-a9b3-95b3c4f6e4ac" userProvider="AD" userName="Dr. Jekaterina Miller"/>
      </t:Event>
      <t:Event id="{C446FFF8-F86A-4768-9D73-BA6DF940351D}" time="2026-04-08T14:41:50.464Z">
        <t:Attribution userId="S::paul.ravenscroft@trelleborg.com::77283563-4fcd-4029-ad26-ca550ebcf93f" userProvider="AD" userName="Paul Ravenscroft"/>
        <t:Anchor>
          <t:Comment id="2099792638"/>
        </t:Anchor>
        <t:SetTitle title="@Dr. Jekaterina Miller I’ve removed the words you requested now - “Calculated from methodology...”. But to me now just saying “Powered by…” doesn’t make much sense. I’m not sure what any reader will understand what “powered by” means??"/>
      </t:Event>
    </t:History>
  </t:Task>
  <t:Task id="{483337E4-BF53-4CB4-A859-7F6306CA0954}">
    <t:Anchor>
      <t:Comment id="1343049170"/>
    </t:Anchor>
    <t:History>
      <t:Event id="{FFDE77AE-FCF5-45DB-A06C-61905AE2C1B0}" time="2026-09-23T16:23:09.458Z">
        <t:Attribution userId="S::paul.ravenscroft@trelleborg.com::77283563-4fcd-4029-ad26-ca550ebcf93f" userProvider="AD" userName="Paul Ravenscroft"/>
        <t:Anchor>
          <t:Comment id="1968307520"/>
        </t:Anchor>
        <t:Create/>
      </t:Event>
      <t:Event id="{7BD4C0F0-7E38-499A-899D-9BACE43BD41A}" time="2026-09-23T16:23:09.458Z">
        <t:Attribution userId="S::paul.ravenscroft@trelleborg.com::77283563-4fcd-4029-ad26-ca550ebcf93f" userProvider="AD" userName="Paul Ravenscroft"/>
        <t:Anchor>
          <t:Comment id="1968307520"/>
        </t:Anchor>
        <t:Assign userId="S::Philipp.Hirstein@trelleborg.com::c9a213df-ed58-4212-9594-91bb00f21b16" userProvider="AD" userName="Philipp Hirstein"/>
      </t:Event>
      <t:Event id="{90E39029-4A11-468C-B812-82917F3EF69D}" time="2026-09-23T16:23:09.458Z">
        <t:Attribution userId="S::paul.ravenscroft@trelleborg.com::77283563-4fcd-4029-ad26-ca550ebcf93f" userProvider="AD" userName="Paul Ravenscroft"/>
        <t:Anchor>
          <t:Comment id="1968307520"/>
        </t:Anchor>
        <t:SetTitle title="@Philipp Hirstein how about &quot;Designed for optimal sealing in extreme pressure and temperature conditions, they are made from high-performance polymers and are available in various geometries that can be customized for specific applications, with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CC97ED82960DA4484D2F73BBA2070C3" ma:contentTypeVersion="33" ma:contentTypeDescription="Ein neues Dokument erstellen." ma:contentTypeScope="" ma:versionID="1b0002c98694c499709999e9c88aecb9">
  <xsd:schema xmlns:xsd="http://www.w3.org/2001/XMLSchema" xmlns:xs="http://www.w3.org/2001/XMLSchema" xmlns:p="http://schemas.microsoft.com/office/2006/metadata/properties" xmlns:ns2="dd5cb77f-0a78-4c1d-9bfa-8c4bd8be2704" xmlns:ns3="2b02af38-dc89-492d-83c7-3caf7125ec14" xmlns:ns4="21fbc2b7-2357-4224-bbf6-549f81a8cb76" targetNamespace="http://schemas.microsoft.com/office/2006/metadata/properties" ma:root="true" ma:fieldsID="c4ec1dfd632afce65e56fb32f052a7ad" ns2:_="" ns3:_="" ns4:_="">
    <xsd:import namespace="dd5cb77f-0a78-4c1d-9bfa-8c4bd8be2704"/>
    <xsd:import namespace="2b02af38-dc89-492d-83c7-3caf7125ec14"/>
    <xsd:import namespace="21fbc2b7-2357-4224-bbf6-549f81a8cb76"/>
    <xsd:element name="properties">
      <xsd:complexType>
        <xsd:sequence>
          <xsd:element name="documentManagement">
            <xsd:complexType>
              <xsd:all>
                <xsd:element ref="ns2:TaxCatchAll" minOccurs="0"/>
                <xsd:element ref="ns3:LocationTaxHTFiel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3:SharedWithUsers" minOccurs="0"/>
                <xsd:element ref="ns3:SharedWithDetails" minOccurs="0"/>
                <xsd:element ref="ns4:MediaLengthInSeconds" minOccurs="0"/>
                <xsd:element ref="ns4:lcf76f155ced4ddcb4097134ff3c332f" minOccurs="0"/>
                <xsd:element ref="ns4:MediaServiceLocation" minOccurs="0"/>
                <xsd:element ref="ns4:MediaServiceSearchProperties" minOccurs="0"/>
                <xsd:element ref="ns4:MediaServiceObjectDetectorVersion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cb77f-0a78-4c1d-9bfa-8c4bd8be270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1cb798b-1c16-4104-a27b-5bcc4e121b12}" ma:internalName="TaxCatchAll" ma:showField="CatchAllData" ma:web="2b02af38-dc89-492d-83c7-3caf7125ec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2af38-dc89-492d-83c7-3caf7125ec14" elementFormDefault="qualified">
    <xsd:import namespace="http://schemas.microsoft.com/office/2006/documentManagement/types"/>
    <xsd:import namespace="http://schemas.microsoft.com/office/infopath/2007/PartnerControls"/>
    <xsd:element name="LocationTaxHTField" ma:index="10" nillable="true" ma:taxonomy="true" ma:internalName="LocationTaxHTField" ma:taxonomyFieldName="Location1" ma:displayName="Location" ma:default="" ma:fieldId="{a08df809-058d-4b9d-b674-0867a774764c}" ma:sspId="67bf3288-28e8-4ef9-9788-6427bad48b1f" ma:termSetId="a161cb5c-fc1c-4ceb-b8c7-e0ab46aa9e31" ma:anchorId="00000000-0000-0000-0000-000000000000" ma:open="false" ma:isKeyword="false">
      <xsd:complexType>
        <xsd:sequence>
          <xsd:element ref="pc:Terms" minOccurs="0" maxOccurs="1"/>
        </xsd:sequence>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fbc2b7-2357-4224-bbf6-549f81a8cb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67bf3288-28e8-4ef9-9788-6427bad48b1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5cb77f-0a78-4c1d-9bfa-8c4bd8be2704" xsi:nil="true"/>
    <LocationTaxHTField xmlns="2b02af38-dc89-492d-83c7-3caf7125ec14">
      <Terms xmlns="http://schemas.microsoft.com/office/infopath/2007/PartnerControls"/>
    </LocationTaxHTField>
    <lcf76f155ced4ddcb4097134ff3c332f xmlns="21fbc2b7-2357-4224-bbf6-549f81a8cb7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C599F-8AF9-40E6-AF26-D3194E3E87F1}">
  <ds:schemaRefs>
    <ds:schemaRef ds:uri="http://schemas.microsoft.com/sharepoint/v3/contenttype/forms"/>
  </ds:schemaRefs>
</ds:datastoreItem>
</file>

<file path=customXml/itemProps2.xml><?xml version="1.0" encoding="utf-8"?>
<ds:datastoreItem xmlns:ds="http://schemas.openxmlformats.org/officeDocument/2006/customXml" ds:itemID="{96DF4D3B-CF14-4765-99D5-2F4D2E837CE4}"/>
</file>

<file path=customXml/itemProps3.xml><?xml version="1.0" encoding="utf-8"?>
<ds:datastoreItem xmlns:ds="http://schemas.openxmlformats.org/officeDocument/2006/customXml" ds:itemID="{0F5CB8FA-FAFD-4BE9-B5DF-AFC31AD76521}">
  <ds:schemaRefs>
    <ds:schemaRef ds:uri="http://schemas.microsoft.com/office/2006/metadata/properties"/>
    <ds:schemaRef ds:uri="http://schemas.microsoft.com/office/infopath/2007/PartnerControls"/>
    <ds:schemaRef ds:uri="dd5cb77f-0a78-4c1d-9bfa-8c4bd8be2704"/>
    <ds:schemaRef ds:uri="2b02af38-dc89-492d-83c7-3caf7125ec14"/>
    <ds:schemaRef ds:uri="21fbc2b7-2357-4224-bbf6-549f81a8cb76"/>
  </ds:schemaRefs>
</ds:datastoreItem>
</file>

<file path=customXml/itemProps4.xml><?xml version="1.0" encoding="utf-8"?>
<ds:datastoreItem xmlns:ds="http://schemas.openxmlformats.org/officeDocument/2006/customXml" ds:itemID="{7A9AA047-BA0C-4BF7-94E5-082FAC3B4059}">
  <ds:schemaRefs>
    <ds:schemaRef ds:uri="http://schemas.openxmlformats.org/officeDocument/2006/bibliography"/>
  </ds:schemaRefs>
</ds:datastoreItem>
</file>

<file path=docMetadata/LabelInfo.xml><?xml version="1.0" encoding="utf-8"?>
<clbl:labelList xmlns:clbl="http://schemas.microsoft.com/office/2020/mipLabelMetadata">
  <clbl:label id="{2a0926b8-bf16-4a60-adaf-5bd46f8df9ae}" enabled="1" method="Standard" siteId="{0f861177-7722-4f06-8db9-3384e5321a9f}"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834</Words>
  <Characters>5144</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Saur</dc:creator>
  <cp:keywords/>
  <dc:description/>
  <cp:lastModifiedBy>Paul Ravenscroft</cp:lastModifiedBy>
  <cp:revision>4</cp:revision>
  <dcterms:created xsi:type="dcterms:W3CDTF">2026-10-07T15:18:00Z</dcterms:created>
  <dcterms:modified xsi:type="dcterms:W3CDTF">2026-10-07T15:20:00Z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0x0101009CC97ED82960DA4484D2F73BBA2070C3</vt:lpwstr>
  </property>
  <property fmtid="{D5CDD505-2E9C-101B-9397-08002B2CF9AE}" pid="3" name="GrammarlyDocumentId">
    <vt:lpwstr>a77cfa770224d0c8bfae202e7f2e64bd30e4a0d467fb73a1d7af0e0673a927c5</vt:lpwstr>
  </property>
  <property fmtid="{D5CDD505-2E9C-101B-9397-08002B2CF9AE}" pid="4" name="MediaServiceImageTags">
    <vt:lpwstr/>
  </property>
  <property fmtid="{D5CDD505-2E9C-101B-9397-08002B2CF9AE}" pid="5" name="Location1">
    <vt:lpwstr/>
  </property>
  <property fmtid="{D5CDD505-2E9C-101B-9397-08002B2CF9AE}" pid="6" name="docLang">
    <vt:lpwstr>en</vt:lpwstr>
  </property>
</Properties>
</file>