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9A225" w14:textId="33D9C2EF" w:rsidR="00E0757C" w:rsidRPr="00F62B5F" w:rsidRDefault="00D318E8" w:rsidP="00DB67B9">
      <w:pPr>
        <w:autoSpaceDE w:val="0"/>
        <w:autoSpaceDN w:val="0"/>
        <w:adjustRightInd w:val="0"/>
        <w:spacing w:after="0" w:line="360" w:lineRule="auto"/>
        <w:jc w:val="right"/>
        <w:rPr>
          <w:rFonts w:ascii="Arial" w:eastAsia="Calibri" w:hAnsi="Arial" w:cs="Arial"/>
          <w:sz w:val="21"/>
          <w:szCs w:val="21"/>
          <w:lang w:val="de-DE"/>
        </w:rPr>
      </w:pPr>
      <w:r>
        <w:rPr>
          <w:rFonts w:ascii="Arial" w:eastAsia="Calibri" w:hAnsi="Arial" w:cs="Arial"/>
          <w:b/>
          <w:szCs w:val="21"/>
          <w:lang w:val="de-DE"/>
        </w:rPr>
        <w:t>Pressemitteilung</w:t>
      </w:r>
    </w:p>
    <w:p w14:paraId="7802FCF4" w14:textId="77777777" w:rsidR="00DF4476" w:rsidRDefault="00DF4476" w:rsidP="7F9D58E4">
      <w:pPr>
        <w:autoSpaceDE w:val="0"/>
        <w:autoSpaceDN w:val="0"/>
        <w:adjustRightInd w:val="0"/>
        <w:spacing w:after="0" w:line="340" w:lineRule="exact"/>
        <w:jc w:val="both"/>
        <w:rPr>
          <w:rFonts w:ascii="Arial" w:eastAsia="Calibri" w:hAnsi="Arial" w:cs="Arial"/>
          <w:b/>
          <w:sz w:val="28"/>
          <w:szCs w:val="28"/>
          <w:lang w:val="de-DE"/>
        </w:rPr>
      </w:pPr>
    </w:p>
    <w:p w14:paraId="6CDBFF7C" w14:textId="64AD3F26" w:rsidR="00B03DFF" w:rsidRPr="00475F43" w:rsidRDefault="00B03DFF" w:rsidP="7F9D58E4">
      <w:pPr>
        <w:autoSpaceDE w:val="0"/>
        <w:autoSpaceDN w:val="0"/>
        <w:adjustRightInd w:val="0"/>
        <w:spacing w:after="0" w:line="340" w:lineRule="exact"/>
        <w:jc w:val="both"/>
        <w:rPr>
          <w:rFonts w:ascii="Arial" w:eastAsia="Calibri" w:hAnsi="Arial" w:cs="Arial"/>
          <w:b/>
          <w:sz w:val="28"/>
          <w:szCs w:val="28"/>
          <w:lang w:val="de-DE"/>
        </w:rPr>
      </w:pPr>
      <w:r w:rsidRPr="00475F43">
        <w:rPr>
          <w:rFonts w:ascii="Arial" w:eastAsia="Calibri" w:hAnsi="Arial" w:cs="Arial"/>
          <w:b/>
          <w:sz w:val="28"/>
          <w:szCs w:val="28"/>
          <w:lang w:val="de-DE"/>
        </w:rPr>
        <w:t xml:space="preserve">Silicon Saxony Day: Maßgeschneiderte Halbleiterdichtungen von Trelleborg </w:t>
      </w:r>
      <w:r w:rsidR="00E97AA3">
        <w:rPr>
          <w:rFonts w:ascii="Arial" w:eastAsia="Calibri" w:hAnsi="Arial" w:cs="Arial"/>
          <w:b/>
          <w:sz w:val="28"/>
          <w:szCs w:val="28"/>
          <w:lang w:val="de-DE"/>
        </w:rPr>
        <w:t>für extreme Fertigungsumgebungen</w:t>
      </w:r>
    </w:p>
    <w:p w14:paraId="7464A114" w14:textId="77777777" w:rsidR="00B03DFF" w:rsidRPr="00475F43" w:rsidRDefault="00B03DFF" w:rsidP="7F9D58E4">
      <w:pPr>
        <w:autoSpaceDE w:val="0"/>
        <w:autoSpaceDN w:val="0"/>
        <w:adjustRightInd w:val="0"/>
        <w:spacing w:after="0" w:line="340" w:lineRule="exact"/>
        <w:jc w:val="both"/>
        <w:rPr>
          <w:rFonts w:ascii="Arial" w:eastAsia="Calibri" w:hAnsi="Arial" w:cs="Arial"/>
          <w:b/>
          <w:iCs/>
          <w:color w:val="000000" w:themeColor="text1"/>
          <w:sz w:val="28"/>
          <w:szCs w:val="28"/>
          <w:lang w:val="de-DE"/>
        </w:rPr>
      </w:pPr>
    </w:p>
    <w:p w14:paraId="68045700" w14:textId="158B2BBD" w:rsidR="00520F15" w:rsidRPr="00D35CEB" w:rsidRDefault="00520F15" w:rsidP="00FC57DC">
      <w:pPr>
        <w:pStyle w:val="pf0"/>
        <w:spacing w:line="276" w:lineRule="auto"/>
        <w:jc w:val="both"/>
        <w:rPr>
          <w:rFonts w:ascii="Arial" w:eastAsia="Calibri" w:hAnsi="Arial" w:cs="Arial"/>
          <w:b/>
          <w:sz w:val="23"/>
          <w:szCs w:val="23"/>
          <w:lang w:val="de-DE"/>
        </w:rPr>
      </w:pPr>
      <w:r w:rsidRPr="00D35CEB">
        <w:rPr>
          <w:rFonts w:ascii="Arial" w:eastAsia="Calibri" w:hAnsi="Arial" w:cs="Arial"/>
          <w:b/>
          <w:sz w:val="23"/>
          <w:szCs w:val="23"/>
          <w:lang w:val="de-DE"/>
        </w:rPr>
        <w:t xml:space="preserve">Stuttgart, </w:t>
      </w:r>
      <w:r w:rsidRPr="00BF644F">
        <w:rPr>
          <w:rFonts w:ascii="Arial" w:eastAsia="Calibri" w:hAnsi="Arial" w:cs="Arial"/>
          <w:b/>
          <w:sz w:val="23"/>
          <w:szCs w:val="23"/>
          <w:lang w:val="de-DE"/>
        </w:rPr>
        <w:t>17. Juni 2025</w:t>
      </w:r>
      <w:r w:rsidRPr="00D35CEB">
        <w:rPr>
          <w:rFonts w:ascii="Arial" w:eastAsia="Calibri" w:hAnsi="Arial" w:cs="Arial"/>
          <w:b/>
          <w:sz w:val="23"/>
          <w:szCs w:val="23"/>
          <w:lang w:val="de-DE"/>
        </w:rPr>
        <w:t xml:space="preserve"> – Trelleborg Sealing Solutions stellt in diesem Jahr erstmals am Silicon Saxony Day am 17. Juni</w:t>
      </w:r>
      <w:r w:rsidR="004C70AE" w:rsidRPr="00D35CEB">
        <w:rPr>
          <w:rFonts w:ascii="Arial" w:eastAsia="Calibri" w:hAnsi="Arial" w:cs="Arial"/>
          <w:b/>
          <w:sz w:val="23"/>
          <w:szCs w:val="23"/>
          <w:lang w:val="de-DE"/>
        </w:rPr>
        <w:t xml:space="preserve"> 2025</w:t>
      </w:r>
      <w:r w:rsidRPr="00D35CEB">
        <w:rPr>
          <w:rFonts w:ascii="Arial" w:eastAsia="Calibri" w:hAnsi="Arial" w:cs="Arial"/>
          <w:b/>
          <w:sz w:val="23"/>
          <w:szCs w:val="23"/>
          <w:lang w:val="de-DE"/>
        </w:rPr>
        <w:t xml:space="preserve"> </w:t>
      </w:r>
      <w:r w:rsidR="00443166" w:rsidRPr="00D35CEB">
        <w:rPr>
          <w:rFonts w:ascii="Arial" w:eastAsia="Calibri" w:hAnsi="Arial" w:cs="Arial"/>
          <w:b/>
          <w:sz w:val="23"/>
          <w:szCs w:val="23"/>
          <w:lang w:val="de-DE"/>
        </w:rPr>
        <w:t>am</w:t>
      </w:r>
      <w:r w:rsidRPr="00D35CEB">
        <w:rPr>
          <w:rFonts w:ascii="Arial" w:eastAsia="Calibri" w:hAnsi="Arial" w:cs="Arial"/>
          <w:b/>
          <w:sz w:val="23"/>
          <w:szCs w:val="23"/>
          <w:lang w:val="de-DE"/>
        </w:rPr>
        <w:t xml:space="preserve"> Dresd</w:t>
      </w:r>
      <w:r w:rsidR="00443166" w:rsidRPr="00D35CEB">
        <w:rPr>
          <w:rFonts w:ascii="Arial" w:eastAsia="Calibri" w:hAnsi="Arial" w:cs="Arial"/>
          <w:b/>
          <w:sz w:val="23"/>
          <w:szCs w:val="23"/>
          <w:lang w:val="de-DE"/>
        </w:rPr>
        <w:t>ner Flughafen</w:t>
      </w:r>
      <w:r w:rsidR="00D42A1A" w:rsidRPr="00D35CEB">
        <w:rPr>
          <w:rFonts w:ascii="Arial" w:eastAsia="Calibri" w:hAnsi="Arial" w:cs="Arial"/>
          <w:b/>
          <w:sz w:val="23"/>
          <w:szCs w:val="23"/>
          <w:lang w:val="de-DE"/>
        </w:rPr>
        <w:t xml:space="preserve"> </w:t>
      </w:r>
      <w:r w:rsidR="004C70AE" w:rsidRPr="00D35CEB">
        <w:rPr>
          <w:rFonts w:ascii="Arial" w:eastAsia="Calibri" w:hAnsi="Arial" w:cs="Arial"/>
          <w:b/>
          <w:sz w:val="23"/>
          <w:szCs w:val="23"/>
          <w:lang w:val="de-DE"/>
        </w:rPr>
        <w:t>aus</w:t>
      </w:r>
      <w:r w:rsidRPr="00D35CEB">
        <w:rPr>
          <w:rFonts w:ascii="Arial" w:eastAsia="Calibri" w:hAnsi="Arial" w:cs="Arial"/>
          <w:b/>
          <w:sz w:val="23"/>
          <w:szCs w:val="23"/>
          <w:lang w:val="de-DE"/>
        </w:rPr>
        <w:t>. Die Veranstaltung gilt als</w:t>
      </w:r>
      <w:r w:rsidR="004C70AE" w:rsidRPr="00D35CEB">
        <w:rPr>
          <w:rFonts w:ascii="Arial" w:eastAsia="Calibri" w:hAnsi="Arial" w:cs="Arial"/>
          <w:b/>
          <w:sz w:val="23"/>
          <w:szCs w:val="23"/>
          <w:lang w:val="de-DE"/>
        </w:rPr>
        <w:t xml:space="preserve"> exklusives, internationales</w:t>
      </w:r>
      <w:r w:rsidRPr="00D35CEB">
        <w:rPr>
          <w:rFonts w:ascii="Arial" w:eastAsia="Calibri" w:hAnsi="Arial" w:cs="Arial"/>
          <w:b/>
          <w:sz w:val="23"/>
          <w:szCs w:val="23"/>
          <w:lang w:val="de-DE"/>
        </w:rPr>
        <w:t xml:space="preserve"> </w:t>
      </w:r>
      <w:r w:rsidR="00DF0CC7">
        <w:rPr>
          <w:rFonts w:ascii="Arial" w:eastAsia="Calibri" w:hAnsi="Arial" w:cs="Arial"/>
          <w:b/>
          <w:sz w:val="23"/>
          <w:szCs w:val="23"/>
          <w:lang w:val="de-DE"/>
        </w:rPr>
        <w:t>„</w:t>
      </w:r>
      <w:r w:rsidRPr="00D35CEB">
        <w:rPr>
          <w:rFonts w:ascii="Arial" w:eastAsia="Calibri" w:hAnsi="Arial" w:cs="Arial"/>
          <w:b/>
          <w:sz w:val="23"/>
          <w:szCs w:val="23"/>
          <w:lang w:val="de-DE"/>
        </w:rPr>
        <w:t>Hotspot-Event</w:t>
      </w:r>
      <w:r w:rsidR="00DF0CC7">
        <w:rPr>
          <w:rFonts w:ascii="Arial" w:eastAsia="Calibri" w:hAnsi="Arial" w:cs="Arial"/>
          <w:b/>
          <w:sz w:val="23"/>
          <w:szCs w:val="23"/>
          <w:lang w:val="de-DE"/>
        </w:rPr>
        <w:t>“</w:t>
      </w:r>
      <w:r w:rsidRPr="00D35CEB">
        <w:rPr>
          <w:rFonts w:ascii="Arial" w:eastAsia="Calibri" w:hAnsi="Arial" w:cs="Arial"/>
          <w:b/>
          <w:sz w:val="23"/>
          <w:szCs w:val="23"/>
          <w:lang w:val="de-DE"/>
        </w:rPr>
        <w:t xml:space="preserve"> der europäischen Halbleiterindustrie und bringt führende Akteure, Verbandsmitglieder und Branchenpartner </w:t>
      </w:r>
      <w:r w:rsidR="0041454D" w:rsidRPr="00D35CEB">
        <w:rPr>
          <w:rFonts w:ascii="Arial" w:eastAsia="Calibri" w:hAnsi="Arial" w:cs="Arial"/>
          <w:b/>
          <w:sz w:val="23"/>
          <w:szCs w:val="23"/>
          <w:lang w:val="de-DE"/>
        </w:rPr>
        <w:t xml:space="preserve">der Halbleiterindustrie </w:t>
      </w:r>
      <w:r w:rsidRPr="00D35CEB">
        <w:rPr>
          <w:rFonts w:ascii="Arial" w:eastAsia="Calibri" w:hAnsi="Arial" w:cs="Arial"/>
          <w:b/>
          <w:sz w:val="23"/>
          <w:szCs w:val="23"/>
          <w:lang w:val="de-DE"/>
        </w:rPr>
        <w:t>zusammen.</w:t>
      </w:r>
      <w:r w:rsidR="00FD0387" w:rsidRPr="00D35CEB">
        <w:rPr>
          <w:rFonts w:ascii="Arial" w:eastAsia="Calibri" w:hAnsi="Arial" w:cs="Arial"/>
          <w:b/>
          <w:sz w:val="23"/>
          <w:szCs w:val="23"/>
          <w:lang w:val="de-DE"/>
        </w:rPr>
        <w:t xml:space="preserve"> A</w:t>
      </w:r>
      <w:r w:rsidR="00264FDC" w:rsidRPr="00D35CEB">
        <w:rPr>
          <w:rFonts w:ascii="Arial" w:eastAsia="Calibri" w:hAnsi="Arial" w:cs="Arial"/>
          <w:b/>
          <w:sz w:val="23"/>
          <w:szCs w:val="23"/>
          <w:lang w:val="de-DE"/>
        </w:rPr>
        <w:t>ls</w:t>
      </w:r>
      <w:r w:rsidR="0041454D" w:rsidRPr="00D35CEB">
        <w:rPr>
          <w:rFonts w:ascii="Arial" w:eastAsia="Calibri" w:hAnsi="Arial" w:cs="Arial"/>
          <w:b/>
          <w:sz w:val="23"/>
          <w:szCs w:val="23"/>
          <w:lang w:val="de-DE"/>
        </w:rPr>
        <w:t xml:space="preserve"> Dichtungsspezialist bringt </w:t>
      </w:r>
      <w:r w:rsidR="00FD0387" w:rsidRPr="00D35CEB">
        <w:rPr>
          <w:rFonts w:ascii="Arial" w:eastAsia="Calibri" w:hAnsi="Arial" w:cs="Arial"/>
          <w:b/>
          <w:sz w:val="23"/>
          <w:szCs w:val="23"/>
          <w:lang w:val="de-DE"/>
        </w:rPr>
        <w:t xml:space="preserve">Trelleborg </w:t>
      </w:r>
      <w:r w:rsidR="0041454D" w:rsidRPr="00D35CEB">
        <w:rPr>
          <w:rFonts w:ascii="Arial" w:eastAsia="Calibri" w:hAnsi="Arial" w:cs="Arial"/>
          <w:b/>
          <w:sz w:val="23"/>
          <w:szCs w:val="23"/>
          <w:lang w:val="de-DE"/>
        </w:rPr>
        <w:t>Technologien für extreme Fertigungs- und Sub-Fab-Umgebungen mit</w:t>
      </w:r>
      <w:r w:rsidR="00B655AE" w:rsidRPr="00D35CEB">
        <w:rPr>
          <w:rFonts w:ascii="Arial" w:eastAsia="Calibri" w:hAnsi="Arial" w:cs="Arial"/>
          <w:b/>
          <w:sz w:val="23"/>
          <w:szCs w:val="23"/>
          <w:lang w:val="de-DE"/>
        </w:rPr>
        <w:t>, die maximale Prozesssicherheit, Reinheit und Effizienz für die Halbleiterfertigung gewährleisten.</w:t>
      </w:r>
      <w:r w:rsidR="00B655AE" w:rsidRPr="00D35CEB">
        <w:rPr>
          <w:rStyle w:val="cf01"/>
          <w:rFonts w:ascii="Arial" w:hAnsi="Arial" w:cs="Arial"/>
          <w:sz w:val="23"/>
          <w:szCs w:val="23"/>
          <w:lang w:val="de-DE"/>
        </w:rPr>
        <w:t xml:space="preserve"> </w:t>
      </w:r>
    </w:p>
    <w:p w14:paraId="5D93DF71" w14:textId="0C08B08F" w:rsidR="009A43B6" w:rsidRPr="00D35CEB" w:rsidRDefault="008423BE" w:rsidP="001F2A76">
      <w:pPr>
        <w:jc w:val="both"/>
        <w:rPr>
          <w:rFonts w:ascii="Arial" w:hAnsi="Arial" w:cs="Arial"/>
          <w:sz w:val="23"/>
          <w:szCs w:val="23"/>
          <w:lang w:val="de-DE"/>
        </w:rPr>
      </w:pPr>
      <w:r w:rsidRPr="00D35CEB">
        <w:rPr>
          <w:rFonts w:ascii="Arial" w:eastAsia="Calibri" w:hAnsi="Arial" w:cs="Arial"/>
          <w:sz w:val="23"/>
          <w:szCs w:val="23"/>
          <w:lang w:val="de-DE"/>
        </w:rPr>
        <w:t>Mit der Teilnahme a</w:t>
      </w:r>
      <w:r w:rsidR="0058614B" w:rsidRPr="00D35CEB">
        <w:rPr>
          <w:rFonts w:ascii="Arial" w:eastAsia="Calibri" w:hAnsi="Arial" w:cs="Arial"/>
          <w:sz w:val="23"/>
          <w:szCs w:val="23"/>
          <w:lang w:val="de-DE"/>
        </w:rPr>
        <w:t xml:space="preserve">m Netzwerktreffen und der begleitenden Ausstellung unterstreicht </w:t>
      </w:r>
      <w:r w:rsidR="00144F24" w:rsidRPr="00D35CEB">
        <w:rPr>
          <w:rFonts w:ascii="Arial" w:eastAsia="Calibri" w:hAnsi="Arial" w:cs="Arial"/>
          <w:sz w:val="23"/>
          <w:szCs w:val="23"/>
          <w:lang w:val="de-DE"/>
        </w:rPr>
        <w:t xml:space="preserve">Trelleborg die Bedeutung </w:t>
      </w:r>
      <w:r w:rsidR="00B0079E" w:rsidRPr="00D35CEB">
        <w:rPr>
          <w:rFonts w:ascii="Arial" w:eastAsia="Calibri" w:hAnsi="Arial" w:cs="Arial"/>
          <w:sz w:val="23"/>
          <w:szCs w:val="23"/>
          <w:lang w:val="de-DE"/>
        </w:rPr>
        <w:t>seiner</w:t>
      </w:r>
      <w:r w:rsidR="0058614B" w:rsidRPr="00D35CEB">
        <w:rPr>
          <w:rFonts w:ascii="Arial" w:eastAsia="Calibri" w:hAnsi="Arial" w:cs="Arial"/>
          <w:sz w:val="23"/>
          <w:szCs w:val="23"/>
          <w:lang w:val="de-DE"/>
        </w:rPr>
        <w:t xml:space="preserve"> </w:t>
      </w:r>
      <w:r w:rsidR="00C24BA1">
        <w:rPr>
          <w:rFonts w:ascii="Arial" w:eastAsia="Calibri" w:hAnsi="Arial" w:cs="Arial"/>
          <w:sz w:val="23"/>
          <w:szCs w:val="23"/>
          <w:lang w:val="de-DE"/>
        </w:rPr>
        <w:t>Strategie</w:t>
      </w:r>
      <w:r w:rsidR="00144F24" w:rsidRPr="00D35CEB">
        <w:rPr>
          <w:rFonts w:ascii="Arial" w:eastAsia="Calibri" w:hAnsi="Arial" w:cs="Arial"/>
          <w:sz w:val="23"/>
          <w:szCs w:val="23"/>
          <w:lang w:val="de-DE"/>
        </w:rPr>
        <w:t xml:space="preserve"> </w:t>
      </w:r>
      <w:r w:rsidR="00C24BA1">
        <w:rPr>
          <w:rFonts w:ascii="Arial" w:eastAsia="Calibri" w:hAnsi="Arial" w:cs="Arial"/>
          <w:sz w:val="23"/>
          <w:szCs w:val="23"/>
          <w:lang w:val="de-DE"/>
        </w:rPr>
        <w:t>„</w:t>
      </w:r>
      <w:r w:rsidR="00144F24" w:rsidRPr="00D35CEB">
        <w:rPr>
          <w:rFonts w:ascii="Arial" w:eastAsia="Calibri" w:hAnsi="Arial" w:cs="Arial"/>
          <w:sz w:val="23"/>
          <w:szCs w:val="23"/>
          <w:lang w:val="de-DE"/>
        </w:rPr>
        <w:t>Local for local</w:t>
      </w:r>
      <w:r w:rsidR="00C24BA1">
        <w:rPr>
          <w:rFonts w:ascii="Arial" w:eastAsia="Calibri" w:hAnsi="Arial" w:cs="Arial"/>
          <w:sz w:val="23"/>
          <w:szCs w:val="23"/>
          <w:lang w:val="de-DE"/>
        </w:rPr>
        <w:t>“</w:t>
      </w:r>
      <w:r w:rsidR="00144F24" w:rsidRPr="00D35CEB">
        <w:rPr>
          <w:rFonts w:ascii="Arial" w:eastAsia="Calibri" w:hAnsi="Arial" w:cs="Arial"/>
          <w:sz w:val="23"/>
          <w:szCs w:val="23"/>
          <w:lang w:val="de-DE"/>
        </w:rPr>
        <w:t xml:space="preserve"> und </w:t>
      </w:r>
      <w:r w:rsidR="0058614B" w:rsidRPr="00D35CEB">
        <w:rPr>
          <w:rFonts w:ascii="Arial" w:eastAsia="Calibri" w:hAnsi="Arial" w:cs="Arial"/>
          <w:sz w:val="23"/>
          <w:szCs w:val="23"/>
          <w:lang w:val="de-DE"/>
        </w:rPr>
        <w:t>demonstriert</w:t>
      </w:r>
      <w:r w:rsidR="00144F24" w:rsidRPr="00D35CEB">
        <w:rPr>
          <w:rFonts w:ascii="Arial" w:eastAsia="Calibri" w:hAnsi="Arial" w:cs="Arial"/>
          <w:sz w:val="23"/>
          <w:szCs w:val="23"/>
          <w:lang w:val="de-DE"/>
        </w:rPr>
        <w:t>, wie seine Produktionskapazitäten und Technologien in Europa</w:t>
      </w:r>
      <w:r w:rsidRPr="00D35CEB">
        <w:rPr>
          <w:rFonts w:ascii="Arial" w:eastAsia="Calibri" w:hAnsi="Arial" w:cs="Arial"/>
          <w:sz w:val="23"/>
          <w:szCs w:val="23"/>
          <w:lang w:val="de-DE"/>
        </w:rPr>
        <w:t xml:space="preserve">, aber auch weltweit, </w:t>
      </w:r>
      <w:r w:rsidR="0058614B" w:rsidRPr="00D35CEB">
        <w:rPr>
          <w:rFonts w:ascii="Arial" w:eastAsia="Calibri" w:hAnsi="Arial" w:cs="Arial"/>
          <w:sz w:val="23"/>
          <w:szCs w:val="23"/>
          <w:lang w:val="de-DE"/>
        </w:rPr>
        <w:t>Kunden</w:t>
      </w:r>
      <w:r w:rsidR="00144F24" w:rsidRPr="00D35CEB">
        <w:rPr>
          <w:rFonts w:ascii="Arial" w:eastAsia="Calibri" w:hAnsi="Arial" w:cs="Arial"/>
          <w:sz w:val="23"/>
          <w:szCs w:val="23"/>
          <w:lang w:val="de-DE"/>
        </w:rPr>
        <w:t xml:space="preserve"> dabei unterstützen können, leistungsstarke und </w:t>
      </w:r>
      <w:r w:rsidR="007C0F76" w:rsidRPr="00D35CEB">
        <w:rPr>
          <w:rFonts w:ascii="Arial" w:eastAsia="Calibri" w:hAnsi="Arial" w:cs="Arial"/>
          <w:sz w:val="23"/>
          <w:szCs w:val="23"/>
          <w:lang w:val="de-DE"/>
        </w:rPr>
        <w:t>maßgeschneiderte</w:t>
      </w:r>
      <w:r w:rsidR="00144F24" w:rsidRPr="00D35CEB">
        <w:rPr>
          <w:rFonts w:ascii="Arial" w:eastAsia="Calibri" w:hAnsi="Arial" w:cs="Arial"/>
          <w:sz w:val="23"/>
          <w:szCs w:val="23"/>
          <w:lang w:val="de-DE"/>
        </w:rPr>
        <w:t xml:space="preserve"> Dichtungslösungen </w:t>
      </w:r>
      <w:r w:rsidR="0058614B" w:rsidRPr="00D35CEB">
        <w:rPr>
          <w:rFonts w:ascii="Arial" w:eastAsia="Calibri" w:hAnsi="Arial" w:cs="Arial"/>
          <w:sz w:val="23"/>
          <w:szCs w:val="23"/>
          <w:lang w:val="de-DE"/>
        </w:rPr>
        <w:t xml:space="preserve">für </w:t>
      </w:r>
      <w:r w:rsidR="00651E60" w:rsidRPr="00D35CEB">
        <w:rPr>
          <w:rFonts w:ascii="Arial" w:eastAsia="Calibri" w:hAnsi="Arial" w:cs="Arial"/>
          <w:sz w:val="23"/>
          <w:szCs w:val="23"/>
          <w:lang w:val="de-DE"/>
        </w:rPr>
        <w:t xml:space="preserve">anspruchsvolle </w:t>
      </w:r>
      <w:r w:rsidR="0058614B" w:rsidRPr="00D35CEB">
        <w:rPr>
          <w:rFonts w:ascii="Arial" w:eastAsia="Calibri" w:hAnsi="Arial" w:cs="Arial"/>
          <w:sz w:val="23"/>
          <w:szCs w:val="23"/>
          <w:lang w:val="de-DE"/>
        </w:rPr>
        <w:t>Halbleiteranwendungen z</w:t>
      </w:r>
      <w:r w:rsidR="00144F24" w:rsidRPr="00D35CEB">
        <w:rPr>
          <w:rFonts w:ascii="Arial" w:eastAsia="Calibri" w:hAnsi="Arial" w:cs="Arial"/>
          <w:sz w:val="23"/>
          <w:szCs w:val="23"/>
          <w:lang w:val="de-DE"/>
        </w:rPr>
        <w:t>u entwickeln</w:t>
      </w:r>
      <w:r w:rsidR="006333E8" w:rsidRPr="00D35CEB">
        <w:rPr>
          <w:rFonts w:ascii="Arial" w:eastAsia="Calibri" w:hAnsi="Arial" w:cs="Arial"/>
          <w:sz w:val="23"/>
          <w:szCs w:val="23"/>
          <w:lang w:val="de-DE"/>
        </w:rPr>
        <w:t xml:space="preserve"> – ganz </w:t>
      </w:r>
      <w:r w:rsidR="003559B6" w:rsidRPr="00D35CEB">
        <w:rPr>
          <w:rFonts w:ascii="Arial" w:eastAsia="Calibri" w:hAnsi="Arial" w:cs="Arial"/>
          <w:sz w:val="23"/>
          <w:szCs w:val="23"/>
          <w:lang w:val="de-DE"/>
        </w:rPr>
        <w:t xml:space="preserve">gemäß </w:t>
      </w:r>
      <w:r w:rsidR="00C01E49">
        <w:rPr>
          <w:rFonts w:ascii="Arial" w:eastAsia="Calibri" w:hAnsi="Arial" w:cs="Arial"/>
          <w:sz w:val="23"/>
          <w:szCs w:val="23"/>
          <w:lang w:val="de-DE"/>
        </w:rPr>
        <w:t>dem Grundsatz</w:t>
      </w:r>
      <w:r w:rsidR="006333E8" w:rsidRPr="00D35CEB">
        <w:rPr>
          <w:rFonts w:ascii="Arial" w:eastAsia="Calibri" w:hAnsi="Arial" w:cs="Arial"/>
          <w:sz w:val="23"/>
          <w:szCs w:val="23"/>
          <w:lang w:val="de-DE"/>
        </w:rPr>
        <w:t xml:space="preserve"> „Think global, act local“.</w:t>
      </w:r>
      <w:r w:rsidR="003559B6" w:rsidRPr="00D35CEB">
        <w:rPr>
          <w:rFonts w:ascii="Arial" w:eastAsia="Calibri" w:hAnsi="Arial" w:cs="Arial"/>
          <w:sz w:val="23"/>
          <w:szCs w:val="23"/>
          <w:lang w:val="de-DE"/>
        </w:rPr>
        <w:t xml:space="preserve"> </w:t>
      </w:r>
      <w:r w:rsidR="00182B11" w:rsidRPr="00D35CEB">
        <w:rPr>
          <w:rFonts w:ascii="Arial" w:eastAsia="Calibri" w:hAnsi="Arial" w:cs="Arial"/>
          <w:sz w:val="23"/>
          <w:szCs w:val="23"/>
          <w:lang w:val="de-DE"/>
        </w:rPr>
        <w:t>Zu den Highlights</w:t>
      </w:r>
      <w:r w:rsidR="003F355C" w:rsidRPr="00D35CEB">
        <w:rPr>
          <w:rFonts w:ascii="Arial" w:eastAsia="Calibri" w:hAnsi="Arial" w:cs="Arial"/>
          <w:sz w:val="23"/>
          <w:szCs w:val="23"/>
          <w:lang w:val="de-DE"/>
        </w:rPr>
        <w:t xml:space="preserve"> vor Ort</w:t>
      </w:r>
      <w:r w:rsidR="00182B11" w:rsidRPr="00D35CEB">
        <w:rPr>
          <w:rFonts w:ascii="Arial" w:eastAsia="Calibri" w:hAnsi="Arial" w:cs="Arial"/>
          <w:sz w:val="23"/>
          <w:szCs w:val="23"/>
          <w:lang w:val="de-DE"/>
        </w:rPr>
        <w:t xml:space="preserve"> gehören</w:t>
      </w:r>
      <w:r w:rsidR="001F2A76" w:rsidRPr="00D35CEB">
        <w:rPr>
          <w:rFonts w:ascii="Arial" w:eastAsia="Calibri" w:hAnsi="Arial" w:cs="Arial"/>
          <w:sz w:val="23"/>
          <w:szCs w:val="23"/>
          <w:lang w:val="de-DE"/>
        </w:rPr>
        <w:t xml:space="preserve"> O-Ringe und </w:t>
      </w:r>
      <w:r w:rsidR="00CF25C7" w:rsidRPr="00D35CEB">
        <w:rPr>
          <w:rFonts w:ascii="Arial" w:eastAsia="Calibri" w:hAnsi="Arial" w:cs="Arial"/>
          <w:sz w:val="23"/>
          <w:szCs w:val="23"/>
          <w:lang w:val="de-DE"/>
        </w:rPr>
        <w:t xml:space="preserve">kundenspezifische </w:t>
      </w:r>
      <w:r w:rsidR="001F2A76" w:rsidRPr="00D35CEB">
        <w:rPr>
          <w:rFonts w:ascii="Arial" w:eastAsia="Calibri" w:hAnsi="Arial" w:cs="Arial"/>
          <w:sz w:val="23"/>
          <w:szCs w:val="23"/>
          <w:lang w:val="de-DE"/>
        </w:rPr>
        <w:t>Formteile,</w:t>
      </w:r>
      <w:r w:rsidR="001F2A76" w:rsidRPr="00D35CEB">
        <w:rPr>
          <w:rFonts w:ascii="Arial" w:eastAsia="Calibri" w:hAnsi="Arial" w:cs="Arial"/>
          <w:b/>
          <w:bCs/>
          <w:sz w:val="23"/>
          <w:szCs w:val="23"/>
          <w:lang w:val="de-DE"/>
        </w:rPr>
        <w:t xml:space="preserve"> </w:t>
      </w:r>
      <w:r w:rsidR="001F2A76" w:rsidRPr="00D35CEB">
        <w:rPr>
          <w:rFonts w:ascii="Arial" w:eastAsia="Calibri" w:hAnsi="Arial" w:cs="Arial"/>
          <w:sz w:val="23"/>
          <w:szCs w:val="23"/>
          <w:lang w:val="de-DE"/>
        </w:rPr>
        <w:t>bei denen Präzision</w:t>
      </w:r>
      <w:r w:rsidR="002952CB" w:rsidRPr="00D35CEB">
        <w:rPr>
          <w:rFonts w:ascii="Arial" w:eastAsia="Calibri" w:hAnsi="Arial" w:cs="Arial"/>
          <w:sz w:val="23"/>
          <w:szCs w:val="23"/>
          <w:lang w:val="de-DE"/>
        </w:rPr>
        <w:t>, Reinheit</w:t>
      </w:r>
      <w:r w:rsidR="001F2A76" w:rsidRPr="00D35CEB">
        <w:rPr>
          <w:rFonts w:ascii="Arial" w:eastAsia="Calibri" w:hAnsi="Arial" w:cs="Arial"/>
          <w:sz w:val="23"/>
          <w:szCs w:val="23"/>
          <w:lang w:val="de-DE"/>
        </w:rPr>
        <w:t xml:space="preserve"> und Langlebigkeit für kundenspezifische Anwendungen gefragt </w:t>
      </w:r>
      <w:r w:rsidR="00856037" w:rsidRPr="00D35CEB">
        <w:rPr>
          <w:rFonts w:ascii="Arial" w:eastAsia="Calibri" w:hAnsi="Arial" w:cs="Arial"/>
          <w:sz w:val="23"/>
          <w:szCs w:val="23"/>
          <w:lang w:val="de-DE"/>
        </w:rPr>
        <w:t>sind</w:t>
      </w:r>
      <w:r w:rsidR="003F355C" w:rsidRPr="00D35CEB">
        <w:rPr>
          <w:rFonts w:ascii="Arial" w:eastAsia="Calibri" w:hAnsi="Arial" w:cs="Arial"/>
          <w:sz w:val="23"/>
          <w:szCs w:val="23"/>
          <w:lang w:val="de-DE"/>
        </w:rPr>
        <w:t>. Darüber hinaus bringt Trelleborg</w:t>
      </w:r>
      <w:r w:rsidR="001F2A76" w:rsidRPr="00D35CEB">
        <w:rPr>
          <w:rFonts w:ascii="Arial" w:eastAsia="Calibri" w:hAnsi="Arial" w:cs="Arial"/>
          <w:sz w:val="23"/>
          <w:szCs w:val="23"/>
          <w:lang w:val="de-DE"/>
        </w:rPr>
        <w:t xml:space="preserve"> höchststabile, innovative Gummi-Metall- und Gummi-Kunststoff-Verbunddichtungen für den Einsatz in hochkritischen Anwendungen</w:t>
      </w:r>
      <w:r w:rsidR="28589CCD" w:rsidRPr="00D35CEB">
        <w:rPr>
          <w:rFonts w:ascii="Arial" w:eastAsia="Calibri" w:hAnsi="Arial" w:cs="Arial"/>
          <w:sz w:val="23"/>
          <w:szCs w:val="23"/>
          <w:lang w:val="de-DE"/>
        </w:rPr>
        <w:t>,</w:t>
      </w:r>
      <w:r w:rsidR="001F2A76" w:rsidRPr="00D35CEB">
        <w:rPr>
          <w:rFonts w:ascii="Arial" w:eastAsia="Calibri" w:hAnsi="Arial" w:cs="Arial"/>
          <w:sz w:val="23"/>
          <w:szCs w:val="23"/>
          <w:lang w:val="de-DE"/>
        </w:rPr>
        <w:t xml:space="preserve"> </w:t>
      </w:r>
      <w:r w:rsidR="001B6682">
        <w:rPr>
          <w:rFonts w:ascii="Arial" w:eastAsia="Calibri" w:hAnsi="Arial" w:cs="Arial"/>
          <w:sz w:val="23"/>
          <w:szCs w:val="23"/>
          <w:lang w:val="de-DE"/>
        </w:rPr>
        <w:t>in chemisch-mechanisch planarisierten (</w:t>
      </w:r>
      <w:r w:rsidR="001F2A76" w:rsidRPr="00D35CEB">
        <w:rPr>
          <w:rFonts w:ascii="Arial" w:eastAsia="Calibri" w:hAnsi="Arial" w:cs="Arial"/>
          <w:sz w:val="23"/>
          <w:szCs w:val="23"/>
          <w:lang w:val="de-DE"/>
        </w:rPr>
        <w:t>CMP-</w:t>
      </w:r>
      <w:r w:rsidR="001B6682">
        <w:rPr>
          <w:rFonts w:ascii="Arial" w:eastAsia="Calibri" w:hAnsi="Arial" w:cs="Arial"/>
          <w:sz w:val="23"/>
          <w:szCs w:val="23"/>
          <w:lang w:val="de-DE"/>
        </w:rPr>
        <w:t xml:space="preserve">) </w:t>
      </w:r>
      <w:r w:rsidR="001F2A76" w:rsidRPr="00D35CEB">
        <w:rPr>
          <w:rFonts w:ascii="Arial" w:eastAsia="Calibri" w:hAnsi="Arial" w:cs="Arial"/>
          <w:sz w:val="23"/>
          <w:szCs w:val="23"/>
          <w:lang w:val="de-DE"/>
        </w:rPr>
        <w:t>Membrane</w:t>
      </w:r>
      <w:r w:rsidR="00066A25">
        <w:rPr>
          <w:rFonts w:ascii="Arial" w:eastAsia="Calibri" w:hAnsi="Arial" w:cs="Arial"/>
          <w:sz w:val="23"/>
          <w:szCs w:val="23"/>
          <w:lang w:val="de-DE"/>
        </w:rPr>
        <w:t xml:space="preserve">n </w:t>
      </w:r>
      <w:r w:rsidR="36AD46D4" w:rsidRPr="00D35CEB">
        <w:rPr>
          <w:rFonts w:ascii="Arial" w:eastAsia="Calibri" w:hAnsi="Arial" w:cs="Arial"/>
          <w:sz w:val="23"/>
          <w:szCs w:val="23"/>
          <w:lang w:val="de-DE"/>
        </w:rPr>
        <w:t>als auch</w:t>
      </w:r>
      <w:r w:rsidR="3CF149F6" w:rsidRPr="00D35CEB">
        <w:rPr>
          <w:rFonts w:ascii="Arial" w:eastAsia="Calibri" w:hAnsi="Arial" w:cs="Arial"/>
          <w:sz w:val="23"/>
          <w:szCs w:val="23"/>
          <w:lang w:val="de-DE"/>
        </w:rPr>
        <w:t xml:space="preserve"> Waferseals für ECD-Prozesse</w:t>
      </w:r>
      <w:r w:rsidR="00392AD4">
        <w:rPr>
          <w:rFonts w:ascii="Arial" w:eastAsia="Calibri" w:hAnsi="Arial" w:cs="Arial"/>
          <w:sz w:val="23"/>
          <w:szCs w:val="23"/>
          <w:lang w:val="de-DE"/>
        </w:rPr>
        <w:t xml:space="preserve"> (elektrochemische Abscheidung)</w:t>
      </w:r>
      <w:r w:rsidR="003F355C" w:rsidRPr="00D35CEB">
        <w:rPr>
          <w:rFonts w:ascii="Arial" w:hAnsi="Arial" w:cs="Arial"/>
          <w:sz w:val="23"/>
          <w:szCs w:val="23"/>
          <w:lang w:val="de-DE"/>
        </w:rPr>
        <w:t xml:space="preserve"> mit.</w:t>
      </w:r>
    </w:p>
    <w:p w14:paraId="5574AD8D" w14:textId="4039D036" w:rsidR="001F2A76" w:rsidRPr="00D35CEB" w:rsidRDefault="00C24BA1" w:rsidP="001F2A76">
      <w:pPr>
        <w:jc w:val="both"/>
        <w:rPr>
          <w:rFonts w:ascii="Arial" w:eastAsia="Calibri" w:hAnsi="Arial" w:cs="Arial"/>
          <w:iCs/>
          <w:sz w:val="23"/>
          <w:szCs w:val="23"/>
          <w:lang w:val="de-DE"/>
        </w:rPr>
      </w:pPr>
      <w:r>
        <w:rPr>
          <w:rFonts w:ascii="Arial" w:eastAsia="Calibri" w:hAnsi="Arial" w:cs="Arial"/>
          <w:iCs/>
          <w:sz w:val="23"/>
          <w:szCs w:val="23"/>
          <w:lang w:val="de-DE"/>
        </w:rPr>
        <w:t>„</w:t>
      </w:r>
      <w:r w:rsidR="00E907DA" w:rsidRPr="00D35CEB">
        <w:rPr>
          <w:rFonts w:ascii="Arial" w:eastAsia="Calibri" w:hAnsi="Arial" w:cs="Arial"/>
          <w:iCs/>
          <w:sz w:val="23"/>
          <w:szCs w:val="23"/>
          <w:lang w:val="de-DE"/>
        </w:rPr>
        <w:t xml:space="preserve">Der Silicon Saxony Day bietet für uns Verbandsmitglieder eine großartige Gelegenheit, unser Engagement am Standort Europe für die internationale Halbleiterindustrie zu verdeutlichen. Mit unserer </w:t>
      </w:r>
      <w:r w:rsidR="00C01E49">
        <w:rPr>
          <w:rFonts w:ascii="Arial" w:eastAsia="Calibri" w:hAnsi="Arial" w:cs="Arial"/>
          <w:iCs/>
          <w:sz w:val="23"/>
          <w:szCs w:val="23"/>
          <w:lang w:val="de-DE"/>
        </w:rPr>
        <w:t>Strategie</w:t>
      </w:r>
      <w:r w:rsidR="00E907DA" w:rsidRPr="00D35CEB">
        <w:rPr>
          <w:rFonts w:ascii="Arial" w:eastAsia="Calibri" w:hAnsi="Arial" w:cs="Arial"/>
          <w:iCs/>
          <w:sz w:val="23"/>
          <w:szCs w:val="23"/>
          <w:lang w:val="de-DE"/>
        </w:rPr>
        <w:t xml:space="preserve"> </w:t>
      </w:r>
      <w:r>
        <w:rPr>
          <w:rFonts w:ascii="Arial" w:eastAsia="Calibri" w:hAnsi="Arial" w:cs="Arial"/>
          <w:iCs/>
          <w:sz w:val="23"/>
          <w:szCs w:val="23"/>
          <w:lang w:val="de-DE"/>
        </w:rPr>
        <w:t>,</w:t>
      </w:r>
      <w:r w:rsidR="00E907DA" w:rsidRPr="00D35CEB">
        <w:rPr>
          <w:rFonts w:ascii="Arial" w:eastAsia="Calibri" w:hAnsi="Arial" w:cs="Arial"/>
          <w:iCs/>
          <w:sz w:val="23"/>
          <w:szCs w:val="23"/>
          <w:lang w:val="de-DE"/>
        </w:rPr>
        <w:t>Local for local</w:t>
      </w:r>
      <w:r>
        <w:rPr>
          <w:rFonts w:ascii="Arial" w:eastAsia="Calibri" w:hAnsi="Arial" w:cs="Arial"/>
          <w:iCs/>
          <w:sz w:val="23"/>
          <w:szCs w:val="23"/>
          <w:lang w:val="de-DE"/>
        </w:rPr>
        <w:t>‘</w:t>
      </w:r>
      <w:r w:rsidR="00E907DA" w:rsidRPr="00D35CEB">
        <w:rPr>
          <w:rFonts w:ascii="Arial" w:eastAsia="Calibri" w:hAnsi="Arial" w:cs="Arial"/>
          <w:iCs/>
          <w:sz w:val="23"/>
          <w:szCs w:val="23"/>
          <w:lang w:val="de-DE"/>
        </w:rPr>
        <w:t xml:space="preserve"> zeigen wir, dass Trelleborg nicht nur ein Global Player, sondern auch ein starker lokaler Partner ist, der </w:t>
      </w:r>
      <w:r w:rsidR="00A91369" w:rsidRPr="00D35CEB">
        <w:rPr>
          <w:rFonts w:ascii="Arial" w:eastAsia="Calibri" w:hAnsi="Arial" w:cs="Arial"/>
          <w:iCs/>
          <w:sz w:val="23"/>
          <w:szCs w:val="23"/>
          <w:lang w:val="de-DE"/>
        </w:rPr>
        <w:t xml:space="preserve">extreme </w:t>
      </w:r>
      <w:r w:rsidR="00E907DA" w:rsidRPr="00D35CEB">
        <w:rPr>
          <w:rFonts w:ascii="Arial" w:eastAsia="Calibri" w:hAnsi="Arial" w:cs="Arial"/>
          <w:iCs/>
          <w:sz w:val="23"/>
          <w:szCs w:val="23"/>
          <w:lang w:val="de-DE"/>
        </w:rPr>
        <w:t>Anforderungen</w:t>
      </w:r>
      <w:r w:rsidR="007D2918" w:rsidRPr="00D35CEB">
        <w:rPr>
          <w:rFonts w:ascii="Arial" w:eastAsia="Calibri" w:hAnsi="Arial" w:cs="Arial"/>
          <w:iCs/>
          <w:sz w:val="23"/>
          <w:szCs w:val="23"/>
          <w:lang w:val="de-DE"/>
        </w:rPr>
        <w:t xml:space="preserve"> der Halbleiterindustrie</w:t>
      </w:r>
      <w:r w:rsidR="00E907DA" w:rsidRPr="00D35CEB">
        <w:rPr>
          <w:rFonts w:ascii="Arial" w:eastAsia="Calibri" w:hAnsi="Arial" w:cs="Arial"/>
          <w:iCs/>
          <w:sz w:val="23"/>
          <w:szCs w:val="23"/>
          <w:lang w:val="de-DE"/>
        </w:rPr>
        <w:t xml:space="preserve"> versteht und erfüllt</w:t>
      </w:r>
      <w:r>
        <w:rPr>
          <w:rFonts w:ascii="Arial" w:eastAsia="Calibri" w:hAnsi="Arial" w:cs="Arial"/>
          <w:iCs/>
          <w:sz w:val="23"/>
          <w:szCs w:val="23"/>
          <w:lang w:val="de-DE"/>
        </w:rPr>
        <w:t>“</w:t>
      </w:r>
      <w:r w:rsidR="007D2918" w:rsidRPr="00D35CEB">
        <w:rPr>
          <w:rFonts w:ascii="Arial" w:eastAsia="Calibri" w:hAnsi="Arial" w:cs="Arial"/>
          <w:iCs/>
          <w:sz w:val="23"/>
          <w:szCs w:val="23"/>
          <w:lang w:val="de-DE"/>
        </w:rPr>
        <w:t xml:space="preserve">, kommentiert Ritchie Greven, Segment Manager </w:t>
      </w:r>
      <w:r w:rsidR="00332561" w:rsidRPr="00D35CEB">
        <w:rPr>
          <w:rFonts w:ascii="Arial" w:eastAsia="Calibri" w:hAnsi="Arial" w:cs="Arial"/>
          <w:iCs/>
          <w:sz w:val="23"/>
          <w:szCs w:val="23"/>
          <w:lang w:val="de-DE"/>
        </w:rPr>
        <w:t>Semicon Europe die bevorstehende Präsenz. Greven und weitere Experten vertreten den Dichtungsspezialisten vor Ort.</w:t>
      </w:r>
    </w:p>
    <w:p w14:paraId="598D049F" w14:textId="72D7BE10" w:rsidR="00144F24" w:rsidRPr="00D35CEB" w:rsidRDefault="009A43B6" w:rsidP="00EE6713">
      <w:pPr>
        <w:jc w:val="both"/>
        <w:rPr>
          <w:rFonts w:ascii="Arial" w:eastAsia="Calibri" w:hAnsi="Arial" w:cs="Arial"/>
          <w:iCs/>
          <w:sz w:val="23"/>
          <w:szCs w:val="23"/>
          <w:lang w:val="de-DE"/>
        </w:rPr>
      </w:pPr>
      <w:r w:rsidRPr="00D35CEB">
        <w:rPr>
          <w:rFonts w:ascii="Arial" w:eastAsia="Calibri" w:hAnsi="Arial" w:cs="Arial"/>
          <w:iCs/>
          <w:sz w:val="23"/>
          <w:szCs w:val="23"/>
          <w:lang w:val="de-DE"/>
        </w:rPr>
        <w:t xml:space="preserve">Als weitere </w:t>
      </w:r>
      <w:r w:rsidR="004F4C61" w:rsidRPr="00D35CEB">
        <w:rPr>
          <w:rFonts w:ascii="Arial" w:eastAsia="Calibri" w:hAnsi="Arial" w:cs="Arial"/>
          <w:iCs/>
          <w:sz w:val="23"/>
          <w:szCs w:val="23"/>
          <w:lang w:val="de-DE"/>
        </w:rPr>
        <w:t xml:space="preserve">Fokusthemen </w:t>
      </w:r>
      <w:r w:rsidR="00061730" w:rsidRPr="00D35CEB">
        <w:rPr>
          <w:rFonts w:ascii="Arial" w:eastAsia="Calibri" w:hAnsi="Arial" w:cs="Arial"/>
          <w:iCs/>
          <w:sz w:val="23"/>
          <w:szCs w:val="23"/>
          <w:lang w:val="de-DE"/>
        </w:rPr>
        <w:t>zeigt Trelleborg seine Isolast</w:t>
      </w:r>
      <w:r w:rsidR="00061730" w:rsidRPr="00D35CEB">
        <w:rPr>
          <w:rFonts w:ascii="Arial" w:eastAsia="Calibri" w:hAnsi="Arial" w:cs="Arial"/>
          <w:iCs/>
          <w:sz w:val="23"/>
          <w:szCs w:val="23"/>
          <w:vertAlign w:val="superscript"/>
          <w:lang w:val="de-DE"/>
        </w:rPr>
        <w:t>®</w:t>
      </w:r>
      <w:r w:rsidR="00061730" w:rsidRPr="00D35CEB">
        <w:rPr>
          <w:rFonts w:ascii="Arial" w:eastAsia="Calibri" w:hAnsi="Arial" w:cs="Arial"/>
          <w:iCs/>
          <w:sz w:val="23"/>
          <w:szCs w:val="23"/>
          <w:lang w:val="de-DE"/>
        </w:rPr>
        <w:t xml:space="preserve"> PureFab™ FFKM-Werkstoffe, die für </w:t>
      </w:r>
      <w:r w:rsidR="00266E63" w:rsidRPr="00D35CEB">
        <w:rPr>
          <w:rFonts w:ascii="Arial" w:eastAsia="Calibri" w:hAnsi="Arial" w:cs="Arial"/>
          <w:iCs/>
          <w:sz w:val="23"/>
          <w:szCs w:val="23"/>
          <w:lang w:val="de-DE"/>
        </w:rPr>
        <w:t xml:space="preserve">Stabilität in extremen Temperaturbereichen sowie eine außergewöhnlich geringe Partikelfreisetzung </w:t>
      </w:r>
      <w:r w:rsidR="74BC2BDB" w:rsidRPr="00D35CEB">
        <w:rPr>
          <w:rFonts w:ascii="Arial" w:eastAsia="Calibri" w:hAnsi="Arial" w:cs="Arial"/>
          <w:iCs/>
          <w:sz w:val="23"/>
          <w:szCs w:val="23"/>
          <w:lang w:val="de-DE"/>
        </w:rPr>
        <w:t xml:space="preserve">und Reinheit </w:t>
      </w:r>
      <w:r w:rsidR="00266E63" w:rsidRPr="00D35CEB">
        <w:rPr>
          <w:rFonts w:ascii="Arial" w:eastAsia="Calibri" w:hAnsi="Arial" w:cs="Arial"/>
          <w:iCs/>
          <w:sz w:val="23"/>
          <w:szCs w:val="23"/>
          <w:lang w:val="de-DE"/>
        </w:rPr>
        <w:t xml:space="preserve">stehen. Es macht sie zu idealen Materialien für anspruchsvolle Prozesse wie Ätzen und Abscheidung. Zudem ist </w:t>
      </w:r>
      <w:r w:rsidR="004A341F" w:rsidRPr="00D35CEB">
        <w:rPr>
          <w:rFonts w:ascii="Arial" w:eastAsia="Calibri" w:hAnsi="Arial" w:cs="Arial"/>
          <w:iCs/>
          <w:sz w:val="23"/>
          <w:szCs w:val="23"/>
          <w:lang w:val="de-DE"/>
        </w:rPr>
        <w:t xml:space="preserve">eine </w:t>
      </w:r>
      <w:r w:rsidR="00E7674C" w:rsidRPr="00D35CEB">
        <w:rPr>
          <w:rFonts w:ascii="Arial" w:eastAsia="Calibri" w:hAnsi="Arial" w:cs="Arial"/>
          <w:iCs/>
          <w:sz w:val="23"/>
          <w:szCs w:val="23"/>
          <w:lang w:val="de-DE"/>
        </w:rPr>
        <w:t>neuartige</w:t>
      </w:r>
      <w:r w:rsidR="004A341F" w:rsidRPr="00D35CEB">
        <w:rPr>
          <w:rFonts w:ascii="Arial" w:eastAsia="Calibri" w:hAnsi="Arial" w:cs="Arial"/>
          <w:iCs/>
          <w:sz w:val="23"/>
          <w:szCs w:val="23"/>
          <w:lang w:val="de-DE"/>
        </w:rPr>
        <w:t xml:space="preserve"> </w:t>
      </w:r>
      <w:r w:rsidR="007800A0" w:rsidRPr="00D35CEB">
        <w:rPr>
          <w:rFonts w:ascii="Arial" w:eastAsia="Calibri" w:hAnsi="Arial" w:cs="Arial"/>
          <w:iCs/>
          <w:sz w:val="23"/>
          <w:szCs w:val="23"/>
          <w:lang w:val="de-DE"/>
        </w:rPr>
        <w:t>Oberflächenbehandlung</w:t>
      </w:r>
      <w:r w:rsidR="004A341F" w:rsidRPr="00D35CEB">
        <w:rPr>
          <w:rFonts w:ascii="Arial" w:eastAsia="Calibri" w:hAnsi="Arial" w:cs="Arial"/>
          <w:iCs/>
          <w:sz w:val="23"/>
          <w:szCs w:val="23"/>
          <w:lang w:val="de-DE"/>
        </w:rPr>
        <w:t xml:space="preserve"> im Portfolio: </w:t>
      </w:r>
      <w:r w:rsidR="00E7674C" w:rsidRPr="00D35CEB">
        <w:rPr>
          <w:rFonts w:ascii="Arial" w:eastAsia="Calibri" w:hAnsi="Arial" w:cs="Arial"/>
          <w:iCs/>
          <w:sz w:val="23"/>
          <w:szCs w:val="23"/>
          <w:lang w:val="de-DE"/>
        </w:rPr>
        <w:t>Mit</w:t>
      </w:r>
      <w:r w:rsidR="004467AF" w:rsidRPr="00D35CEB">
        <w:rPr>
          <w:rFonts w:ascii="Arial" w:eastAsia="Calibri" w:hAnsi="Arial" w:cs="Arial"/>
          <w:iCs/>
          <w:sz w:val="23"/>
          <w:szCs w:val="23"/>
          <w:lang w:val="de-DE"/>
        </w:rPr>
        <w:t xml:space="preserve"> der innovativen</w:t>
      </w:r>
      <w:r w:rsidR="00E7674C" w:rsidRPr="00D35CEB">
        <w:rPr>
          <w:rFonts w:ascii="Arial" w:eastAsia="Calibri" w:hAnsi="Arial" w:cs="Arial"/>
          <w:iCs/>
          <w:sz w:val="23"/>
          <w:szCs w:val="23"/>
          <w:lang w:val="de-DE"/>
        </w:rPr>
        <w:t xml:space="preserve"> </w:t>
      </w:r>
      <w:r w:rsidR="00182B11" w:rsidRPr="00D35CEB">
        <w:rPr>
          <w:rFonts w:ascii="Arial" w:eastAsia="Calibri" w:hAnsi="Arial" w:cs="Arial"/>
          <w:iCs/>
          <w:sz w:val="23"/>
          <w:szCs w:val="23"/>
          <w:lang w:val="de-DE"/>
        </w:rPr>
        <w:t>Seal-Glide</w:t>
      </w:r>
      <w:r w:rsidR="00D35CEB" w:rsidRPr="00D35CEB">
        <w:rPr>
          <w:rFonts w:ascii="Arial" w:eastAsia="Calibri" w:hAnsi="Arial" w:cs="Arial"/>
          <w:iCs/>
          <w:sz w:val="23"/>
          <w:szCs w:val="23"/>
          <w:vertAlign w:val="superscript"/>
          <w:lang w:val="de-DE"/>
        </w:rPr>
        <w:t>®</w:t>
      </w:r>
      <w:r w:rsidR="00E7674C" w:rsidRPr="00D35CEB">
        <w:rPr>
          <w:rFonts w:ascii="Arial" w:eastAsia="Calibri" w:hAnsi="Arial" w:cs="Arial"/>
          <w:iCs/>
          <w:sz w:val="23"/>
          <w:szCs w:val="23"/>
          <w:lang w:val="de-DE"/>
        </w:rPr>
        <w:t xml:space="preserve"> </w:t>
      </w:r>
      <w:r w:rsidR="004467AF" w:rsidRPr="00D35CEB">
        <w:rPr>
          <w:rFonts w:ascii="Arial" w:eastAsia="Calibri" w:hAnsi="Arial" w:cs="Arial"/>
          <w:iCs/>
          <w:sz w:val="23"/>
          <w:szCs w:val="23"/>
          <w:lang w:val="de-DE"/>
        </w:rPr>
        <w:t xml:space="preserve">Technologie </w:t>
      </w:r>
      <w:r w:rsidRPr="00D35CEB">
        <w:rPr>
          <w:rFonts w:ascii="Arial" w:eastAsia="Calibri" w:hAnsi="Arial" w:cs="Arial"/>
          <w:iCs/>
          <w:sz w:val="23"/>
          <w:szCs w:val="23"/>
          <w:lang w:val="de-DE"/>
        </w:rPr>
        <w:t>reduzieren</w:t>
      </w:r>
      <w:r w:rsidR="00E7674C" w:rsidRPr="00D35CEB">
        <w:rPr>
          <w:rFonts w:ascii="Arial" w:eastAsia="Calibri" w:hAnsi="Arial" w:cs="Arial"/>
          <w:iCs/>
          <w:sz w:val="23"/>
          <w:szCs w:val="23"/>
          <w:lang w:val="de-DE"/>
        </w:rPr>
        <w:t xml:space="preserve"> Anwender </w:t>
      </w:r>
      <w:r w:rsidR="00182B11" w:rsidRPr="00D35CEB">
        <w:rPr>
          <w:rFonts w:ascii="Arial" w:eastAsia="Calibri" w:hAnsi="Arial" w:cs="Arial"/>
          <w:iCs/>
          <w:sz w:val="23"/>
          <w:szCs w:val="23"/>
          <w:lang w:val="de-DE"/>
        </w:rPr>
        <w:t>die Reibung</w:t>
      </w:r>
      <w:r w:rsidR="007800A0" w:rsidRPr="00D35CEB">
        <w:rPr>
          <w:rFonts w:ascii="Arial" w:eastAsia="Calibri" w:hAnsi="Arial" w:cs="Arial"/>
          <w:iCs/>
          <w:sz w:val="23"/>
          <w:szCs w:val="23"/>
          <w:lang w:val="de-DE"/>
        </w:rPr>
        <w:t xml:space="preserve"> sowie Haftreibung</w:t>
      </w:r>
      <w:r w:rsidR="00182B11" w:rsidRPr="00D35CEB">
        <w:rPr>
          <w:rFonts w:ascii="Arial" w:eastAsia="Calibri" w:hAnsi="Arial" w:cs="Arial"/>
          <w:iCs/>
          <w:sz w:val="23"/>
          <w:szCs w:val="23"/>
          <w:lang w:val="de-DE"/>
        </w:rPr>
        <w:t xml:space="preserve"> von Elastomerdichtungen </w:t>
      </w:r>
      <w:r w:rsidR="00F93F6D" w:rsidRPr="00D35CEB">
        <w:rPr>
          <w:rFonts w:ascii="Arial" w:eastAsia="Calibri" w:hAnsi="Arial" w:cs="Arial"/>
          <w:iCs/>
          <w:sz w:val="23"/>
          <w:szCs w:val="23"/>
          <w:lang w:val="de-DE"/>
        </w:rPr>
        <w:t xml:space="preserve">und steigern so die </w:t>
      </w:r>
      <w:r w:rsidR="00182B11" w:rsidRPr="00D35CEB">
        <w:rPr>
          <w:rFonts w:ascii="Arial" w:eastAsia="Calibri" w:hAnsi="Arial" w:cs="Arial"/>
          <w:iCs/>
          <w:sz w:val="23"/>
          <w:szCs w:val="23"/>
          <w:lang w:val="de-DE"/>
        </w:rPr>
        <w:t xml:space="preserve">Effizienz </w:t>
      </w:r>
      <w:r w:rsidR="00F93F6D" w:rsidRPr="00D35CEB">
        <w:rPr>
          <w:rFonts w:ascii="Arial" w:eastAsia="Calibri" w:hAnsi="Arial" w:cs="Arial"/>
          <w:iCs/>
          <w:sz w:val="23"/>
          <w:szCs w:val="23"/>
          <w:lang w:val="de-DE"/>
        </w:rPr>
        <w:t>für</w:t>
      </w:r>
      <w:r w:rsidR="00182B11" w:rsidRPr="00D35CEB">
        <w:rPr>
          <w:rFonts w:ascii="Arial" w:eastAsia="Calibri" w:hAnsi="Arial" w:cs="Arial"/>
          <w:iCs/>
          <w:sz w:val="23"/>
          <w:szCs w:val="23"/>
          <w:lang w:val="de-DE"/>
        </w:rPr>
        <w:t xml:space="preserve"> geringere Stillstandzeiten</w:t>
      </w:r>
      <w:r w:rsidR="00F93F6D" w:rsidRPr="00D35CEB">
        <w:rPr>
          <w:rFonts w:ascii="Arial" w:eastAsia="Calibri" w:hAnsi="Arial" w:cs="Arial"/>
          <w:iCs/>
          <w:sz w:val="23"/>
          <w:szCs w:val="23"/>
          <w:lang w:val="de-DE"/>
        </w:rPr>
        <w:t xml:space="preserve"> in der Produktion</w:t>
      </w:r>
      <w:r w:rsidR="00182B11" w:rsidRPr="00D35CEB">
        <w:rPr>
          <w:rFonts w:ascii="Arial" w:eastAsia="Calibri" w:hAnsi="Arial" w:cs="Arial"/>
          <w:iCs/>
          <w:sz w:val="23"/>
          <w:szCs w:val="23"/>
          <w:lang w:val="de-DE"/>
        </w:rPr>
        <w:t xml:space="preserve">. </w:t>
      </w:r>
    </w:p>
    <w:p w14:paraId="587FC9C5" w14:textId="3F6D5348" w:rsidR="3229B8C6" w:rsidRPr="00D35CEB" w:rsidRDefault="3229B8C6" w:rsidP="3229B8C6">
      <w:pPr>
        <w:pStyle w:val="text-body"/>
        <w:spacing w:line="276" w:lineRule="auto"/>
        <w:rPr>
          <w:rFonts w:ascii="Arial" w:hAnsi="Arial" w:cs="Arial"/>
          <w:sz w:val="23"/>
          <w:szCs w:val="23"/>
          <w:lang w:val="de-DE"/>
        </w:rPr>
      </w:pPr>
    </w:p>
    <w:p w14:paraId="2F131D23" w14:textId="32EDB516" w:rsidR="00DE49A0" w:rsidRPr="00D35CEB" w:rsidRDefault="00DE49A0" w:rsidP="00DE49A0">
      <w:pPr>
        <w:jc w:val="both"/>
        <w:rPr>
          <w:rFonts w:ascii="Arial" w:eastAsia="Calibri" w:hAnsi="Arial" w:cs="Arial"/>
          <w:b/>
          <w:bCs/>
          <w:iCs/>
          <w:sz w:val="23"/>
          <w:szCs w:val="23"/>
          <w:lang w:val="de-DE"/>
        </w:rPr>
      </w:pPr>
      <w:r w:rsidRPr="00D35CEB">
        <w:rPr>
          <w:rFonts w:ascii="Arial" w:eastAsia="Calibri" w:hAnsi="Arial" w:cs="Arial"/>
          <w:b/>
          <w:bCs/>
          <w:iCs/>
          <w:sz w:val="23"/>
          <w:szCs w:val="23"/>
          <w:lang w:val="de-DE"/>
        </w:rPr>
        <w:t xml:space="preserve">Lokale Produktion und globale </w:t>
      </w:r>
      <w:r w:rsidR="00C24BA1">
        <w:rPr>
          <w:rFonts w:ascii="Arial" w:eastAsia="Calibri" w:hAnsi="Arial" w:cs="Arial"/>
          <w:b/>
          <w:bCs/>
          <w:iCs/>
          <w:sz w:val="23"/>
          <w:szCs w:val="23"/>
          <w:lang w:val="de-DE"/>
        </w:rPr>
        <w:t>Kapazitäten</w:t>
      </w:r>
    </w:p>
    <w:p w14:paraId="0B519618" w14:textId="22C2CA00" w:rsidR="00DE49A0" w:rsidRPr="00D35CEB" w:rsidRDefault="00DE49A0" w:rsidP="3229B8C6">
      <w:pPr>
        <w:jc w:val="both"/>
        <w:rPr>
          <w:rFonts w:ascii="Arial" w:eastAsia="Calibri" w:hAnsi="Arial" w:cs="Arial"/>
          <w:sz w:val="23"/>
          <w:szCs w:val="23"/>
          <w:lang w:val="de-DE"/>
        </w:rPr>
      </w:pPr>
      <w:r w:rsidRPr="00D35CEB">
        <w:rPr>
          <w:rFonts w:ascii="Arial" w:eastAsia="Calibri" w:hAnsi="Arial" w:cs="Arial"/>
          <w:sz w:val="23"/>
          <w:szCs w:val="23"/>
          <w:lang w:val="de-DE"/>
        </w:rPr>
        <w:t>As führender Entwickler, Lieferant und Produzent von Dichtungslösungen baut Trelleborg zudem seine Produktionskapazitäten für Halbleiterapplikationen in Europa weiter aus</w:t>
      </w:r>
      <w:r w:rsidR="00767EC8" w:rsidRPr="00D35CEB">
        <w:rPr>
          <w:rFonts w:ascii="Arial" w:eastAsia="Calibri" w:hAnsi="Arial" w:cs="Arial"/>
          <w:sz w:val="23"/>
          <w:szCs w:val="23"/>
          <w:lang w:val="de-DE"/>
        </w:rPr>
        <w:t>,</w:t>
      </w:r>
      <w:r w:rsidRPr="00D35CEB">
        <w:rPr>
          <w:rFonts w:ascii="Arial" w:eastAsia="Calibri" w:hAnsi="Arial" w:cs="Arial"/>
          <w:sz w:val="23"/>
          <w:szCs w:val="23"/>
          <w:lang w:val="de-DE"/>
        </w:rPr>
        <w:t xml:space="preserve"> </w:t>
      </w:r>
      <w:r w:rsidR="00767EC8" w:rsidRPr="00D35CEB">
        <w:rPr>
          <w:rFonts w:ascii="Arial" w:eastAsia="Calibri" w:hAnsi="Arial" w:cs="Arial"/>
          <w:sz w:val="23"/>
          <w:szCs w:val="23"/>
          <w:lang w:val="de-DE"/>
        </w:rPr>
        <w:t>s</w:t>
      </w:r>
      <w:r w:rsidRPr="00D35CEB">
        <w:rPr>
          <w:rFonts w:ascii="Arial" w:eastAsia="Calibri" w:hAnsi="Arial" w:cs="Arial"/>
          <w:sz w:val="23"/>
          <w:szCs w:val="23"/>
          <w:lang w:val="de-DE"/>
        </w:rPr>
        <w:t xml:space="preserve">chnellere Lieferzeiten, eine bessere Flexibilität und ausgezeichneten lokalen Service </w:t>
      </w:r>
      <w:r w:rsidR="00767EC8" w:rsidRPr="00D35CEB">
        <w:rPr>
          <w:rFonts w:ascii="Arial" w:eastAsia="Calibri" w:hAnsi="Arial" w:cs="Arial"/>
          <w:sz w:val="23"/>
          <w:szCs w:val="23"/>
          <w:lang w:val="de-DE"/>
        </w:rPr>
        <w:t>inklusive</w:t>
      </w:r>
      <w:r w:rsidRPr="00D35CEB">
        <w:rPr>
          <w:rFonts w:ascii="Arial" w:eastAsia="Calibri" w:hAnsi="Arial" w:cs="Arial"/>
          <w:sz w:val="23"/>
          <w:szCs w:val="23"/>
          <w:lang w:val="de-DE"/>
        </w:rPr>
        <w:t xml:space="preserve">. Die Reinraumkapazitäten am </w:t>
      </w:r>
      <w:r w:rsidR="00767EC8" w:rsidRPr="00D35CEB">
        <w:rPr>
          <w:rFonts w:ascii="Arial" w:eastAsia="Calibri" w:hAnsi="Arial" w:cs="Arial"/>
          <w:sz w:val="23"/>
          <w:szCs w:val="23"/>
          <w:lang w:val="de-DE"/>
        </w:rPr>
        <w:t>Fertigungss</w:t>
      </w:r>
      <w:r w:rsidRPr="00D35CEB">
        <w:rPr>
          <w:rFonts w:ascii="Arial" w:eastAsia="Calibri" w:hAnsi="Arial" w:cs="Arial"/>
          <w:sz w:val="23"/>
          <w:szCs w:val="23"/>
          <w:lang w:val="de-DE"/>
        </w:rPr>
        <w:t>tandort Malta werden</w:t>
      </w:r>
      <w:r w:rsidR="00767EC8" w:rsidRPr="00D35CEB">
        <w:rPr>
          <w:rFonts w:ascii="Arial" w:eastAsia="Calibri" w:hAnsi="Arial" w:cs="Arial"/>
          <w:sz w:val="23"/>
          <w:szCs w:val="23"/>
          <w:lang w:val="de-DE"/>
        </w:rPr>
        <w:t xml:space="preserve"> aktuell beispielsweise</w:t>
      </w:r>
      <w:r w:rsidRPr="00D35CEB">
        <w:rPr>
          <w:rFonts w:ascii="Arial" w:eastAsia="Calibri" w:hAnsi="Arial" w:cs="Arial"/>
          <w:sz w:val="23"/>
          <w:szCs w:val="23"/>
          <w:lang w:val="de-DE"/>
        </w:rPr>
        <w:t xml:space="preserve"> auf </w:t>
      </w:r>
      <w:r w:rsidR="3582DFE2" w:rsidRPr="00D35CEB">
        <w:rPr>
          <w:rFonts w:ascii="Arial" w:eastAsia="Calibri" w:hAnsi="Arial" w:cs="Arial"/>
          <w:sz w:val="23"/>
          <w:szCs w:val="23"/>
          <w:lang w:val="de-DE"/>
        </w:rPr>
        <w:t xml:space="preserve">mehr als </w:t>
      </w:r>
      <w:r w:rsidRPr="00D35CEB">
        <w:rPr>
          <w:rFonts w:ascii="Arial" w:eastAsia="Calibri" w:hAnsi="Arial" w:cs="Arial"/>
          <w:sz w:val="23"/>
          <w:szCs w:val="23"/>
          <w:lang w:val="de-DE"/>
        </w:rPr>
        <w:t xml:space="preserve">500 Quadratmeter erweitert. Neue </w:t>
      </w:r>
      <w:r w:rsidR="00767EC8" w:rsidRPr="00D35CEB">
        <w:rPr>
          <w:rFonts w:ascii="Arial" w:eastAsia="Calibri" w:hAnsi="Arial" w:cs="Arial"/>
          <w:sz w:val="23"/>
          <w:szCs w:val="23"/>
          <w:lang w:val="de-DE"/>
        </w:rPr>
        <w:t>Kapazitäten</w:t>
      </w:r>
      <w:r w:rsidRPr="00D35CEB">
        <w:rPr>
          <w:rFonts w:ascii="Arial" w:eastAsia="Calibri" w:hAnsi="Arial" w:cs="Arial"/>
          <w:sz w:val="23"/>
          <w:szCs w:val="23"/>
          <w:lang w:val="de-DE"/>
        </w:rPr>
        <w:t xml:space="preserve"> stärken so die Produktion von</w:t>
      </w:r>
      <w:r w:rsidR="00767EC8" w:rsidRPr="00D35CEB">
        <w:rPr>
          <w:rFonts w:ascii="Arial" w:eastAsia="Calibri" w:hAnsi="Arial" w:cs="Arial"/>
          <w:sz w:val="23"/>
          <w:szCs w:val="23"/>
          <w:lang w:val="de-DE"/>
        </w:rPr>
        <w:t xml:space="preserve"> unter anderem</w:t>
      </w:r>
      <w:r w:rsidRPr="00D35CEB">
        <w:rPr>
          <w:rFonts w:ascii="Arial" w:eastAsia="Calibri" w:hAnsi="Arial" w:cs="Arial"/>
          <w:sz w:val="23"/>
          <w:szCs w:val="23"/>
          <w:lang w:val="de-DE"/>
        </w:rPr>
        <w:t xml:space="preserve"> FKM- und FFKM-Elastomerprodukten, die zentrale Bausteine für die Halbleiterindustrie darstellen.</w:t>
      </w:r>
    </w:p>
    <w:p w14:paraId="2F231CF1" w14:textId="77777777" w:rsidR="00D9760E" w:rsidRDefault="00D9760E" w:rsidP="00382E9D">
      <w:pPr>
        <w:jc w:val="both"/>
        <w:rPr>
          <w:rStyle w:val="Hyperlink"/>
          <w:rFonts w:ascii="Arial" w:eastAsia="Calibri" w:hAnsi="Arial" w:cs="Arial"/>
          <w:iCs/>
          <w:sz w:val="23"/>
          <w:szCs w:val="23"/>
          <w:lang w:val="de-DE"/>
        </w:rPr>
      </w:pPr>
      <w:r>
        <w:rPr>
          <w:rFonts w:ascii="Arial" w:eastAsia="Calibri" w:hAnsi="Arial" w:cs="Arial"/>
          <w:iCs/>
          <w:sz w:val="23"/>
          <w:szCs w:val="23"/>
          <w:lang w:val="de-DE"/>
        </w:rPr>
        <w:t xml:space="preserve">Link zum Veranstalter: </w:t>
      </w:r>
      <w:hyperlink r:id="rId11" w:history="1">
        <w:r w:rsidRPr="00AB4D94">
          <w:rPr>
            <w:rStyle w:val="Hyperlink"/>
            <w:rFonts w:ascii="Arial" w:eastAsia="Calibri" w:hAnsi="Arial" w:cs="Arial"/>
            <w:iCs/>
            <w:sz w:val="23"/>
            <w:szCs w:val="23"/>
            <w:lang w:val="de-DE"/>
          </w:rPr>
          <w:t>https://silicon-saxony.de/sisax-events/19th-silicon-saxony-day/</w:t>
        </w:r>
      </w:hyperlink>
    </w:p>
    <w:p w14:paraId="482215E2" w14:textId="5EAE6933" w:rsidR="001A68FC" w:rsidRDefault="001A68FC" w:rsidP="00382E9D">
      <w:pPr>
        <w:jc w:val="both"/>
        <w:rPr>
          <w:rFonts w:ascii="Arial" w:eastAsia="Calibri" w:hAnsi="Arial" w:cs="Arial"/>
          <w:iCs/>
          <w:sz w:val="23"/>
          <w:szCs w:val="23"/>
          <w:lang w:val="de-DE"/>
        </w:rPr>
      </w:pPr>
      <w:r>
        <w:rPr>
          <w:rFonts w:ascii="Arial" w:eastAsia="Calibri" w:hAnsi="Arial" w:cs="Arial"/>
          <w:iCs/>
          <w:sz w:val="23"/>
          <w:szCs w:val="23"/>
          <w:lang w:val="de-DE"/>
        </w:rPr>
        <w:t xml:space="preserve">Weiteres aktuelles Pressematerial: </w:t>
      </w:r>
      <w:hyperlink r:id="rId12" w:history="1">
        <w:r w:rsidRPr="00A3332F">
          <w:rPr>
            <w:rStyle w:val="Hyperlink"/>
            <w:rFonts w:ascii="Arial" w:eastAsia="Calibri" w:hAnsi="Arial" w:cs="Arial"/>
            <w:iCs/>
            <w:sz w:val="23"/>
            <w:szCs w:val="23"/>
            <w:lang w:val="de-DE"/>
          </w:rPr>
          <w:t>https://www.trelleborg.com/de-de/seals/news-and-events/news</w:t>
        </w:r>
      </w:hyperlink>
    </w:p>
    <w:p w14:paraId="3D2E237F" w14:textId="5630F490" w:rsidR="00D9760E" w:rsidRPr="001A68FC" w:rsidRDefault="00D9760E" w:rsidP="00382E9D">
      <w:pPr>
        <w:jc w:val="both"/>
        <w:rPr>
          <w:rFonts w:ascii="Arial" w:eastAsia="Calibri" w:hAnsi="Arial" w:cs="Arial"/>
          <w:iCs/>
          <w:sz w:val="14"/>
          <w:szCs w:val="14"/>
          <w:lang w:val="de-DE"/>
        </w:rPr>
      </w:pPr>
      <w:r>
        <w:rPr>
          <w:rFonts w:ascii="Arial" w:eastAsia="Calibri" w:hAnsi="Arial" w:cs="Arial"/>
          <w:iCs/>
          <w:sz w:val="23"/>
          <w:szCs w:val="23"/>
          <w:lang w:val="de-DE"/>
        </w:rPr>
        <w:t xml:space="preserve"> </w:t>
      </w:r>
    </w:p>
    <w:p w14:paraId="703CF282" w14:textId="72F89570" w:rsidR="00AF339B" w:rsidRDefault="007F1100" w:rsidP="006A4A9E">
      <w:pPr>
        <w:jc w:val="both"/>
        <w:rPr>
          <w:rFonts w:ascii="Arial" w:eastAsia="Calibri" w:hAnsi="Arial" w:cs="Arial"/>
          <w:sz w:val="23"/>
          <w:szCs w:val="23"/>
          <w:lang w:val="de-DE"/>
        </w:rPr>
      </w:pPr>
      <w:r w:rsidRPr="00A7080D">
        <w:rPr>
          <w:rFonts w:ascii="Arial" w:eastAsia="Calibri" w:hAnsi="Arial" w:cs="Arial"/>
          <w:b/>
          <w:bCs/>
          <w:sz w:val="23"/>
          <w:szCs w:val="23"/>
          <w:lang w:val="de-DE"/>
        </w:rPr>
        <w:t>Pressebild:</w:t>
      </w:r>
    </w:p>
    <w:p w14:paraId="65F403B9" w14:textId="354B8538" w:rsidR="00852BAF" w:rsidRPr="00A0756C" w:rsidRDefault="003717A7" w:rsidP="006A4A9E">
      <w:pPr>
        <w:jc w:val="both"/>
        <w:rPr>
          <w:rFonts w:ascii="Arial" w:eastAsia="Calibri" w:hAnsi="Arial" w:cs="Arial"/>
          <w:sz w:val="23"/>
          <w:szCs w:val="23"/>
          <w:lang w:val="de-DE"/>
        </w:rPr>
      </w:pPr>
      <w:r>
        <w:rPr>
          <w:rFonts w:ascii="Arial" w:eastAsia="Calibri" w:hAnsi="Arial" w:cs="Arial"/>
          <w:noProof/>
          <w:sz w:val="23"/>
          <w:szCs w:val="23"/>
          <w:lang w:val="de-DE"/>
        </w:rPr>
        <w:drawing>
          <wp:inline distT="0" distB="0" distL="0" distR="0" wp14:anchorId="641E1257" wp14:editId="3F20F987">
            <wp:extent cx="3158022" cy="2107096"/>
            <wp:effectExtent l="0" t="0" r="4445" b="7620"/>
            <wp:docPr id="14167016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7679" cy="2133556"/>
                    </a:xfrm>
                    <a:prstGeom prst="rect">
                      <a:avLst/>
                    </a:prstGeom>
                    <a:noFill/>
                    <a:ln>
                      <a:noFill/>
                    </a:ln>
                  </pic:spPr>
                </pic:pic>
              </a:graphicData>
            </a:graphic>
          </wp:inline>
        </w:drawing>
      </w:r>
    </w:p>
    <w:p w14:paraId="3F045157" w14:textId="67A8228B" w:rsidR="009E0EA7" w:rsidRDefault="00690089" w:rsidP="001A68FC">
      <w:pPr>
        <w:jc w:val="both"/>
        <w:rPr>
          <w:rFonts w:ascii="Arial" w:eastAsia="Calibri" w:hAnsi="Arial" w:cs="Arial"/>
          <w:i/>
          <w:sz w:val="20"/>
          <w:szCs w:val="20"/>
          <w:lang w:val="de-DE"/>
        </w:rPr>
      </w:pPr>
      <w:r w:rsidRPr="001A68FC">
        <w:rPr>
          <w:rFonts w:ascii="Arial" w:eastAsia="Calibri" w:hAnsi="Arial" w:cs="Arial"/>
          <w:i/>
          <w:sz w:val="20"/>
          <w:szCs w:val="20"/>
          <w:lang w:val="de-DE"/>
        </w:rPr>
        <w:t>Bildunterschrift</w:t>
      </w:r>
      <w:r w:rsidR="003A59FC" w:rsidRPr="001A68FC">
        <w:rPr>
          <w:rFonts w:ascii="Arial" w:eastAsia="Calibri" w:hAnsi="Arial" w:cs="Arial"/>
          <w:i/>
          <w:sz w:val="20"/>
          <w:szCs w:val="20"/>
          <w:lang w:val="de-DE"/>
        </w:rPr>
        <w:t>:</w:t>
      </w:r>
      <w:r w:rsidR="00852BAF" w:rsidRPr="001A68FC">
        <w:rPr>
          <w:rFonts w:ascii="Arial" w:eastAsia="Calibri" w:hAnsi="Arial" w:cs="Arial"/>
          <w:i/>
          <w:sz w:val="20"/>
          <w:szCs w:val="20"/>
          <w:lang w:val="de-DE"/>
        </w:rPr>
        <w:t xml:space="preserve"> </w:t>
      </w:r>
      <w:r w:rsidR="003A59FC" w:rsidRPr="001A68FC">
        <w:rPr>
          <w:rFonts w:ascii="Arial" w:eastAsia="Calibri" w:hAnsi="Arial" w:cs="Arial"/>
          <w:i/>
          <w:sz w:val="20"/>
          <w:szCs w:val="20"/>
          <w:lang w:val="de-DE"/>
        </w:rPr>
        <w:t>Seal-Glide</w:t>
      </w:r>
      <w:r w:rsidR="003A59FC" w:rsidRPr="001A68FC">
        <w:rPr>
          <w:rFonts w:ascii="Arial" w:eastAsia="Calibri" w:hAnsi="Arial" w:cs="Arial"/>
          <w:i/>
          <w:sz w:val="20"/>
          <w:szCs w:val="20"/>
          <w:vertAlign w:val="superscript"/>
          <w:lang w:val="de-DE"/>
        </w:rPr>
        <w:t>®</w:t>
      </w:r>
      <w:r w:rsidR="003A59FC" w:rsidRPr="001A68FC">
        <w:rPr>
          <w:rFonts w:ascii="Arial" w:eastAsia="Calibri" w:hAnsi="Arial" w:cs="Arial"/>
          <w:i/>
          <w:sz w:val="20"/>
          <w:szCs w:val="20"/>
          <w:lang w:val="de-DE"/>
        </w:rPr>
        <w:t xml:space="preserve"> </w:t>
      </w:r>
      <w:r w:rsidR="00030FE8" w:rsidRPr="001A68FC">
        <w:rPr>
          <w:rFonts w:ascii="Arial" w:eastAsia="Calibri" w:hAnsi="Arial" w:cs="Arial"/>
          <w:i/>
          <w:sz w:val="20"/>
          <w:szCs w:val="20"/>
          <w:lang w:val="de-DE"/>
        </w:rPr>
        <w:t>ist ein</w:t>
      </w:r>
      <w:r w:rsidR="003A59FC" w:rsidRPr="001A68FC">
        <w:rPr>
          <w:rFonts w:ascii="Arial" w:eastAsia="Calibri" w:hAnsi="Arial" w:cs="Arial"/>
          <w:i/>
          <w:sz w:val="20"/>
          <w:szCs w:val="20"/>
          <w:lang w:val="de-DE"/>
        </w:rPr>
        <w:t>e speziell entwickelte Oberflächen</w:t>
      </w:r>
      <w:r w:rsidR="00502BD2" w:rsidRPr="001A68FC">
        <w:rPr>
          <w:rFonts w:ascii="Arial" w:eastAsia="Calibri" w:hAnsi="Arial" w:cs="Arial"/>
          <w:i/>
          <w:sz w:val="20"/>
          <w:szCs w:val="20"/>
          <w:lang w:val="de-DE"/>
        </w:rPr>
        <w:t xml:space="preserve">behandlungstechnologie </w:t>
      </w:r>
      <w:r w:rsidR="00030FE8" w:rsidRPr="001A68FC">
        <w:rPr>
          <w:rFonts w:ascii="Arial" w:eastAsia="Calibri" w:hAnsi="Arial" w:cs="Arial"/>
          <w:i/>
          <w:sz w:val="20"/>
          <w:szCs w:val="20"/>
          <w:lang w:val="de-DE"/>
        </w:rPr>
        <w:t>und steht für weniger Reibung durch Nanotechnologie.</w:t>
      </w:r>
      <w:r w:rsidR="00FB57DC" w:rsidRPr="001A68FC">
        <w:rPr>
          <w:rFonts w:ascii="Arial" w:eastAsia="Calibri" w:hAnsi="Arial" w:cs="Arial"/>
          <w:i/>
          <w:sz w:val="20"/>
          <w:szCs w:val="20"/>
          <w:lang w:val="de-DE"/>
        </w:rPr>
        <w:t xml:space="preserve"> Durch den Einsatz eines innovativen Dünnschichtverfahrens im Nanobereich wird eine optimale Leistung erzielt. </w:t>
      </w:r>
      <w:r w:rsidR="001A68FC" w:rsidRPr="001A68FC">
        <w:rPr>
          <w:rFonts w:ascii="Arial" w:eastAsia="Calibri" w:hAnsi="Arial" w:cs="Arial"/>
          <w:i/>
          <w:sz w:val="20"/>
          <w:szCs w:val="20"/>
          <w:lang w:val="de-DE"/>
        </w:rPr>
        <w:t>Dadurch ist sie ideal für komplexe geometrische Formen oder Bauteile mit Hinterschnitten geeignet.</w:t>
      </w:r>
    </w:p>
    <w:p w14:paraId="03103D28" w14:textId="77777777" w:rsidR="001A68FC" w:rsidRDefault="001A68FC" w:rsidP="00A139BB">
      <w:pPr>
        <w:pStyle w:val="paragraph"/>
        <w:spacing w:before="0" w:beforeAutospacing="0" w:after="0" w:afterAutospacing="0"/>
        <w:jc w:val="both"/>
        <w:textAlignment w:val="baseline"/>
        <w:rPr>
          <w:rStyle w:val="normaltextrun"/>
          <w:rFonts w:ascii="Arial" w:hAnsi="Arial" w:cs="Arial"/>
          <w:b/>
          <w:bCs/>
          <w:color w:val="000000"/>
          <w:sz w:val="18"/>
          <w:szCs w:val="18"/>
          <w:lang w:val="de-DE"/>
        </w:rPr>
      </w:pPr>
    </w:p>
    <w:p w14:paraId="2683108A" w14:textId="0B0CBF36" w:rsidR="00A139BB" w:rsidRPr="00A535BC" w:rsidRDefault="00A139BB" w:rsidP="00A139BB">
      <w:pPr>
        <w:pStyle w:val="paragraph"/>
        <w:spacing w:before="0" w:beforeAutospacing="0" w:after="0" w:afterAutospacing="0"/>
        <w:jc w:val="both"/>
        <w:textAlignment w:val="baseline"/>
        <w:rPr>
          <w:rFonts w:ascii="Segoe UI" w:hAnsi="Segoe UI" w:cs="Segoe UI"/>
          <w:sz w:val="18"/>
          <w:szCs w:val="18"/>
          <w:lang w:val="de-DE"/>
        </w:rPr>
      </w:pPr>
      <w:r>
        <w:rPr>
          <w:rStyle w:val="normaltextrun"/>
          <w:rFonts w:ascii="Arial" w:hAnsi="Arial" w:cs="Arial"/>
          <w:b/>
          <w:bCs/>
          <w:color w:val="000000"/>
          <w:sz w:val="18"/>
          <w:szCs w:val="18"/>
          <w:lang w:val="de-DE"/>
        </w:rPr>
        <w:t>Pressekontakte</w:t>
      </w:r>
      <w:r w:rsidRPr="00A535BC">
        <w:rPr>
          <w:rStyle w:val="eop"/>
          <w:rFonts w:ascii="Arial" w:hAnsi="Arial" w:cs="Arial"/>
          <w:color w:val="000000"/>
          <w:sz w:val="18"/>
          <w:szCs w:val="18"/>
          <w:lang w:val="de-DE"/>
        </w:rPr>
        <w:t> </w:t>
      </w:r>
    </w:p>
    <w:p w14:paraId="0D1E4132" w14:textId="77777777" w:rsidR="00A139BB" w:rsidRPr="00A535BC" w:rsidRDefault="00A139BB" w:rsidP="00A139BB">
      <w:pPr>
        <w:pStyle w:val="paragraph"/>
        <w:spacing w:before="0" w:beforeAutospacing="0" w:after="0" w:afterAutospacing="0"/>
        <w:jc w:val="both"/>
        <w:textAlignment w:val="baseline"/>
        <w:rPr>
          <w:rFonts w:ascii="Segoe UI" w:hAnsi="Segoe UI" w:cs="Segoe UI"/>
          <w:sz w:val="18"/>
          <w:szCs w:val="18"/>
          <w:lang w:val="de-DE"/>
        </w:rPr>
      </w:pPr>
      <w:r w:rsidRPr="00A535BC">
        <w:rPr>
          <w:rStyle w:val="eop"/>
          <w:rFonts w:ascii="Arial" w:hAnsi="Arial" w:cs="Arial"/>
          <w:color w:val="000000"/>
          <w:sz w:val="18"/>
          <w:szCs w:val="18"/>
          <w:lang w:val="de-DE"/>
        </w:rPr>
        <w:t> </w:t>
      </w:r>
    </w:p>
    <w:p w14:paraId="5CB7E471" w14:textId="77777777" w:rsidR="00A139BB" w:rsidRPr="00A535BC" w:rsidRDefault="00A139BB" w:rsidP="00A139BB">
      <w:pPr>
        <w:pStyle w:val="paragraph"/>
        <w:spacing w:before="0" w:beforeAutospacing="0" w:after="0" w:afterAutospacing="0"/>
        <w:jc w:val="both"/>
        <w:textAlignment w:val="baseline"/>
        <w:rPr>
          <w:rFonts w:ascii="Segoe UI" w:hAnsi="Segoe UI" w:cs="Segoe UI"/>
          <w:sz w:val="18"/>
          <w:szCs w:val="18"/>
          <w:lang w:val="de-DE"/>
        </w:rPr>
      </w:pPr>
      <w:r>
        <w:rPr>
          <w:rStyle w:val="normaltextrun"/>
          <w:rFonts w:ascii="Arial" w:hAnsi="Arial" w:cs="Arial"/>
          <w:color w:val="000000"/>
          <w:sz w:val="18"/>
          <w:szCs w:val="18"/>
          <w:lang w:val="de-DE"/>
        </w:rPr>
        <w:t>Natalie Hesping </w:t>
      </w:r>
      <w:r w:rsidRPr="00A535BC">
        <w:rPr>
          <w:rStyle w:val="eop"/>
          <w:rFonts w:ascii="Arial" w:hAnsi="Arial" w:cs="Arial"/>
          <w:color w:val="000000"/>
          <w:sz w:val="18"/>
          <w:szCs w:val="18"/>
          <w:lang w:val="de-DE"/>
        </w:rPr>
        <w:t> </w:t>
      </w:r>
    </w:p>
    <w:p w14:paraId="15C3B59E" w14:textId="77777777" w:rsidR="00A139BB" w:rsidRPr="00A535BC" w:rsidRDefault="00A139BB" w:rsidP="00A139BB">
      <w:pPr>
        <w:pStyle w:val="paragraph"/>
        <w:spacing w:before="0" w:beforeAutospacing="0" w:after="0" w:afterAutospacing="0"/>
        <w:jc w:val="both"/>
        <w:textAlignment w:val="baseline"/>
        <w:rPr>
          <w:rFonts w:ascii="Segoe UI" w:hAnsi="Segoe UI" w:cs="Segoe UI"/>
          <w:sz w:val="18"/>
          <w:szCs w:val="18"/>
          <w:lang w:val="de-DE"/>
        </w:rPr>
      </w:pPr>
      <w:r>
        <w:rPr>
          <w:rStyle w:val="normaltextrun"/>
          <w:rFonts w:ascii="Arial" w:hAnsi="Arial" w:cs="Arial"/>
          <w:color w:val="000000"/>
          <w:sz w:val="18"/>
          <w:szCs w:val="18"/>
          <w:lang w:val="de-DE"/>
        </w:rPr>
        <w:t>Marketing Communications &amp; PR Manager</w:t>
      </w:r>
      <w:r w:rsidRPr="00A535BC">
        <w:rPr>
          <w:rStyle w:val="eop"/>
          <w:rFonts w:ascii="Arial" w:hAnsi="Arial" w:cs="Arial"/>
          <w:color w:val="000000"/>
          <w:sz w:val="18"/>
          <w:szCs w:val="18"/>
          <w:lang w:val="de-DE"/>
        </w:rPr>
        <w:t> </w:t>
      </w:r>
    </w:p>
    <w:p w14:paraId="101B3DD3" w14:textId="77777777" w:rsidR="00A139BB" w:rsidRPr="00A535BC" w:rsidRDefault="00A139BB" w:rsidP="00A139BB">
      <w:pPr>
        <w:pStyle w:val="paragraph"/>
        <w:spacing w:before="0" w:beforeAutospacing="0" w:after="0" w:afterAutospacing="0"/>
        <w:jc w:val="both"/>
        <w:textAlignment w:val="baseline"/>
        <w:rPr>
          <w:rFonts w:ascii="Segoe UI" w:hAnsi="Segoe UI" w:cs="Segoe UI"/>
          <w:sz w:val="18"/>
          <w:szCs w:val="18"/>
          <w:lang w:val="de-DE"/>
        </w:rPr>
      </w:pPr>
      <w:r>
        <w:rPr>
          <w:rStyle w:val="normaltextrun"/>
          <w:rFonts w:ascii="Arial" w:hAnsi="Arial" w:cs="Arial"/>
          <w:color w:val="000000"/>
          <w:sz w:val="18"/>
          <w:szCs w:val="18"/>
          <w:lang w:val="de-DE"/>
        </w:rPr>
        <w:t>Trelleborg Sealing Solutions Germany GmbH</w:t>
      </w:r>
      <w:r w:rsidRPr="00A535BC">
        <w:rPr>
          <w:rStyle w:val="eop"/>
          <w:rFonts w:ascii="Arial" w:hAnsi="Arial" w:cs="Arial"/>
          <w:color w:val="000000"/>
          <w:sz w:val="18"/>
          <w:szCs w:val="18"/>
          <w:lang w:val="de-DE"/>
        </w:rPr>
        <w:t> </w:t>
      </w:r>
    </w:p>
    <w:p w14:paraId="001F8FD0" w14:textId="77777777" w:rsidR="00A139BB" w:rsidRPr="00A535BC" w:rsidRDefault="00A139BB" w:rsidP="00A139BB">
      <w:pPr>
        <w:pStyle w:val="paragraph"/>
        <w:spacing w:before="0" w:beforeAutospacing="0" w:after="0" w:afterAutospacing="0"/>
        <w:jc w:val="both"/>
        <w:textAlignment w:val="baseline"/>
        <w:rPr>
          <w:rFonts w:ascii="Segoe UI" w:hAnsi="Segoe UI" w:cs="Segoe UI"/>
          <w:sz w:val="18"/>
          <w:szCs w:val="18"/>
          <w:lang w:val="de-DE"/>
        </w:rPr>
      </w:pPr>
      <w:r>
        <w:rPr>
          <w:rStyle w:val="normaltextrun"/>
          <w:rFonts w:ascii="Arial" w:hAnsi="Arial" w:cs="Arial"/>
          <w:color w:val="000000"/>
          <w:sz w:val="18"/>
          <w:szCs w:val="18"/>
          <w:lang w:val="de-DE"/>
        </w:rPr>
        <w:t>Schockenriedstr. 1</w:t>
      </w:r>
      <w:r w:rsidRPr="00A535BC">
        <w:rPr>
          <w:rStyle w:val="eop"/>
          <w:rFonts w:ascii="Arial" w:hAnsi="Arial" w:cs="Arial"/>
          <w:color w:val="000000"/>
          <w:sz w:val="18"/>
          <w:szCs w:val="18"/>
          <w:lang w:val="de-DE"/>
        </w:rPr>
        <w:t> </w:t>
      </w:r>
    </w:p>
    <w:p w14:paraId="55DCCEF7" w14:textId="77777777" w:rsidR="00A139BB" w:rsidRPr="00A535BC" w:rsidRDefault="00A139BB" w:rsidP="00A139BB">
      <w:pPr>
        <w:pStyle w:val="paragraph"/>
        <w:spacing w:before="0" w:beforeAutospacing="0" w:after="0" w:afterAutospacing="0"/>
        <w:jc w:val="both"/>
        <w:textAlignment w:val="baseline"/>
        <w:rPr>
          <w:rFonts w:ascii="Segoe UI" w:hAnsi="Segoe UI" w:cs="Segoe UI"/>
          <w:sz w:val="18"/>
          <w:szCs w:val="18"/>
          <w:lang w:val="de-DE"/>
        </w:rPr>
      </w:pPr>
      <w:r>
        <w:rPr>
          <w:rStyle w:val="normaltextrun"/>
          <w:rFonts w:ascii="Arial" w:hAnsi="Arial" w:cs="Arial"/>
          <w:color w:val="000000"/>
          <w:sz w:val="18"/>
          <w:szCs w:val="18"/>
          <w:lang w:val="de-DE"/>
        </w:rPr>
        <w:t>70565 Stuttgart-Vaihingen</w:t>
      </w:r>
      <w:r w:rsidRPr="00A535BC">
        <w:rPr>
          <w:rStyle w:val="eop"/>
          <w:rFonts w:ascii="Arial" w:hAnsi="Arial" w:cs="Arial"/>
          <w:color w:val="000000"/>
          <w:sz w:val="18"/>
          <w:szCs w:val="18"/>
          <w:lang w:val="de-DE"/>
        </w:rPr>
        <w:t> </w:t>
      </w:r>
    </w:p>
    <w:p w14:paraId="12FCC09D" w14:textId="77777777" w:rsidR="00A139BB" w:rsidRPr="00A535BC" w:rsidRDefault="00A139BB" w:rsidP="00A139BB">
      <w:pPr>
        <w:pStyle w:val="paragraph"/>
        <w:spacing w:before="0" w:beforeAutospacing="0" w:after="0" w:afterAutospacing="0"/>
        <w:jc w:val="both"/>
        <w:textAlignment w:val="baseline"/>
        <w:rPr>
          <w:rFonts w:ascii="Segoe UI" w:hAnsi="Segoe UI" w:cs="Segoe UI"/>
          <w:sz w:val="18"/>
          <w:szCs w:val="18"/>
          <w:lang w:val="de-DE"/>
        </w:rPr>
      </w:pPr>
      <w:r>
        <w:rPr>
          <w:rStyle w:val="normaltextrun"/>
          <w:rFonts w:ascii="Arial" w:hAnsi="Arial" w:cs="Arial"/>
          <w:color w:val="000000"/>
          <w:sz w:val="18"/>
          <w:szCs w:val="18"/>
          <w:lang w:val="de-DE"/>
        </w:rPr>
        <w:t>Telefon: +49 711 78 64 780 </w:t>
      </w:r>
      <w:r w:rsidRPr="00A535BC">
        <w:rPr>
          <w:rStyle w:val="eop"/>
          <w:rFonts w:ascii="Arial" w:hAnsi="Arial" w:cs="Arial"/>
          <w:color w:val="000000"/>
          <w:sz w:val="18"/>
          <w:szCs w:val="18"/>
          <w:lang w:val="de-DE"/>
        </w:rPr>
        <w:t> </w:t>
      </w:r>
    </w:p>
    <w:p w14:paraId="0575F199" w14:textId="77777777" w:rsidR="00A139BB" w:rsidRPr="00A535BC" w:rsidRDefault="00A139BB" w:rsidP="00A139BB">
      <w:pPr>
        <w:pStyle w:val="paragraph"/>
        <w:spacing w:before="0" w:beforeAutospacing="0" w:after="0" w:afterAutospacing="0"/>
        <w:jc w:val="both"/>
        <w:textAlignment w:val="baseline"/>
        <w:rPr>
          <w:rFonts w:ascii="Segoe UI" w:hAnsi="Segoe UI" w:cs="Segoe UI"/>
          <w:sz w:val="18"/>
          <w:szCs w:val="18"/>
          <w:lang w:val="de-DE"/>
        </w:rPr>
      </w:pPr>
      <w:r>
        <w:rPr>
          <w:rStyle w:val="normaltextrun"/>
          <w:rFonts w:ascii="Arial" w:hAnsi="Arial" w:cs="Arial"/>
          <w:color w:val="000000"/>
          <w:sz w:val="18"/>
          <w:szCs w:val="18"/>
          <w:lang w:val="de-DE"/>
        </w:rPr>
        <w:t>Mobil: +49 171 1105 225</w:t>
      </w:r>
      <w:r w:rsidRPr="00A535BC">
        <w:rPr>
          <w:rStyle w:val="eop"/>
          <w:rFonts w:ascii="Arial" w:hAnsi="Arial" w:cs="Arial"/>
          <w:color w:val="000000"/>
          <w:sz w:val="18"/>
          <w:szCs w:val="18"/>
          <w:lang w:val="de-DE"/>
        </w:rPr>
        <w:t> </w:t>
      </w:r>
    </w:p>
    <w:p w14:paraId="18C234A7" w14:textId="77777777" w:rsidR="00A139BB" w:rsidRPr="00A535BC" w:rsidRDefault="00A139BB" w:rsidP="00A139BB">
      <w:pPr>
        <w:pStyle w:val="paragraph"/>
        <w:spacing w:before="0" w:beforeAutospacing="0" w:after="0" w:afterAutospacing="0"/>
        <w:jc w:val="both"/>
        <w:textAlignment w:val="baseline"/>
        <w:rPr>
          <w:rFonts w:ascii="Segoe UI" w:hAnsi="Segoe UI" w:cs="Segoe UI"/>
          <w:sz w:val="18"/>
          <w:szCs w:val="18"/>
          <w:lang w:val="de-DE"/>
        </w:rPr>
      </w:pPr>
      <w:r>
        <w:rPr>
          <w:rStyle w:val="normaltextrun"/>
          <w:rFonts w:ascii="Arial" w:hAnsi="Arial" w:cs="Arial"/>
          <w:color w:val="000000"/>
          <w:sz w:val="18"/>
          <w:szCs w:val="18"/>
          <w:lang w:val="de-DE"/>
        </w:rPr>
        <w:t xml:space="preserve">E-Mail: </w:t>
      </w:r>
      <w:hyperlink r:id="rId14" w:tgtFrame="_blank" w:history="1">
        <w:r>
          <w:rPr>
            <w:rStyle w:val="normaltextrun"/>
            <w:rFonts w:ascii="Arial" w:hAnsi="Arial" w:cs="Arial"/>
            <w:color w:val="0000FF"/>
            <w:sz w:val="18"/>
            <w:szCs w:val="18"/>
            <w:u w:val="single"/>
            <w:lang w:val="de-DE"/>
          </w:rPr>
          <w:t>Natalie.Hesping@trelleborg.com</w:t>
        </w:r>
      </w:hyperlink>
      <w:r>
        <w:rPr>
          <w:rStyle w:val="normaltextrun"/>
          <w:rFonts w:ascii="Arial" w:hAnsi="Arial" w:cs="Arial"/>
          <w:color w:val="000000"/>
          <w:sz w:val="18"/>
          <w:szCs w:val="18"/>
          <w:lang w:val="de-DE"/>
        </w:rPr>
        <w:t> </w:t>
      </w:r>
      <w:r w:rsidRPr="00A535BC">
        <w:rPr>
          <w:rStyle w:val="eop"/>
          <w:rFonts w:ascii="Arial" w:hAnsi="Arial" w:cs="Arial"/>
          <w:color w:val="000000"/>
          <w:sz w:val="18"/>
          <w:szCs w:val="18"/>
          <w:lang w:val="de-DE"/>
        </w:rPr>
        <w:t> </w:t>
      </w:r>
    </w:p>
    <w:p w14:paraId="6D6ABBBD" w14:textId="77777777" w:rsidR="00A139BB" w:rsidRPr="00A535BC" w:rsidRDefault="00A139BB" w:rsidP="00A139BB">
      <w:pPr>
        <w:pStyle w:val="paragraph"/>
        <w:spacing w:before="0" w:beforeAutospacing="0" w:after="0" w:afterAutospacing="0"/>
        <w:jc w:val="both"/>
        <w:textAlignment w:val="baseline"/>
        <w:rPr>
          <w:rFonts w:ascii="Segoe UI" w:hAnsi="Segoe UI" w:cs="Segoe UI"/>
          <w:sz w:val="18"/>
          <w:szCs w:val="18"/>
          <w:lang w:val="de-DE"/>
        </w:rPr>
      </w:pPr>
      <w:r w:rsidRPr="00A535BC">
        <w:rPr>
          <w:rStyle w:val="eop"/>
          <w:rFonts w:ascii="Arial" w:hAnsi="Arial" w:cs="Arial"/>
          <w:color w:val="000000"/>
          <w:sz w:val="18"/>
          <w:szCs w:val="18"/>
          <w:lang w:val="de-DE"/>
        </w:rPr>
        <w:lastRenderedPageBreak/>
        <w:t> </w:t>
      </w:r>
    </w:p>
    <w:p w14:paraId="333F88D3" w14:textId="4CEAF83C" w:rsidR="00A139BB" w:rsidRPr="00A535BC" w:rsidRDefault="00A139BB" w:rsidP="00A139BB">
      <w:pPr>
        <w:pStyle w:val="paragraph"/>
        <w:spacing w:before="0" w:beforeAutospacing="0" w:after="0" w:afterAutospacing="0"/>
        <w:jc w:val="both"/>
        <w:textAlignment w:val="baseline"/>
        <w:rPr>
          <w:rFonts w:ascii="Segoe UI" w:hAnsi="Segoe UI" w:cs="Segoe UI"/>
          <w:sz w:val="18"/>
          <w:szCs w:val="18"/>
          <w:lang w:val="de-DE"/>
        </w:rPr>
      </w:pPr>
    </w:p>
    <w:p w14:paraId="5CCEDBB6" w14:textId="1CB5A66C" w:rsidR="00A139BB" w:rsidRDefault="00A139BB" w:rsidP="0040579D">
      <w:pPr>
        <w:pStyle w:val="paragraph"/>
        <w:spacing w:before="0" w:beforeAutospacing="0" w:after="0" w:afterAutospacing="0"/>
        <w:jc w:val="both"/>
        <w:textAlignment w:val="baseline"/>
        <w:rPr>
          <w:rStyle w:val="eop"/>
          <w:rFonts w:ascii="Arial" w:hAnsi="Arial" w:cs="Arial"/>
          <w:color w:val="000000"/>
          <w:sz w:val="18"/>
          <w:szCs w:val="18"/>
          <w:lang w:val="de-DE"/>
        </w:rPr>
      </w:pPr>
      <w:r w:rsidRPr="00A535BC">
        <w:rPr>
          <w:rStyle w:val="eop"/>
          <w:rFonts w:ascii="Arial" w:hAnsi="Arial" w:cs="Arial"/>
          <w:color w:val="000000"/>
          <w:sz w:val="18"/>
          <w:szCs w:val="18"/>
          <w:lang w:val="de-DE"/>
        </w:rPr>
        <w:t> </w:t>
      </w:r>
      <w:r>
        <w:rPr>
          <w:rStyle w:val="normaltextrun"/>
          <w:rFonts w:ascii="Arial" w:hAnsi="Arial" w:cs="Arial"/>
          <w:b/>
          <w:bCs/>
          <w:i/>
          <w:iCs/>
          <w:color w:val="000000"/>
          <w:sz w:val="18"/>
          <w:szCs w:val="18"/>
          <w:lang w:val="de-DE"/>
        </w:rPr>
        <w:t>Über Trelleborg Sealing Solutions</w:t>
      </w:r>
      <w:r w:rsidRPr="00A535BC">
        <w:rPr>
          <w:rStyle w:val="eop"/>
          <w:rFonts w:ascii="Arial" w:hAnsi="Arial" w:cs="Arial"/>
          <w:color w:val="000000"/>
          <w:sz w:val="18"/>
          <w:szCs w:val="18"/>
          <w:lang w:val="de-DE"/>
        </w:rPr>
        <w:t> </w:t>
      </w:r>
    </w:p>
    <w:p w14:paraId="06CFB40E" w14:textId="77777777" w:rsidR="00A139BB" w:rsidRPr="00A535BC" w:rsidRDefault="00A139BB" w:rsidP="00A139BB">
      <w:pPr>
        <w:pStyle w:val="paragraph"/>
        <w:spacing w:before="0" w:beforeAutospacing="0" w:after="0" w:afterAutospacing="0"/>
        <w:textAlignment w:val="baseline"/>
        <w:rPr>
          <w:rFonts w:ascii="Segoe UI" w:hAnsi="Segoe UI" w:cs="Segoe UI"/>
          <w:sz w:val="18"/>
          <w:szCs w:val="18"/>
          <w:lang w:val="de-DE"/>
        </w:rPr>
      </w:pPr>
    </w:p>
    <w:p w14:paraId="693B35E1" w14:textId="77777777" w:rsidR="00A139BB" w:rsidRPr="00A535BC" w:rsidRDefault="00A139BB" w:rsidP="00A139BB">
      <w:pPr>
        <w:pStyle w:val="paragraph"/>
        <w:spacing w:before="0" w:beforeAutospacing="0" w:after="0" w:afterAutospacing="0"/>
        <w:jc w:val="both"/>
        <w:textAlignment w:val="baseline"/>
        <w:rPr>
          <w:rFonts w:ascii="Segoe UI" w:hAnsi="Segoe UI" w:cs="Segoe UI"/>
          <w:sz w:val="18"/>
          <w:szCs w:val="18"/>
          <w:lang w:val="de-DE"/>
        </w:rPr>
      </w:pPr>
      <w:r>
        <w:rPr>
          <w:rStyle w:val="normaltextrun"/>
          <w:rFonts w:ascii="Arial" w:hAnsi="Arial" w:cs="Arial"/>
          <w:b/>
          <w:bCs/>
          <w:i/>
          <w:iCs/>
          <w:color w:val="000000"/>
          <w:sz w:val="18"/>
          <w:szCs w:val="18"/>
          <w:lang w:val="de-DE"/>
        </w:rPr>
        <w:t>Trelleborg Sealing Solutions</w:t>
      </w:r>
      <w:r>
        <w:rPr>
          <w:rStyle w:val="normaltextrun"/>
          <w:rFonts w:ascii="Arial" w:hAnsi="Arial" w:cs="Arial"/>
          <w:i/>
          <w:iCs/>
          <w:color w:val="000000"/>
          <w:sz w:val="18"/>
          <w:szCs w:val="18"/>
          <w:lang w:val="de-DE"/>
        </w:rPr>
        <w:t xml:space="preserve"> ist einer der führenden Entwickler, Hersteller und Lieferanten von polymerbasierten Präzisionsdichtungen, Lagern und kundenspezifischen Polymerkomponenten. Mit innovativen Lösungen erfüllt Trelleborg die anspruchsvollsten Anforderungen in der Luft- und Raumfahrt, der Automobilindustrie, der Medizintechnik und der allgemeinen Industrie. Das globale Netzwerk umfasst über 35 Produktionsstätten, mehr als 55 Customer Solution Center, 15 Research &amp; Development Center und zwei Innovation Center. Das Unternehmen beschleunigt den Fortschritt seiner Kunden durch hervorragenden lokalen Support, eine konkurrenzlose Produktpalette mit patentierten Produkten und proprietären Werkstoffen, ein Portfolio etablierter Marken, modernste Fertigungstechnologien, sein umfangreiches ServicePLUS Angebot und die "Ease of Doing Business" Philosophie. </w:t>
      </w:r>
      <w:hyperlink r:id="rId15" w:tgtFrame="_blank" w:history="1">
        <w:r>
          <w:rPr>
            <w:rStyle w:val="normaltextrun"/>
            <w:rFonts w:ascii="Arial" w:hAnsi="Arial" w:cs="Arial"/>
            <w:i/>
            <w:iCs/>
            <w:color w:val="0000FF"/>
            <w:sz w:val="18"/>
            <w:szCs w:val="18"/>
            <w:u w:val="single"/>
            <w:lang w:val="de-DE"/>
          </w:rPr>
          <w:t>www.trelleborg.com/seals</w:t>
        </w:r>
      </w:hyperlink>
      <w:r w:rsidRPr="00A535BC">
        <w:rPr>
          <w:rStyle w:val="eop"/>
          <w:rFonts w:ascii="Arial" w:hAnsi="Arial" w:cs="Arial"/>
          <w:color w:val="0000FF"/>
          <w:sz w:val="18"/>
          <w:szCs w:val="18"/>
          <w:lang w:val="de-DE"/>
        </w:rPr>
        <w:t> </w:t>
      </w:r>
    </w:p>
    <w:p w14:paraId="1F8EECCE" w14:textId="77777777" w:rsidR="00A139BB" w:rsidRPr="00A535BC" w:rsidRDefault="00A139BB" w:rsidP="00A139BB">
      <w:pPr>
        <w:pStyle w:val="paragraph"/>
        <w:spacing w:before="0" w:beforeAutospacing="0" w:after="0" w:afterAutospacing="0"/>
        <w:textAlignment w:val="baseline"/>
        <w:rPr>
          <w:rFonts w:ascii="Segoe UI" w:hAnsi="Segoe UI" w:cs="Segoe UI"/>
          <w:sz w:val="18"/>
          <w:szCs w:val="18"/>
          <w:lang w:val="de-DE"/>
        </w:rPr>
      </w:pPr>
      <w:r w:rsidRPr="00A535BC">
        <w:rPr>
          <w:rStyle w:val="eop"/>
          <w:rFonts w:ascii="Arial" w:hAnsi="Arial" w:cs="Arial"/>
          <w:color w:val="000000"/>
          <w:sz w:val="18"/>
          <w:szCs w:val="18"/>
          <w:lang w:val="de-DE"/>
        </w:rPr>
        <w:t> </w:t>
      </w:r>
    </w:p>
    <w:p w14:paraId="491F5C2C" w14:textId="77777777" w:rsidR="00A139BB" w:rsidRPr="00A535BC" w:rsidRDefault="00A139BB" w:rsidP="00A139BB">
      <w:pPr>
        <w:pStyle w:val="paragraph"/>
        <w:spacing w:before="0" w:beforeAutospacing="0" w:after="0" w:afterAutospacing="0"/>
        <w:jc w:val="both"/>
        <w:textAlignment w:val="baseline"/>
        <w:rPr>
          <w:rFonts w:ascii="Segoe UI" w:hAnsi="Segoe UI" w:cs="Segoe UI"/>
          <w:sz w:val="18"/>
          <w:szCs w:val="18"/>
          <w:lang w:val="de-DE"/>
        </w:rPr>
      </w:pPr>
      <w:r>
        <w:rPr>
          <w:rStyle w:val="normaltextrun"/>
          <w:rFonts w:ascii="Arial" w:hAnsi="Arial" w:cs="Arial"/>
          <w:b/>
          <w:bCs/>
          <w:i/>
          <w:iCs/>
          <w:color w:val="000000"/>
          <w:sz w:val="18"/>
          <w:szCs w:val="18"/>
          <w:lang w:val="de-DE"/>
        </w:rPr>
        <w:t>Über die Trelleborg Gruppe</w:t>
      </w:r>
      <w:r w:rsidRPr="00A535BC">
        <w:rPr>
          <w:rStyle w:val="eop"/>
          <w:rFonts w:ascii="Arial" w:hAnsi="Arial" w:cs="Arial"/>
          <w:color w:val="000000"/>
          <w:sz w:val="18"/>
          <w:szCs w:val="18"/>
          <w:lang w:val="de-DE"/>
        </w:rPr>
        <w:t> </w:t>
      </w:r>
    </w:p>
    <w:p w14:paraId="531FECCF" w14:textId="77777777" w:rsidR="00A139BB" w:rsidRPr="00A535BC" w:rsidRDefault="00A139BB" w:rsidP="00A139BB">
      <w:pPr>
        <w:pStyle w:val="paragraph"/>
        <w:spacing w:before="0" w:beforeAutospacing="0" w:after="0" w:afterAutospacing="0"/>
        <w:ind w:right="135"/>
        <w:jc w:val="both"/>
        <w:textAlignment w:val="baseline"/>
        <w:rPr>
          <w:rFonts w:ascii="Segoe UI" w:hAnsi="Segoe UI" w:cs="Segoe UI"/>
          <w:sz w:val="18"/>
          <w:szCs w:val="18"/>
          <w:lang w:val="de-DE"/>
        </w:rPr>
      </w:pPr>
      <w:r w:rsidRPr="00A535BC">
        <w:rPr>
          <w:rStyle w:val="eop"/>
          <w:rFonts w:ascii="Arial" w:hAnsi="Arial" w:cs="Arial"/>
          <w:color w:val="0000FF"/>
          <w:sz w:val="18"/>
          <w:szCs w:val="18"/>
          <w:lang w:val="de-DE"/>
        </w:rPr>
        <w:t> </w:t>
      </w:r>
    </w:p>
    <w:p w14:paraId="6AC42B3B" w14:textId="18882D5F" w:rsidR="009E0EA7" w:rsidRPr="003A59FC" w:rsidRDefault="00A139BB" w:rsidP="00A139BB">
      <w:pPr>
        <w:pStyle w:val="paragraph"/>
        <w:spacing w:before="0" w:beforeAutospacing="0" w:after="0" w:afterAutospacing="0"/>
        <w:textAlignment w:val="baseline"/>
        <w:rPr>
          <w:rFonts w:ascii="Segoe UI" w:hAnsi="Segoe UI" w:cs="Segoe UI"/>
          <w:sz w:val="18"/>
          <w:szCs w:val="18"/>
          <w:lang w:val="de-DE"/>
        </w:rPr>
      </w:pPr>
      <w:r>
        <w:rPr>
          <w:rStyle w:val="normaltextrun"/>
          <w:rFonts w:ascii="Arial" w:hAnsi="Arial" w:cs="Arial"/>
          <w:b/>
          <w:bCs/>
          <w:i/>
          <w:iCs/>
          <w:color w:val="000000"/>
          <w:sz w:val="18"/>
          <w:szCs w:val="18"/>
          <w:lang w:val="de-DE"/>
        </w:rPr>
        <w:t>Trelleborg</w:t>
      </w:r>
      <w:r>
        <w:rPr>
          <w:rStyle w:val="normaltextrun"/>
          <w:rFonts w:ascii="Arial" w:hAnsi="Arial" w:cs="Arial"/>
          <w:i/>
          <w:iCs/>
          <w:color w:val="000000"/>
          <w:sz w:val="18"/>
          <w:szCs w:val="18"/>
          <w:lang w:val="de-DE"/>
        </w:rPr>
        <w:t xml:space="preserve"> verbindet umfassendes Werkstoff- und Anwendungs-Know-how mit tiefen Marktkenntnissen. Diese Kombination macht die Gruppe zu einem weltweit führenden Anbieter von technischen Polymerlösungen. Wir bieten ein einzigartiges Portfolio für ein breites Spektrum an Anwendungen und selbst anspruchsvollste Umgebungen. Die Trelleborg Gruppe ist in ca. 40 Ländern vertreten und erzielte 2024 einen Jahresumsatz von rund 34 Milliarden SEK. Sie umfasst drei Geschäftsbereiche: Trelleborg Industrial Solutions, Trelleborg Medical Solutions und Trelleborg Sealing Solutions. Die Trelleborg-Aktie wird seit 1964 an der Stockholmer Börse gehandelt und ist an der Nasdaq Stockholm, Large Cap, notiert. </w:t>
      </w:r>
      <w:r>
        <w:rPr>
          <w:rStyle w:val="normaltextrun"/>
          <w:rFonts w:ascii="Arial" w:hAnsi="Arial" w:cs="Arial"/>
          <w:color w:val="000000"/>
          <w:sz w:val="20"/>
          <w:szCs w:val="20"/>
          <w:lang w:val="de-DE"/>
        </w:rPr>
        <w:t>​</w:t>
      </w:r>
      <w:hyperlink r:id="rId16" w:tgtFrame="_blank" w:history="1">
        <w:r>
          <w:rPr>
            <w:rStyle w:val="normaltextrun"/>
            <w:rFonts w:ascii="Arial" w:hAnsi="Arial" w:cs="Arial"/>
            <w:i/>
            <w:iCs/>
            <w:color w:val="0000FF"/>
            <w:sz w:val="18"/>
            <w:szCs w:val="18"/>
            <w:u w:val="single"/>
            <w:lang w:val="de-DE"/>
          </w:rPr>
          <w:t>www.trelleborg.com</w:t>
        </w:r>
      </w:hyperlink>
      <w:r w:rsidRPr="003A59FC">
        <w:rPr>
          <w:rStyle w:val="eop"/>
          <w:rFonts w:ascii="Arial" w:hAnsi="Arial" w:cs="Arial"/>
          <w:color w:val="000000"/>
          <w:sz w:val="20"/>
          <w:szCs w:val="20"/>
          <w:lang w:val="de-DE"/>
        </w:rPr>
        <w:t> </w:t>
      </w:r>
    </w:p>
    <w:sectPr w:rsidR="009E0EA7" w:rsidRPr="003A59FC" w:rsidSect="00A568E7">
      <w:headerReference w:type="default" r:id="rId17"/>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88783" w14:textId="77777777" w:rsidR="00B93A3B" w:rsidRDefault="00B93A3B" w:rsidP="000B63B3">
      <w:pPr>
        <w:spacing w:after="0" w:line="240" w:lineRule="auto"/>
      </w:pPr>
      <w:r>
        <w:separator/>
      </w:r>
    </w:p>
  </w:endnote>
  <w:endnote w:type="continuationSeparator" w:id="0">
    <w:p w14:paraId="74677C17" w14:textId="77777777" w:rsidR="00B93A3B" w:rsidRDefault="00B93A3B" w:rsidP="000B63B3">
      <w:pPr>
        <w:spacing w:after="0" w:line="240" w:lineRule="auto"/>
      </w:pPr>
      <w:r>
        <w:continuationSeparator/>
      </w:r>
    </w:p>
  </w:endnote>
  <w:endnote w:type="continuationNotice" w:id="1">
    <w:p w14:paraId="308F08CD" w14:textId="77777777" w:rsidR="00B93A3B" w:rsidRDefault="00B93A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1389E" w14:textId="77777777" w:rsidR="00B93A3B" w:rsidRDefault="00B93A3B" w:rsidP="000B63B3">
      <w:pPr>
        <w:spacing w:after="0" w:line="240" w:lineRule="auto"/>
      </w:pPr>
      <w:r>
        <w:separator/>
      </w:r>
    </w:p>
  </w:footnote>
  <w:footnote w:type="continuationSeparator" w:id="0">
    <w:p w14:paraId="4FF74258" w14:textId="77777777" w:rsidR="00B93A3B" w:rsidRDefault="00B93A3B" w:rsidP="000B63B3">
      <w:pPr>
        <w:spacing w:after="0" w:line="240" w:lineRule="auto"/>
      </w:pPr>
      <w:r>
        <w:continuationSeparator/>
      </w:r>
    </w:p>
  </w:footnote>
  <w:footnote w:type="continuationNotice" w:id="1">
    <w:p w14:paraId="6688AEB4" w14:textId="77777777" w:rsidR="00B93A3B" w:rsidRDefault="00B93A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B98F3" w14:textId="77777777" w:rsidR="0001080F" w:rsidRDefault="0001080F">
    <w:pPr>
      <w:pStyle w:val="Header"/>
      <w:rPr>
        <w:noProof/>
      </w:rPr>
    </w:pPr>
    <w:r>
      <w:rPr>
        <w:noProof/>
        <w:lang w:val="de-DE" w:eastAsia="de-DE"/>
      </w:rPr>
      <w:drawing>
        <wp:anchor distT="0" distB="0" distL="114300" distR="114300" simplePos="0" relativeHeight="251658240" behindDoc="1" locked="0" layoutInCell="1" allowOverlap="1" wp14:anchorId="2215EDCB" wp14:editId="3E5036B9">
          <wp:simplePos x="0" y="0"/>
          <wp:positionH relativeFrom="column">
            <wp:posOffset>2313305</wp:posOffset>
          </wp:positionH>
          <wp:positionV relativeFrom="paragraph">
            <wp:posOffset>-285115</wp:posOffset>
          </wp:positionV>
          <wp:extent cx="1445895" cy="612140"/>
          <wp:effectExtent l="19050" t="0" r="1905" b="0"/>
          <wp:wrapTight wrapText="bothSides">
            <wp:wrapPolygon edited="0">
              <wp:start x="-285" y="0"/>
              <wp:lineTo x="-285" y="20838"/>
              <wp:lineTo x="21628" y="20838"/>
              <wp:lineTo x="21628" y="0"/>
              <wp:lineTo x="-28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895" cy="612140"/>
                  </a:xfrm>
                  <a:prstGeom prst="rect">
                    <a:avLst/>
                  </a:prstGeom>
                  <a:noFill/>
                </pic:spPr>
              </pic:pic>
            </a:graphicData>
          </a:graphic>
        </wp:anchor>
      </w:drawing>
    </w:r>
    <w:r>
      <w:rPr>
        <w:noProof/>
      </w:rPr>
      <w:ptab w:relativeTo="margin" w:alignment="center" w:leader="none"/>
    </w:r>
  </w:p>
  <w:p w14:paraId="43077419" w14:textId="77777777" w:rsidR="0001080F" w:rsidRDefault="0001080F">
    <w:pPr>
      <w:pStyle w:val="Header"/>
      <w:rPr>
        <w:noProof/>
      </w:rPr>
    </w:pPr>
  </w:p>
  <w:p w14:paraId="0FFDCA69" w14:textId="77777777" w:rsidR="0001080F" w:rsidRDefault="0001080F">
    <w:pPr>
      <w:pStyle w:val="Header"/>
      <w:rPr>
        <w:noProof/>
      </w:rPr>
    </w:pPr>
  </w:p>
  <w:p w14:paraId="164AE421" w14:textId="77777777" w:rsidR="0001080F" w:rsidRDefault="000108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7295D"/>
    <w:multiLevelType w:val="hybridMultilevel"/>
    <w:tmpl w:val="0FF21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D90BAE"/>
    <w:multiLevelType w:val="multilevel"/>
    <w:tmpl w:val="A7A8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EE3218"/>
    <w:multiLevelType w:val="hybridMultilevel"/>
    <w:tmpl w:val="1428A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936B07"/>
    <w:multiLevelType w:val="multilevel"/>
    <w:tmpl w:val="65EE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206A6E"/>
    <w:multiLevelType w:val="multilevel"/>
    <w:tmpl w:val="81308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980631"/>
    <w:multiLevelType w:val="hybridMultilevel"/>
    <w:tmpl w:val="8FC88740"/>
    <w:lvl w:ilvl="0" w:tplc="FD042A3C">
      <w:numFmt w:val="bullet"/>
      <w:lvlText w:val=""/>
      <w:lvlJc w:val="left"/>
      <w:pPr>
        <w:ind w:left="720" w:hanging="360"/>
      </w:pPr>
      <w:rPr>
        <w:rFonts w:ascii="Wingdings" w:eastAsiaTheme="minorHAnsi" w:hAnsi="Wingdings" w:cs="Aria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B0E119A"/>
    <w:multiLevelType w:val="hybridMultilevel"/>
    <w:tmpl w:val="D91EF9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DDD61B2"/>
    <w:multiLevelType w:val="hybridMultilevel"/>
    <w:tmpl w:val="97786E1A"/>
    <w:lvl w:ilvl="0" w:tplc="E6B08CD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FF6303"/>
    <w:multiLevelType w:val="hybridMultilevel"/>
    <w:tmpl w:val="1DD00A14"/>
    <w:lvl w:ilvl="0" w:tplc="945615BC">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1F645B"/>
    <w:multiLevelType w:val="hybridMultilevel"/>
    <w:tmpl w:val="A66E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041CD6"/>
    <w:multiLevelType w:val="hybridMultilevel"/>
    <w:tmpl w:val="E514B2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984DD0"/>
    <w:multiLevelType w:val="multilevel"/>
    <w:tmpl w:val="BD249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4755A8"/>
    <w:multiLevelType w:val="hybridMultilevel"/>
    <w:tmpl w:val="A96CFE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55560546">
    <w:abstractNumId w:val="9"/>
  </w:num>
  <w:num w:numId="2" w16cid:durableId="968634400">
    <w:abstractNumId w:val="2"/>
  </w:num>
  <w:num w:numId="3" w16cid:durableId="1986623607">
    <w:abstractNumId w:val="12"/>
  </w:num>
  <w:num w:numId="4" w16cid:durableId="125708992">
    <w:abstractNumId w:val="5"/>
  </w:num>
  <w:num w:numId="5" w16cid:durableId="609044746">
    <w:abstractNumId w:val="10"/>
  </w:num>
  <w:num w:numId="6" w16cid:durableId="2114086391">
    <w:abstractNumId w:val="4"/>
  </w:num>
  <w:num w:numId="7" w16cid:durableId="789279391">
    <w:abstractNumId w:val="0"/>
  </w:num>
  <w:num w:numId="8" w16cid:durableId="1150362197">
    <w:abstractNumId w:val="11"/>
  </w:num>
  <w:num w:numId="9" w16cid:durableId="1745184108">
    <w:abstractNumId w:val="1"/>
  </w:num>
  <w:num w:numId="10" w16cid:durableId="36783670">
    <w:abstractNumId w:val="6"/>
  </w:num>
  <w:num w:numId="11" w16cid:durableId="1959022895">
    <w:abstractNumId w:val="8"/>
  </w:num>
  <w:num w:numId="12" w16cid:durableId="1388189319">
    <w:abstractNumId w:val="3"/>
    <w:lvlOverride w:ilvl="0">
      <w:startOverride w:val="1"/>
    </w:lvlOverride>
  </w:num>
  <w:num w:numId="13" w16cid:durableId="2022317327">
    <w:abstractNumId w:val="3"/>
    <w:lvlOverride w:ilvl="0">
      <w:startOverride w:val="2"/>
    </w:lvlOverride>
  </w:num>
  <w:num w:numId="14" w16cid:durableId="147869059">
    <w:abstractNumId w:val="3"/>
    <w:lvlOverride w:ilvl="0">
      <w:startOverride w:val="3"/>
    </w:lvlOverride>
  </w:num>
  <w:num w:numId="15" w16cid:durableId="50229295">
    <w:abstractNumId w:val="3"/>
    <w:lvlOverride w:ilvl="0">
      <w:startOverride w:val="4"/>
    </w:lvlOverride>
  </w:num>
  <w:num w:numId="16" w16cid:durableId="19820208">
    <w:abstractNumId w:val="3"/>
    <w:lvlOverride w:ilvl="0">
      <w:startOverride w:val="5"/>
    </w:lvlOverride>
  </w:num>
  <w:num w:numId="17" w16cid:durableId="2685887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672"/>
    <w:rsid w:val="00000195"/>
    <w:rsid w:val="00000636"/>
    <w:rsid w:val="00001761"/>
    <w:rsid w:val="0000192C"/>
    <w:rsid w:val="000025AE"/>
    <w:rsid w:val="000030C6"/>
    <w:rsid w:val="00004923"/>
    <w:rsid w:val="00005381"/>
    <w:rsid w:val="00005B71"/>
    <w:rsid w:val="00006368"/>
    <w:rsid w:val="0000751E"/>
    <w:rsid w:val="0001019D"/>
    <w:rsid w:val="0001048F"/>
    <w:rsid w:val="0001080F"/>
    <w:rsid w:val="000108F7"/>
    <w:rsid w:val="00012055"/>
    <w:rsid w:val="00012609"/>
    <w:rsid w:val="0001368D"/>
    <w:rsid w:val="00014D5D"/>
    <w:rsid w:val="00015D83"/>
    <w:rsid w:val="00015F11"/>
    <w:rsid w:val="00016B34"/>
    <w:rsid w:val="0001748D"/>
    <w:rsid w:val="00017DDA"/>
    <w:rsid w:val="0002143E"/>
    <w:rsid w:val="00022413"/>
    <w:rsid w:val="00022E48"/>
    <w:rsid w:val="000245AD"/>
    <w:rsid w:val="00026103"/>
    <w:rsid w:val="00030FE8"/>
    <w:rsid w:val="000319E5"/>
    <w:rsid w:val="000322DC"/>
    <w:rsid w:val="000330CE"/>
    <w:rsid w:val="00033C64"/>
    <w:rsid w:val="00034A67"/>
    <w:rsid w:val="00037EAB"/>
    <w:rsid w:val="0004134F"/>
    <w:rsid w:val="000414FD"/>
    <w:rsid w:val="00041BF2"/>
    <w:rsid w:val="0004253D"/>
    <w:rsid w:val="000430F2"/>
    <w:rsid w:val="000444DA"/>
    <w:rsid w:val="00044516"/>
    <w:rsid w:val="000457D7"/>
    <w:rsid w:val="00045819"/>
    <w:rsid w:val="000459CC"/>
    <w:rsid w:val="00045AF5"/>
    <w:rsid w:val="0004698D"/>
    <w:rsid w:val="00046B4E"/>
    <w:rsid w:val="00047E91"/>
    <w:rsid w:val="0005103C"/>
    <w:rsid w:val="000512A2"/>
    <w:rsid w:val="00051C2E"/>
    <w:rsid w:val="00055206"/>
    <w:rsid w:val="00055B97"/>
    <w:rsid w:val="000561F7"/>
    <w:rsid w:val="00056C3F"/>
    <w:rsid w:val="00057F3B"/>
    <w:rsid w:val="000605F9"/>
    <w:rsid w:val="000609B2"/>
    <w:rsid w:val="00060BAB"/>
    <w:rsid w:val="000610FD"/>
    <w:rsid w:val="00061602"/>
    <w:rsid w:val="00061730"/>
    <w:rsid w:val="0006206B"/>
    <w:rsid w:val="0006239A"/>
    <w:rsid w:val="00062BC1"/>
    <w:rsid w:val="00062EBC"/>
    <w:rsid w:val="0006349D"/>
    <w:rsid w:val="00063B76"/>
    <w:rsid w:val="00063F2C"/>
    <w:rsid w:val="000645F8"/>
    <w:rsid w:val="00065026"/>
    <w:rsid w:val="00065889"/>
    <w:rsid w:val="000660E7"/>
    <w:rsid w:val="00066A25"/>
    <w:rsid w:val="00070495"/>
    <w:rsid w:val="00070EF8"/>
    <w:rsid w:val="000728B2"/>
    <w:rsid w:val="00073804"/>
    <w:rsid w:val="00073A71"/>
    <w:rsid w:val="00074EC6"/>
    <w:rsid w:val="00075590"/>
    <w:rsid w:val="00075DFC"/>
    <w:rsid w:val="00076425"/>
    <w:rsid w:val="00077CEC"/>
    <w:rsid w:val="00080498"/>
    <w:rsid w:val="00082138"/>
    <w:rsid w:val="00085888"/>
    <w:rsid w:val="000858A6"/>
    <w:rsid w:val="000866A0"/>
    <w:rsid w:val="00090BE0"/>
    <w:rsid w:val="00091A0B"/>
    <w:rsid w:val="00096538"/>
    <w:rsid w:val="00096F21"/>
    <w:rsid w:val="000972B6"/>
    <w:rsid w:val="00097D42"/>
    <w:rsid w:val="000A05AC"/>
    <w:rsid w:val="000A09B7"/>
    <w:rsid w:val="000A1082"/>
    <w:rsid w:val="000A2B19"/>
    <w:rsid w:val="000A523C"/>
    <w:rsid w:val="000A5B3A"/>
    <w:rsid w:val="000B41D7"/>
    <w:rsid w:val="000B57E6"/>
    <w:rsid w:val="000B5FDD"/>
    <w:rsid w:val="000B6245"/>
    <w:rsid w:val="000B6280"/>
    <w:rsid w:val="000B63B3"/>
    <w:rsid w:val="000B663F"/>
    <w:rsid w:val="000B6EA4"/>
    <w:rsid w:val="000C1429"/>
    <w:rsid w:val="000C161F"/>
    <w:rsid w:val="000C3545"/>
    <w:rsid w:val="000C3CBB"/>
    <w:rsid w:val="000C3ECA"/>
    <w:rsid w:val="000C4751"/>
    <w:rsid w:val="000C58F8"/>
    <w:rsid w:val="000C6128"/>
    <w:rsid w:val="000C6820"/>
    <w:rsid w:val="000C692E"/>
    <w:rsid w:val="000C6D15"/>
    <w:rsid w:val="000D0EA1"/>
    <w:rsid w:val="000D1CBC"/>
    <w:rsid w:val="000D3A4A"/>
    <w:rsid w:val="000D43AD"/>
    <w:rsid w:val="000D58A3"/>
    <w:rsid w:val="000D5BFF"/>
    <w:rsid w:val="000D71E3"/>
    <w:rsid w:val="000D7ABA"/>
    <w:rsid w:val="000E0EA1"/>
    <w:rsid w:val="000E1ABF"/>
    <w:rsid w:val="000E1C2E"/>
    <w:rsid w:val="000E29CE"/>
    <w:rsid w:val="000E61A0"/>
    <w:rsid w:val="000E68FE"/>
    <w:rsid w:val="000E7339"/>
    <w:rsid w:val="000E755C"/>
    <w:rsid w:val="000F07DA"/>
    <w:rsid w:val="000F0F96"/>
    <w:rsid w:val="000F11A2"/>
    <w:rsid w:val="000F4C0E"/>
    <w:rsid w:val="000F52E7"/>
    <w:rsid w:val="000F55F8"/>
    <w:rsid w:val="000F576E"/>
    <w:rsid w:val="000F6303"/>
    <w:rsid w:val="000F73DC"/>
    <w:rsid w:val="000F7C68"/>
    <w:rsid w:val="00100526"/>
    <w:rsid w:val="00100A0B"/>
    <w:rsid w:val="0010112D"/>
    <w:rsid w:val="00101672"/>
    <w:rsid w:val="001025DF"/>
    <w:rsid w:val="00104521"/>
    <w:rsid w:val="001054B8"/>
    <w:rsid w:val="00105BC7"/>
    <w:rsid w:val="001062A2"/>
    <w:rsid w:val="0010721E"/>
    <w:rsid w:val="001073DE"/>
    <w:rsid w:val="00107D50"/>
    <w:rsid w:val="0011010D"/>
    <w:rsid w:val="001114FC"/>
    <w:rsid w:val="00112399"/>
    <w:rsid w:val="00115183"/>
    <w:rsid w:val="00115A95"/>
    <w:rsid w:val="00117090"/>
    <w:rsid w:val="001202EC"/>
    <w:rsid w:val="00121703"/>
    <w:rsid w:val="0012290A"/>
    <w:rsid w:val="0012424C"/>
    <w:rsid w:val="00124580"/>
    <w:rsid w:val="00124917"/>
    <w:rsid w:val="001258DF"/>
    <w:rsid w:val="00125E1A"/>
    <w:rsid w:val="001276DD"/>
    <w:rsid w:val="00131038"/>
    <w:rsid w:val="00131066"/>
    <w:rsid w:val="001315C5"/>
    <w:rsid w:val="001318B0"/>
    <w:rsid w:val="00131EEB"/>
    <w:rsid w:val="00131F9C"/>
    <w:rsid w:val="001333AE"/>
    <w:rsid w:val="00133BAA"/>
    <w:rsid w:val="001351A2"/>
    <w:rsid w:val="00136B2C"/>
    <w:rsid w:val="0013706C"/>
    <w:rsid w:val="00137439"/>
    <w:rsid w:val="00144F24"/>
    <w:rsid w:val="001453D6"/>
    <w:rsid w:val="001467EB"/>
    <w:rsid w:val="00150FD0"/>
    <w:rsid w:val="00151DEE"/>
    <w:rsid w:val="00152FEA"/>
    <w:rsid w:val="00153552"/>
    <w:rsid w:val="00153D8A"/>
    <w:rsid w:val="0015429A"/>
    <w:rsid w:val="00154FD8"/>
    <w:rsid w:val="00155917"/>
    <w:rsid w:val="00155A3C"/>
    <w:rsid w:val="00156137"/>
    <w:rsid w:val="00156418"/>
    <w:rsid w:val="00157AC7"/>
    <w:rsid w:val="00157FF2"/>
    <w:rsid w:val="001605EA"/>
    <w:rsid w:val="00161A1B"/>
    <w:rsid w:val="001624A6"/>
    <w:rsid w:val="00162CE8"/>
    <w:rsid w:val="0016324A"/>
    <w:rsid w:val="001642A8"/>
    <w:rsid w:val="00170351"/>
    <w:rsid w:val="00171872"/>
    <w:rsid w:val="0017246A"/>
    <w:rsid w:val="00172B26"/>
    <w:rsid w:val="00172B48"/>
    <w:rsid w:val="00172C7A"/>
    <w:rsid w:val="00173818"/>
    <w:rsid w:val="001773CD"/>
    <w:rsid w:val="00177F2F"/>
    <w:rsid w:val="00180544"/>
    <w:rsid w:val="00180B36"/>
    <w:rsid w:val="001814A4"/>
    <w:rsid w:val="0018225A"/>
    <w:rsid w:val="0018227E"/>
    <w:rsid w:val="001822E5"/>
    <w:rsid w:val="001827D2"/>
    <w:rsid w:val="00182B11"/>
    <w:rsid w:val="0018363B"/>
    <w:rsid w:val="00184979"/>
    <w:rsid w:val="00185E20"/>
    <w:rsid w:val="00186245"/>
    <w:rsid w:val="00186829"/>
    <w:rsid w:val="001876F1"/>
    <w:rsid w:val="00187920"/>
    <w:rsid w:val="00187A36"/>
    <w:rsid w:val="0019043C"/>
    <w:rsid w:val="00190689"/>
    <w:rsid w:val="00190D2F"/>
    <w:rsid w:val="0019185A"/>
    <w:rsid w:val="00192109"/>
    <w:rsid w:val="00192AA4"/>
    <w:rsid w:val="001941E4"/>
    <w:rsid w:val="0019478D"/>
    <w:rsid w:val="00194CC6"/>
    <w:rsid w:val="00194CDA"/>
    <w:rsid w:val="001950D4"/>
    <w:rsid w:val="00195569"/>
    <w:rsid w:val="00196023"/>
    <w:rsid w:val="00196CBC"/>
    <w:rsid w:val="001979E1"/>
    <w:rsid w:val="001A0484"/>
    <w:rsid w:val="001A13A0"/>
    <w:rsid w:val="001A13C6"/>
    <w:rsid w:val="001A18E8"/>
    <w:rsid w:val="001A2041"/>
    <w:rsid w:val="001A5164"/>
    <w:rsid w:val="001A660C"/>
    <w:rsid w:val="001A68FC"/>
    <w:rsid w:val="001B0D2C"/>
    <w:rsid w:val="001B0F25"/>
    <w:rsid w:val="001B141D"/>
    <w:rsid w:val="001B1D0B"/>
    <w:rsid w:val="001B23DA"/>
    <w:rsid w:val="001B2D3F"/>
    <w:rsid w:val="001B5C22"/>
    <w:rsid w:val="001B6313"/>
    <w:rsid w:val="001B6682"/>
    <w:rsid w:val="001B7A48"/>
    <w:rsid w:val="001C0AFC"/>
    <w:rsid w:val="001C1842"/>
    <w:rsid w:val="001C1E75"/>
    <w:rsid w:val="001C2F21"/>
    <w:rsid w:val="001C317D"/>
    <w:rsid w:val="001C4B6C"/>
    <w:rsid w:val="001C531D"/>
    <w:rsid w:val="001C59F4"/>
    <w:rsid w:val="001C62B4"/>
    <w:rsid w:val="001D1325"/>
    <w:rsid w:val="001D15AD"/>
    <w:rsid w:val="001D1ACC"/>
    <w:rsid w:val="001D24B0"/>
    <w:rsid w:val="001D4732"/>
    <w:rsid w:val="001D4A9F"/>
    <w:rsid w:val="001D5F43"/>
    <w:rsid w:val="001D6286"/>
    <w:rsid w:val="001D692A"/>
    <w:rsid w:val="001D6DF6"/>
    <w:rsid w:val="001E0A2A"/>
    <w:rsid w:val="001E0E33"/>
    <w:rsid w:val="001E1209"/>
    <w:rsid w:val="001E2774"/>
    <w:rsid w:val="001E4AD5"/>
    <w:rsid w:val="001E6E22"/>
    <w:rsid w:val="001F09F2"/>
    <w:rsid w:val="001F10D2"/>
    <w:rsid w:val="001F1A5E"/>
    <w:rsid w:val="001F201E"/>
    <w:rsid w:val="001F234C"/>
    <w:rsid w:val="001F2A76"/>
    <w:rsid w:val="001F3247"/>
    <w:rsid w:val="001F5C43"/>
    <w:rsid w:val="001F5FA5"/>
    <w:rsid w:val="001F6509"/>
    <w:rsid w:val="001F7E36"/>
    <w:rsid w:val="00200043"/>
    <w:rsid w:val="002010F0"/>
    <w:rsid w:val="002013C8"/>
    <w:rsid w:val="0020181F"/>
    <w:rsid w:val="00201A99"/>
    <w:rsid w:val="00201C9D"/>
    <w:rsid w:val="002027C9"/>
    <w:rsid w:val="00202ED7"/>
    <w:rsid w:val="00203AF2"/>
    <w:rsid w:val="002046C2"/>
    <w:rsid w:val="002050A6"/>
    <w:rsid w:val="0020569F"/>
    <w:rsid w:val="00207543"/>
    <w:rsid w:val="00207BB8"/>
    <w:rsid w:val="002129AE"/>
    <w:rsid w:val="00214746"/>
    <w:rsid w:val="002150A4"/>
    <w:rsid w:val="00215F26"/>
    <w:rsid w:val="002171B4"/>
    <w:rsid w:val="0021771E"/>
    <w:rsid w:val="002211DE"/>
    <w:rsid w:val="0022160A"/>
    <w:rsid w:val="00221E02"/>
    <w:rsid w:val="00222D61"/>
    <w:rsid w:val="0022383A"/>
    <w:rsid w:val="00225A8F"/>
    <w:rsid w:val="00225DFB"/>
    <w:rsid w:val="0022608C"/>
    <w:rsid w:val="0022623F"/>
    <w:rsid w:val="002268C3"/>
    <w:rsid w:val="002311EB"/>
    <w:rsid w:val="002344B9"/>
    <w:rsid w:val="00236757"/>
    <w:rsid w:val="0023680A"/>
    <w:rsid w:val="00237142"/>
    <w:rsid w:val="002405AC"/>
    <w:rsid w:val="00242C57"/>
    <w:rsid w:val="00245F20"/>
    <w:rsid w:val="002467DD"/>
    <w:rsid w:val="002500D2"/>
    <w:rsid w:val="002517EE"/>
    <w:rsid w:val="00251D31"/>
    <w:rsid w:val="002535E2"/>
    <w:rsid w:val="00253FBE"/>
    <w:rsid w:val="002547EE"/>
    <w:rsid w:val="00256404"/>
    <w:rsid w:val="0025716E"/>
    <w:rsid w:val="00260FA1"/>
    <w:rsid w:val="00263974"/>
    <w:rsid w:val="0026433C"/>
    <w:rsid w:val="0026443C"/>
    <w:rsid w:val="00264E66"/>
    <w:rsid w:val="00264FDC"/>
    <w:rsid w:val="0026504F"/>
    <w:rsid w:val="00265ECA"/>
    <w:rsid w:val="00266024"/>
    <w:rsid w:val="00266E63"/>
    <w:rsid w:val="00270503"/>
    <w:rsid w:val="00270646"/>
    <w:rsid w:val="00270D8B"/>
    <w:rsid w:val="00273D24"/>
    <w:rsid w:val="0027416E"/>
    <w:rsid w:val="00274A25"/>
    <w:rsid w:val="00277F1A"/>
    <w:rsid w:val="00280676"/>
    <w:rsid w:val="00280E4A"/>
    <w:rsid w:val="00282C61"/>
    <w:rsid w:val="0028309F"/>
    <w:rsid w:val="00283A19"/>
    <w:rsid w:val="00285AFF"/>
    <w:rsid w:val="00285EE5"/>
    <w:rsid w:val="00286E46"/>
    <w:rsid w:val="0028704A"/>
    <w:rsid w:val="00290C9F"/>
    <w:rsid w:val="00290FC7"/>
    <w:rsid w:val="002916EB"/>
    <w:rsid w:val="00291D26"/>
    <w:rsid w:val="0029236D"/>
    <w:rsid w:val="0029312A"/>
    <w:rsid w:val="00294B98"/>
    <w:rsid w:val="002952CB"/>
    <w:rsid w:val="002953C7"/>
    <w:rsid w:val="002955E0"/>
    <w:rsid w:val="00295E41"/>
    <w:rsid w:val="0029687D"/>
    <w:rsid w:val="002969BF"/>
    <w:rsid w:val="002971F0"/>
    <w:rsid w:val="0029766A"/>
    <w:rsid w:val="00297F82"/>
    <w:rsid w:val="002A11FD"/>
    <w:rsid w:val="002A19EE"/>
    <w:rsid w:val="002A24ED"/>
    <w:rsid w:val="002A2A2C"/>
    <w:rsid w:val="002A3AC2"/>
    <w:rsid w:val="002A49B9"/>
    <w:rsid w:val="002A4B5C"/>
    <w:rsid w:val="002A50A5"/>
    <w:rsid w:val="002A535D"/>
    <w:rsid w:val="002A7534"/>
    <w:rsid w:val="002A7B46"/>
    <w:rsid w:val="002A7F06"/>
    <w:rsid w:val="002B0109"/>
    <w:rsid w:val="002B0D6C"/>
    <w:rsid w:val="002B20E0"/>
    <w:rsid w:val="002B2FF1"/>
    <w:rsid w:val="002B6E1B"/>
    <w:rsid w:val="002B7259"/>
    <w:rsid w:val="002B775E"/>
    <w:rsid w:val="002C1369"/>
    <w:rsid w:val="002C1B10"/>
    <w:rsid w:val="002C21A3"/>
    <w:rsid w:val="002C28EA"/>
    <w:rsid w:val="002C2C60"/>
    <w:rsid w:val="002C2FDF"/>
    <w:rsid w:val="002C31C8"/>
    <w:rsid w:val="002C3ACF"/>
    <w:rsid w:val="002C3B30"/>
    <w:rsid w:val="002C5092"/>
    <w:rsid w:val="002C520D"/>
    <w:rsid w:val="002C6A67"/>
    <w:rsid w:val="002C7D4A"/>
    <w:rsid w:val="002C7F9D"/>
    <w:rsid w:val="002D01B7"/>
    <w:rsid w:val="002D09B9"/>
    <w:rsid w:val="002D1780"/>
    <w:rsid w:val="002D1BB0"/>
    <w:rsid w:val="002D373E"/>
    <w:rsid w:val="002D6279"/>
    <w:rsid w:val="002D63E0"/>
    <w:rsid w:val="002D6CEC"/>
    <w:rsid w:val="002D76BD"/>
    <w:rsid w:val="002D78FE"/>
    <w:rsid w:val="002E274C"/>
    <w:rsid w:val="002E36ED"/>
    <w:rsid w:val="002E3CEF"/>
    <w:rsid w:val="002E4388"/>
    <w:rsid w:val="002E5BE3"/>
    <w:rsid w:val="002E6724"/>
    <w:rsid w:val="002E6D88"/>
    <w:rsid w:val="002E734A"/>
    <w:rsid w:val="002E7C07"/>
    <w:rsid w:val="002F0096"/>
    <w:rsid w:val="002F0715"/>
    <w:rsid w:val="002F1A0B"/>
    <w:rsid w:val="002F26B6"/>
    <w:rsid w:val="002F378C"/>
    <w:rsid w:val="002F6578"/>
    <w:rsid w:val="002F6625"/>
    <w:rsid w:val="00300357"/>
    <w:rsid w:val="00301593"/>
    <w:rsid w:val="00302F36"/>
    <w:rsid w:val="00304E8C"/>
    <w:rsid w:val="00305D39"/>
    <w:rsid w:val="0030646B"/>
    <w:rsid w:val="003077F7"/>
    <w:rsid w:val="003103FC"/>
    <w:rsid w:val="0031125A"/>
    <w:rsid w:val="0031207E"/>
    <w:rsid w:val="0031213E"/>
    <w:rsid w:val="003121D1"/>
    <w:rsid w:val="003134BB"/>
    <w:rsid w:val="0031641D"/>
    <w:rsid w:val="003170BD"/>
    <w:rsid w:val="003216EF"/>
    <w:rsid w:val="00323D84"/>
    <w:rsid w:val="00323EB8"/>
    <w:rsid w:val="00324E60"/>
    <w:rsid w:val="00325466"/>
    <w:rsid w:val="0032589D"/>
    <w:rsid w:val="0032755C"/>
    <w:rsid w:val="003319C8"/>
    <w:rsid w:val="00332561"/>
    <w:rsid w:val="00334EE9"/>
    <w:rsid w:val="003357BE"/>
    <w:rsid w:val="00337B8B"/>
    <w:rsid w:val="00341BCF"/>
    <w:rsid w:val="00342972"/>
    <w:rsid w:val="00342987"/>
    <w:rsid w:val="003437FD"/>
    <w:rsid w:val="00343EDC"/>
    <w:rsid w:val="00343F43"/>
    <w:rsid w:val="00344696"/>
    <w:rsid w:val="00346FED"/>
    <w:rsid w:val="003473FC"/>
    <w:rsid w:val="00350EEB"/>
    <w:rsid w:val="003514C0"/>
    <w:rsid w:val="0035313D"/>
    <w:rsid w:val="00353AD5"/>
    <w:rsid w:val="00355987"/>
    <w:rsid w:val="003559B6"/>
    <w:rsid w:val="003562D4"/>
    <w:rsid w:val="00356364"/>
    <w:rsid w:val="003574E8"/>
    <w:rsid w:val="003614AD"/>
    <w:rsid w:val="00365761"/>
    <w:rsid w:val="00365A50"/>
    <w:rsid w:val="00366672"/>
    <w:rsid w:val="0036677D"/>
    <w:rsid w:val="00366E04"/>
    <w:rsid w:val="00367A37"/>
    <w:rsid w:val="00370736"/>
    <w:rsid w:val="00370AA0"/>
    <w:rsid w:val="003717A7"/>
    <w:rsid w:val="003718DF"/>
    <w:rsid w:val="00371CBE"/>
    <w:rsid w:val="0037242E"/>
    <w:rsid w:val="00372E08"/>
    <w:rsid w:val="00374E61"/>
    <w:rsid w:val="00375C4E"/>
    <w:rsid w:val="0037755C"/>
    <w:rsid w:val="00377B9E"/>
    <w:rsid w:val="00377F5D"/>
    <w:rsid w:val="003811D1"/>
    <w:rsid w:val="00381279"/>
    <w:rsid w:val="003819C7"/>
    <w:rsid w:val="00381CFF"/>
    <w:rsid w:val="00382018"/>
    <w:rsid w:val="00382A31"/>
    <w:rsid w:val="00382E9D"/>
    <w:rsid w:val="00383630"/>
    <w:rsid w:val="0038457E"/>
    <w:rsid w:val="0038540D"/>
    <w:rsid w:val="00385DFA"/>
    <w:rsid w:val="00386B73"/>
    <w:rsid w:val="00390221"/>
    <w:rsid w:val="00392321"/>
    <w:rsid w:val="00392AD4"/>
    <w:rsid w:val="00392EC5"/>
    <w:rsid w:val="0039357A"/>
    <w:rsid w:val="003937DA"/>
    <w:rsid w:val="00393E69"/>
    <w:rsid w:val="003949F0"/>
    <w:rsid w:val="00395DD8"/>
    <w:rsid w:val="0039623C"/>
    <w:rsid w:val="003A06D9"/>
    <w:rsid w:val="003A1036"/>
    <w:rsid w:val="003A1176"/>
    <w:rsid w:val="003A217A"/>
    <w:rsid w:val="003A2805"/>
    <w:rsid w:val="003A2F9E"/>
    <w:rsid w:val="003A31AC"/>
    <w:rsid w:val="003A5212"/>
    <w:rsid w:val="003A5228"/>
    <w:rsid w:val="003A54AC"/>
    <w:rsid w:val="003A59FC"/>
    <w:rsid w:val="003B3CCE"/>
    <w:rsid w:val="003B3D39"/>
    <w:rsid w:val="003B465D"/>
    <w:rsid w:val="003B4F7E"/>
    <w:rsid w:val="003B5EA3"/>
    <w:rsid w:val="003B6F45"/>
    <w:rsid w:val="003B710F"/>
    <w:rsid w:val="003C0529"/>
    <w:rsid w:val="003C14CA"/>
    <w:rsid w:val="003C3EFF"/>
    <w:rsid w:val="003C4407"/>
    <w:rsid w:val="003C444A"/>
    <w:rsid w:val="003C4576"/>
    <w:rsid w:val="003C54F6"/>
    <w:rsid w:val="003C576B"/>
    <w:rsid w:val="003C64DD"/>
    <w:rsid w:val="003C6574"/>
    <w:rsid w:val="003C70BA"/>
    <w:rsid w:val="003C7FAC"/>
    <w:rsid w:val="003D0BB0"/>
    <w:rsid w:val="003D0C44"/>
    <w:rsid w:val="003D10F4"/>
    <w:rsid w:val="003D1E87"/>
    <w:rsid w:val="003D23DA"/>
    <w:rsid w:val="003D3572"/>
    <w:rsid w:val="003D3D98"/>
    <w:rsid w:val="003D40CA"/>
    <w:rsid w:val="003D63BF"/>
    <w:rsid w:val="003D775E"/>
    <w:rsid w:val="003E067C"/>
    <w:rsid w:val="003E0E14"/>
    <w:rsid w:val="003E1A15"/>
    <w:rsid w:val="003E1D70"/>
    <w:rsid w:val="003E1FDB"/>
    <w:rsid w:val="003E1FED"/>
    <w:rsid w:val="003E2B85"/>
    <w:rsid w:val="003E402A"/>
    <w:rsid w:val="003E4364"/>
    <w:rsid w:val="003E471F"/>
    <w:rsid w:val="003E59A3"/>
    <w:rsid w:val="003E629F"/>
    <w:rsid w:val="003E6606"/>
    <w:rsid w:val="003E6DBE"/>
    <w:rsid w:val="003F0509"/>
    <w:rsid w:val="003F355C"/>
    <w:rsid w:val="00400B58"/>
    <w:rsid w:val="00400C1C"/>
    <w:rsid w:val="004026A9"/>
    <w:rsid w:val="004027A8"/>
    <w:rsid w:val="004027B0"/>
    <w:rsid w:val="00402F73"/>
    <w:rsid w:val="004033B3"/>
    <w:rsid w:val="00403476"/>
    <w:rsid w:val="00404EAC"/>
    <w:rsid w:val="0040579D"/>
    <w:rsid w:val="0040599A"/>
    <w:rsid w:val="00406086"/>
    <w:rsid w:val="00406CB4"/>
    <w:rsid w:val="00411EEC"/>
    <w:rsid w:val="004126B9"/>
    <w:rsid w:val="00412835"/>
    <w:rsid w:val="0041454D"/>
    <w:rsid w:val="00414971"/>
    <w:rsid w:val="00416239"/>
    <w:rsid w:val="00416720"/>
    <w:rsid w:val="004178EA"/>
    <w:rsid w:val="00420741"/>
    <w:rsid w:val="00420ACA"/>
    <w:rsid w:val="00420F51"/>
    <w:rsid w:val="00421A07"/>
    <w:rsid w:val="00421B72"/>
    <w:rsid w:val="00421F4F"/>
    <w:rsid w:val="00423393"/>
    <w:rsid w:val="00423B68"/>
    <w:rsid w:val="00424DD2"/>
    <w:rsid w:val="004254DB"/>
    <w:rsid w:val="00425691"/>
    <w:rsid w:val="0042615C"/>
    <w:rsid w:val="004272EF"/>
    <w:rsid w:val="00427D0F"/>
    <w:rsid w:val="00430526"/>
    <w:rsid w:val="00430F88"/>
    <w:rsid w:val="00431264"/>
    <w:rsid w:val="00434055"/>
    <w:rsid w:val="00434DD6"/>
    <w:rsid w:val="0043539A"/>
    <w:rsid w:val="00436AC9"/>
    <w:rsid w:val="00441316"/>
    <w:rsid w:val="0044198D"/>
    <w:rsid w:val="00441C71"/>
    <w:rsid w:val="00443166"/>
    <w:rsid w:val="00443E9E"/>
    <w:rsid w:val="00445086"/>
    <w:rsid w:val="00446514"/>
    <w:rsid w:val="004467AF"/>
    <w:rsid w:val="00446CD3"/>
    <w:rsid w:val="00447288"/>
    <w:rsid w:val="004472EC"/>
    <w:rsid w:val="0045017E"/>
    <w:rsid w:val="00450F7C"/>
    <w:rsid w:val="004512EB"/>
    <w:rsid w:val="004516B2"/>
    <w:rsid w:val="0045300D"/>
    <w:rsid w:val="004534EA"/>
    <w:rsid w:val="00453AA1"/>
    <w:rsid w:val="00453BE6"/>
    <w:rsid w:val="00454F19"/>
    <w:rsid w:val="00457666"/>
    <w:rsid w:val="004604BA"/>
    <w:rsid w:val="00460706"/>
    <w:rsid w:val="00462F19"/>
    <w:rsid w:val="00463135"/>
    <w:rsid w:val="004643CE"/>
    <w:rsid w:val="00464CE7"/>
    <w:rsid w:val="004655B5"/>
    <w:rsid w:val="004658F1"/>
    <w:rsid w:val="0046613A"/>
    <w:rsid w:val="0047061F"/>
    <w:rsid w:val="00470B38"/>
    <w:rsid w:val="00471485"/>
    <w:rsid w:val="00472248"/>
    <w:rsid w:val="00472322"/>
    <w:rsid w:val="004737A9"/>
    <w:rsid w:val="00473F0D"/>
    <w:rsid w:val="00473FFA"/>
    <w:rsid w:val="00474C24"/>
    <w:rsid w:val="00475E0D"/>
    <w:rsid w:val="00475F43"/>
    <w:rsid w:val="00476F07"/>
    <w:rsid w:val="00477379"/>
    <w:rsid w:val="004808CE"/>
    <w:rsid w:val="00480A68"/>
    <w:rsid w:val="0048274A"/>
    <w:rsid w:val="004832CA"/>
    <w:rsid w:val="00483941"/>
    <w:rsid w:val="00483DDF"/>
    <w:rsid w:val="00484E6E"/>
    <w:rsid w:val="0048659D"/>
    <w:rsid w:val="00491E6C"/>
    <w:rsid w:val="004946A9"/>
    <w:rsid w:val="004964E3"/>
    <w:rsid w:val="00497453"/>
    <w:rsid w:val="0049759C"/>
    <w:rsid w:val="004977FC"/>
    <w:rsid w:val="004A0736"/>
    <w:rsid w:val="004A341F"/>
    <w:rsid w:val="004A38F5"/>
    <w:rsid w:val="004A3E21"/>
    <w:rsid w:val="004A4411"/>
    <w:rsid w:val="004A558D"/>
    <w:rsid w:val="004A5ADB"/>
    <w:rsid w:val="004A5BB3"/>
    <w:rsid w:val="004A6C67"/>
    <w:rsid w:val="004B1C1B"/>
    <w:rsid w:val="004B1FBA"/>
    <w:rsid w:val="004B2968"/>
    <w:rsid w:val="004B32C1"/>
    <w:rsid w:val="004B3C99"/>
    <w:rsid w:val="004B63A2"/>
    <w:rsid w:val="004B6490"/>
    <w:rsid w:val="004B6BF4"/>
    <w:rsid w:val="004B770B"/>
    <w:rsid w:val="004C0843"/>
    <w:rsid w:val="004C2509"/>
    <w:rsid w:val="004C33D2"/>
    <w:rsid w:val="004C3437"/>
    <w:rsid w:val="004C4C15"/>
    <w:rsid w:val="004C57C2"/>
    <w:rsid w:val="004C6302"/>
    <w:rsid w:val="004C70AE"/>
    <w:rsid w:val="004C70BA"/>
    <w:rsid w:val="004C7F89"/>
    <w:rsid w:val="004D093D"/>
    <w:rsid w:val="004D3CDF"/>
    <w:rsid w:val="004D3F43"/>
    <w:rsid w:val="004D4C53"/>
    <w:rsid w:val="004D642F"/>
    <w:rsid w:val="004D6A16"/>
    <w:rsid w:val="004D7557"/>
    <w:rsid w:val="004E00AD"/>
    <w:rsid w:val="004E0328"/>
    <w:rsid w:val="004E1919"/>
    <w:rsid w:val="004E1F34"/>
    <w:rsid w:val="004E2841"/>
    <w:rsid w:val="004E3F38"/>
    <w:rsid w:val="004E4E77"/>
    <w:rsid w:val="004E58E0"/>
    <w:rsid w:val="004E60AC"/>
    <w:rsid w:val="004F03A1"/>
    <w:rsid w:val="004F0B48"/>
    <w:rsid w:val="004F1A79"/>
    <w:rsid w:val="004F296B"/>
    <w:rsid w:val="004F2DD2"/>
    <w:rsid w:val="004F3C6B"/>
    <w:rsid w:val="004F3C97"/>
    <w:rsid w:val="004F3D9C"/>
    <w:rsid w:val="004F4C61"/>
    <w:rsid w:val="004F50EB"/>
    <w:rsid w:val="004F5B8B"/>
    <w:rsid w:val="004F66A6"/>
    <w:rsid w:val="004F7231"/>
    <w:rsid w:val="004F785A"/>
    <w:rsid w:val="0050274D"/>
    <w:rsid w:val="005029BF"/>
    <w:rsid w:val="00502BD2"/>
    <w:rsid w:val="00502FB3"/>
    <w:rsid w:val="0050414A"/>
    <w:rsid w:val="00505591"/>
    <w:rsid w:val="005055CB"/>
    <w:rsid w:val="0050731D"/>
    <w:rsid w:val="00507731"/>
    <w:rsid w:val="00510387"/>
    <w:rsid w:val="0051404F"/>
    <w:rsid w:val="00514377"/>
    <w:rsid w:val="0051663D"/>
    <w:rsid w:val="00517AB5"/>
    <w:rsid w:val="0052076E"/>
    <w:rsid w:val="00520DB1"/>
    <w:rsid w:val="00520F15"/>
    <w:rsid w:val="00521295"/>
    <w:rsid w:val="00522431"/>
    <w:rsid w:val="005237ED"/>
    <w:rsid w:val="0052462C"/>
    <w:rsid w:val="00525506"/>
    <w:rsid w:val="00527B51"/>
    <w:rsid w:val="00532BD1"/>
    <w:rsid w:val="00533BC0"/>
    <w:rsid w:val="005363AA"/>
    <w:rsid w:val="00536B32"/>
    <w:rsid w:val="00536D2B"/>
    <w:rsid w:val="00537DC5"/>
    <w:rsid w:val="005412C7"/>
    <w:rsid w:val="005417F4"/>
    <w:rsid w:val="00541CEF"/>
    <w:rsid w:val="00542818"/>
    <w:rsid w:val="00542A29"/>
    <w:rsid w:val="00543053"/>
    <w:rsid w:val="005460FC"/>
    <w:rsid w:val="00547B86"/>
    <w:rsid w:val="0055075F"/>
    <w:rsid w:val="00551E23"/>
    <w:rsid w:val="00551ED0"/>
    <w:rsid w:val="00552628"/>
    <w:rsid w:val="005527A5"/>
    <w:rsid w:val="005540B3"/>
    <w:rsid w:val="00556223"/>
    <w:rsid w:val="005565A3"/>
    <w:rsid w:val="00556C99"/>
    <w:rsid w:val="005577E4"/>
    <w:rsid w:val="00557C9E"/>
    <w:rsid w:val="00557F02"/>
    <w:rsid w:val="00560190"/>
    <w:rsid w:val="00561367"/>
    <w:rsid w:val="00562D54"/>
    <w:rsid w:val="0056305B"/>
    <w:rsid w:val="005632E9"/>
    <w:rsid w:val="00566DB7"/>
    <w:rsid w:val="005704AF"/>
    <w:rsid w:val="005705A2"/>
    <w:rsid w:val="00570CB0"/>
    <w:rsid w:val="00571D12"/>
    <w:rsid w:val="00572231"/>
    <w:rsid w:val="00572CB1"/>
    <w:rsid w:val="005736D7"/>
    <w:rsid w:val="00573DE6"/>
    <w:rsid w:val="005749A1"/>
    <w:rsid w:val="00577382"/>
    <w:rsid w:val="005802BD"/>
    <w:rsid w:val="00581D01"/>
    <w:rsid w:val="00582967"/>
    <w:rsid w:val="00583871"/>
    <w:rsid w:val="00583A1C"/>
    <w:rsid w:val="00583EF6"/>
    <w:rsid w:val="0058517B"/>
    <w:rsid w:val="0058614B"/>
    <w:rsid w:val="0058643C"/>
    <w:rsid w:val="005865C8"/>
    <w:rsid w:val="00586B19"/>
    <w:rsid w:val="005871C7"/>
    <w:rsid w:val="00590DEE"/>
    <w:rsid w:val="00593FF4"/>
    <w:rsid w:val="00594D76"/>
    <w:rsid w:val="0059528F"/>
    <w:rsid w:val="00596E9A"/>
    <w:rsid w:val="00596EDB"/>
    <w:rsid w:val="005971D1"/>
    <w:rsid w:val="005A0CFA"/>
    <w:rsid w:val="005A1951"/>
    <w:rsid w:val="005A2368"/>
    <w:rsid w:val="005A349A"/>
    <w:rsid w:val="005A353A"/>
    <w:rsid w:val="005A3614"/>
    <w:rsid w:val="005A4564"/>
    <w:rsid w:val="005A4D2E"/>
    <w:rsid w:val="005A562F"/>
    <w:rsid w:val="005A6670"/>
    <w:rsid w:val="005A6751"/>
    <w:rsid w:val="005A770D"/>
    <w:rsid w:val="005A7CA0"/>
    <w:rsid w:val="005B0A95"/>
    <w:rsid w:val="005B0DB7"/>
    <w:rsid w:val="005B1F5C"/>
    <w:rsid w:val="005B4CF2"/>
    <w:rsid w:val="005B55F3"/>
    <w:rsid w:val="005B55F6"/>
    <w:rsid w:val="005B7043"/>
    <w:rsid w:val="005B7059"/>
    <w:rsid w:val="005B7EAC"/>
    <w:rsid w:val="005C07C8"/>
    <w:rsid w:val="005C0D3B"/>
    <w:rsid w:val="005C2567"/>
    <w:rsid w:val="005C290F"/>
    <w:rsid w:val="005C2B64"/>
    <w:rsid w:val="005C43FD"/>
    <w:rsid w:val="005C4E93"/>
    <w:rsid w:val="005C53F9"/>
    <w:rsid w:val="005C58B7"/>
    <w:rsid w:val="005C5934"/>
    <w:rsid w:val="005D02E5"/>
    <w:rsid w:val="005D0681"/>
    <w:rsid w:val="005D087D"/>
    <w:rsid w:val="005D0EE5"/>
    <w:rsid w:val="005D12EE"/>
    <w:rsid w:val="005D1523"/>
    <w:rsid w:val="005D26A8"/>
    <w:rsid w:val="005D3CA4"/>
    <w:rsid w:val="005D3CAC"/>
    <w:rsid w:val="005D4297"/>
    <w:rsid w:val="005D456D"/>
    <w:rsid w:val="005D4596"/>
    <w:rsid w:val="005D6295"/>
    <w:rsid w:val="005D6FEA"/>
    <w:rsid w:val="005D7EB4"/>
    <w:rsid w:val="005E0264"/>
    <w:rsid w:val="005E08CB"/>
    <w:rsid w:val="005E0E09"/>
    <w:rsid w:val="005E3945"/>
    <w:rsid w:val="005E4036"/>
    <w:rsid w:val="005E4890"/>
    <w:rsid w:val="005F0A8C"/>
    <w:rsid w:val="005F1652"/>
    <w:rsid w:val="005F30CD"/>
    <w:rsid w:val="005F3117"/>
    <w:rsid w:val="005F32E2"/>
    <w:rsid w:val="005F3837"/>
    <w:rsid w:val="005F6533"/>
    <w:rsid w:val="005F6C3A"/>
    <w:rsid w:val="005F7BB6"/>
    <w:rsid w:val="00603135"/>
    <w:rsid w:val="00603C0F"/>
    <w:rsid w:val="00605479"/>
    <w:rsid w:val="006060DB"/>
    <w:rsid w:val="0060639B"/>
    <w:rsid w:val="00607A54"/>
    <w:rsid w:val="00607C1A"/>
    <w:rsid w:val="00610343"/>
    <w:rsid w:val="00610DB3"/>
    <w:rsid w:val="0061109F"/>
    <w:rsid w:val="006120E5"/>
    <w:rsid w:val="006123F2"/>
    <w:rsid w:val="00612E57"/>
    <w:rsid w:val="00613139"/>
    <w:rsid w:val="00613E00"/>
    <w:rsid w:val="0061482E"/>
    <w:rsid w:val="00614A36"/>
    <w:rsid w:val="00615562"/>
    <w:rsid w:val="00616187"/>
    <w:rsid w:val="00617F55"/>
    <w:rsid w:val="006206E8"/>
    <w:rsid w:val="00620AAF"/>
    <w:rsid w:val="006213E6"/>
    <w:rsid w:val="00622274"/>
    <w:rsid w:val="0062300D"/>
    <w:rsid w:val="00624AFF"/>
    <w:rsid w:val="00625029"/>
    <w:rsid w:val="00625687"/>
    <w:rsid w:val="00630E9B"/>
    <w:rsid w:val="0063168E"/>
    <w:rsid w:val="00631B88"/>
    <w:rsid w:val="00631D03"/>
    <w:rsid w:val="00632637"/>
    <w:rsid w:val="00632FB1"/>
    <w:rsid w:val="006333E8"/>
    <w:rsid w:val="006336E7"/>
    <w:rsid w:val="00633E34"/>
    <w:rsid w:val="006365B3"/>
    <w:rsid w:val="00637532"/>
    <w:rsid w:val="006405B2"/>
    <w:rsid w:val="0064085D"/>
    <w:rsid w:val="00640BB4"/>
    <w:rsid w:val="00642AE7"/>
    <w:rsid w:val="006433E1"/>
    <w:rsid w:val="00645378"/>
    <w:rsid w:val="0065146F"/>
    <w:rsid w:val="0065149C"/>
    <w:rsid w:val="00651543"/>
    <w:rsid w:val="006516FA"/>
    <w:rsid w:val="00651E60"/>
    <w:rsid w:val="006526F2"/>
    <w:rsid w:val="006534B4"/>
    <w:rsid w:val="00654BE2"/>
    <w:rsid w:val="00654C44"/>
    <w:rsid w:val="00654CA4"/>
    <w:rsid w:val="00655665"/>
    <w:rsid w:val="00657005"/>
    <w:rsid w:val="006574AB"/>
    <w:rsid w:val="00657E24"/>
    <w:rsid w:val="00661302"/>
    <w:rsid w:val="006620D9"/>
    <w:rsid w:val="00662158"/>
    <w:rsid w:val="0066328D"/>
    <w:rsid w:val="00665641"/>
    <w:rsid w:val="006659A9"/>
    <w:rsid w:val="006668A1"/>
    <w:rsid w:val="0067127A"/>
    <w:rsid w:val="00673316"/>
    <w:rsid w:val="0067508C"/>
    <w:rsid w:val="006770CC"/>
    <w:rsid w:val="00677C73"/>
    <w:rsid w:val="00680581"/>
    <w:rsid w:val="006815A7"/>
    <w:rsid w:val="00681F37"/>
    <w:rsid w:val="00682F55"/>
    <w:rsid w:val="006830D4"/>
    <w:rsid w:val="00684316"/>
    <w:rsid w:val="00685D73"/>
    <w:rsid w:val="00686F4D"/>
    <w:rsid w:val="00690089"/>
    <w:rsid w:val="00690DA2"/>
    <w:rsid w:val="00690FF5"/>
    <w:rsid w:val="006917C2"/>
    <w:rsid w:val="00691AB5"/>
    <w:rsid w:val="00693A37"/>
    <w:rsid w:val="00693C9F"/>
    <w:rsid w:val="006949CB"/>
    <w:rsid w:val="006957BB"/>
    <w:rsid w:val="00695CD2"/>
    <w:rsid w:val="00695EDB"/>
    <w:rsid w:val="006972C8"/>
    <w:rsid w:val="00697AC5"/>
    <w:rsid w:val="006A01CF"/>
    <w:rsid w:val="006A3962"/>
    <w:rsid w:val="006A489E"/>
    <w:rsid w:val="006A4A9E"/>
    <w:rsid w:val="006A4CB1"/>
    <w:rsid w:val="006A6907"/>
    <w:rsid w:val="006B00AF"/>
    <w:rsid w:val="006B02DC"/>
    <w:rsid w:val="006B0DD3"/>
    <w:rsid w:val="006B0F42"/>
    <w:rsid w:val="006B2DA6"/>
    <w:rsid w:val="006B4640"/>
    <w:rsid w:val="006B4794"/>
    <w:rsid w:val="006B5A2E"/>
    <w:rsid w:val="006B6028"/>
    <w:rsid w:val="006B7577"/>
    <w:rsid w:val="006B77E9"/>
    <w:rsid w:val="006C07C3"/>
    <w:rsid w:val="006C148F"/>
    <w:rsid w:val="006C15DD"/>
    <w:rsid w:val="006C1A63"/>
    <w:rsid w:val="006C25D7"/>
    <w:rsid w:val="006C2A2E"/>
    <w:rsid w:val="006C2A8D"/>
    <w:rsid w:val="006C3B38"/>
    <w:rsid w:val="006C3DD1"/>
    <w:rsid w:val="006C5358"/>
    <w:rsid w:val="006C6C16"/>
    <w:rsid w:val="006D20D0"/>
    <w:rsid w:val="006D21B1"/>
    <w:rsid w:val="006D4028"/>
    <w:rsid w:val="006D4718"/>
    <w:rsid w:val="006D5D5B"/>
    <w:rsid w:val="006D7742"/>
    <w:rsid w:val="006D7A29"/>
    <w:rsid w:val="006E12D0"/>
    <w:rsid w:val="006E2019"/>
    <w:rsid w:val="006E23CD"/>
    <w:rsid w:val="006E27B7"/>
    <w:rsid w:val="006E289C"/>
    <w:rsid w:val="006E425A"/>
    <w:rsid w:val="006E47A3"/>
    <w:rsid w:val="006E4A46"/>
    <w:rsid w:val="006E4B49"/>
    <w:rsid w:val="006E5571"/>
    <w:rsid w:val="006E6891"/>
    <w:rsid w:val="006F10F4"/>
    <w:rsid w:val="006F4EFD"/>
    <w:rsid w:val="006F4FC7"/>
    <w:rsid w:val="006F6B2F"/>
    <w:rsid w:val="006F7266"/>
    <w:rsid w:val="007002E8"/>
    <w:rsid w:val="0070033D"/>
    <w:rsid w:val="007015F4"/>
    <w:rsid w:val="007018AB"/>
    <w:rsid w:val="007031EB"/>
    <w:rsid w:val="00703BC0"/>
    <w:rsid w:val="00703FA9"/>
    <w:rsid w:val="00704026"/>
    <w:rsid w:val="00704545"/>
    <w:rsid w:val="0070535F"/>
    <w:rsid w:val="007056A6"/>
    <w:rsid w:val="00705CD7"/>
    <w:rsid w:val="00706794"/>
    <w:rsid w:val="00706E5E"/>
    <w:rsid w:val="00707D19"/>
    <w:rsid w:val="0071043F"/>
    <w:rsid w:val="00710459"/>
    <w:rsid w:val="007106A5"/>
    <w:rsid w:val="007116C5"/>
    <w:rsid w:val="00711E45"/>
    <w:rsid w:val="00711FE7"/>
    <w:rsid w:val="007125F0"/>
    <w:rsid w:val="00712A96"/>
    <w:rsid w:val="0071407F"/>
    <w:rsid w:val="00717B51"/>
    <w:rsid w:val="00720945"/>
    <w:rsid w:val="0072183F"/>
    <w:rsid w:val="007252A1"/>
    <w:rsid w:val="00725EF8"/>
    <w:rsid w:val="007271CC"/>
    <w:rsid w:val="00727724"/>
    <w:rsid w:val="00727FC0"/>
    <w:rsid w:val="00730431"/>
    <w:rsid w:val="0073244C"/>
    <w:rsid w:val="00732F0C"/>
    <w:rsid w:val="007332C5"/>
    <w:rsid w:val="00734593"/>
    <w:rsid w:val="00734A29"/>
    <w:rsid w:val="0073560E"/>
    <w:rsid w:val="007369BA"/>
    <w:rsid w:val="007373A4"/>
    <w:rsid w:val="00737A47"/>
    <w:rsid w:val="0074197D"/>
    <w:rsid w:val="00742BF5"/>
    <w:rsid w:val="007441FD"/>
    <w:rsid w:val="007471A8"/>
    <w:rsid w:val="00750E6C"/>
    <w:rsid w:val="0075597F"/>
    <w:rsid w:val="007565A3"/>
    <w:rsid w:val="007568BE"/>
    <w:rsid w:val="0075774E"/>
    <w:rsid w:val="007602EC"/>
    <w:rsid w:val="00760AE8"/>
    <w:rsid w:val="00761645"/>
    <w:rsid w:val="00761FE4"/>
    <w:rsid w:val="007621FF"/>
    <w:rsid w:val="00762FD1"/>
    <w:rsid w:val="00763E51"/>
    <w:rsid w:val="0076528E"/>
    <w:rsid w:val="00765CBE"/>
    <w:rsid w:val="007666F2"/>
    <w:rsid w:val="00766862"/>
    <w:rsid w:val="00766A60"/>
    <w:rsid w:val="007678B8"/>
    <w:rsid w:val="00767EC8"/>
    <w:rsid w:val="00771D58"/>
    <w:rsid w:val="00772A37"/>
    <w:rsid w:val="00773163"/>
    <w:rsid w:val="00773B0A"/>
    <w:rsid w:val="00774BDA"/>
    <w:rsid w:val="007800A0"/>
    <w:rsid w:val="00780BE6"/>
    <w:rsid w:val="00780CB5"/>
    <w:rsid w:val="00781B22"/>
    <w:rsid w:val="00781FB5"/>
    <w:rsid w:val="00782EAD"/>
    <w:rsid w:val="00783358"/>
    <w:rsid w:val="0078418B"/>
    <w:rsid w:val="00784B83"/>
    <w:rsid w:val="00786EB1"/>
    <w:rsid w:val="007872A9"/>
    <w:rsid w:val="0078780A"/>
    <w:rsid w:val="0079092D"/>
    <w:rsid w:val="00790CED"/>
    <w:rsid w:val="0079152B"/>
    <w:rsid w:val="0079152D"/>
    <w:rsid w:val="0079179E"/>
    <w:rsid w:val="0079190F"/>
    <w:rsid w:val="00793323"/>
    <w:rsid w:val="00794BF4"/>
    <w:rsid w:val="00794FA9"/>
    <w:rsid w:val="0079509A"/>
    <w:rsid w:val="00795604"/>
    <w:rsid w:val="007968DA"/>
    <w:rsid w:val="00797367"/>
    <w:rsid w:val="007975E5"/>
    <w:rsid w:val="007A0292"/>
    <w:rsid w:val="007A05AB"/>
    <w:rsid w:val="007A0C5C"/>
    <w:rsid w:val="007A19A4"/>
    <w:rsid w:val="007A1CCB"/>
    <w:rsid w:val="007A5041"/>
    <w:rsid w:val="007B11FF"/>
    <w:rsid w:val="007B1F32"/>
    <w:rsid w:val="007B1FCC"/>
    <w:rsid w:val="007B2E5D"/>
    <w:rsid w:val="007B32AB"/>
    <w:rsid w:val="007B33A5"/>
    <w:rsid w:val="007B3F33"/>
    <w:rsid w:val="007B4553"/>
    <w:rsid w:val="007B4794"/>
    <w:rsid w:val="007B5002"/>
    <w:rsid w:val="007B5396"/>
    <w:rsid w:val="007C050F"/>
    <w:rsid w:val="007C09D7"/>
    <w:rsid w:val="007C0DC7"/>
    <w:rsid w:val="007C0F76"/>
    <w:rsid w:val="007C17DE"/>
    <w:rsid w:val="007C19C1"/>
    <w:rsid w:val="007C2354"/>
    <w:rsid w:val="007C306B"/>
    <w:rsid w:val="007C30F7"/>
    <w:rsid w:val="007C3ED8"/>
    <w:rsid w:val="007C528E"/>
    <w:rsid w:val="007D095E"/>
    <w:rsid w:val="007D1993"/>
    <w:rsid w:val="007D2918"/>
    <w:rsid w:val="007D2A9B"/>
    <w:rsid w:val="007D2F91"/>
    <w:rsid w:val="007D3C30"/>
    <w:rsid w:val="007D5B02"/>
    <w:rsid w:val="007D61E6"/>
    <w:rsid w:val="007D66DD"/>
    <w:rsid w:val="007D7A10"/>
    <w:rsid w:val="007E161E"/>
    <w:rsid w:val="007E17AD"/>
    <w:rsid w:val="007E5635"/>
    <w:rsid w:val="007E5B94"/>
    <w:rsid w:val="007E7821"/>
    <w:rsid w:val="007F0190"/>
    <w:rsid w:val="007F09C5"/>
    <w:rsid w:val="007F0D52"/>
    <w:rsid w:val="007F1100"/>
    <w:rsid w:val="007F36CD"/>
    <w:rsid w:val="007F3790"/>
    <w:rsid w:val="007F4928"/>
    <w:rsid w:val="007F4A59"/>
    <w:rsid w:val="007F5378"/>
    <w:rsid w:val="007F6787"/>
    <w:rsid w:val="007F7A0E"/>
    <w:rsid w:val="00800426"/>
    <w:rsid w:val="008011D1"/>
    <w:rsid w:val="00801983"/>
    <w:rsid w:val="00801BDA"/>
    <w:rsid w:val="00801CBE"/>
    <w:rsid w:val="008039B2"/>
    <w:rsid w:val="00803DE4"/>
    <w:rsid w:val="00804551"/>
    <w:rsid w:val="008047DB"/>
    <w:rsid w:val="00804904"/>
    <w:rsid w:val="00805139"/>
    <w:rsid w:val="00805FF8"/>
    <w:rsid w:val="00810C60"/>
    <w:rsid w:val="008118E4"/>
    <w:rsid w:val="00812209"/>
    <w:rsid w:val="008127A2"/>
    <w:rsid w:val="0081313A"/>
    <w:rsid w:val="00813C8B"/>
    <w:rsid w:val="00815481"/>
    <w:rsid w:val="008158C4"/>
    <w:rsid w:val="00815F65"/>
    <w:rsid w:val="0081776C"/>
    <w:rsid w:val="00820C90"/>
    <w:rsid w:val="00821F9D"/>
    <w:rsid w:val="00822162"/>
    <w:rsid w:val="008226D5"/>
    <w:rsid w:val="0082293A"/>
    <w:rsid w:val="0082362E"/>
    <w:rsid w:val="00825411"/>
    <w:rsid w:val="00826D01"/>
    <w:rsid w:val="00827623"/>
    <w:rsid w:val="008278EA"/>
    <w:rsid w:val="00827B4E"/>
    <w:rsid w:val="00827C3F"/>
    <w:rsid w:val="00832A18"/>
    <w:rsid w:val="008341D4"/>
    <w:rsid w:val="00834DAC"/>
    <w:rsid w:val="00836A73"/>
    <w:rsid w:val="00840612"/>
    <w:rsid w:val="0084093B"/>
    <w:rsid w:val="00840F6A"/>
    <w:rsid w:val="008423BE"/>
    <w:rsid w:val="008424D6"/>
    <w:rsid w:val="0084312A"/>
    <w:rsid w:val="00843892"/>
    <w:rsid w:val="00844485"/>
    <w:rsid w:val="00844B0A"/>
    <w:rsid w:val="008467A2"/>
    <w:rsid w:val="00850407"/>
    <w:rsid w:val="00851FF0"/>
    <w:rsid w:val="00852BAF"/>
    <w:rsid w:val="00852C78"/>
    <w:rsid w:val="008534C5"/>
    <w:rsid w:val="00853980"/>
    <w:rsid w:val="00855367"/>
    <w:rsid w:val="00855FCE"/>
    <w:rsid w:val="00856037"/>
    <w:rsid w:val="00856CD0"/>
    <w:rsid w:val="00856F2E"/>
    <w:rsid w:val="00857DB7"/>
    <w:rsid w:val="008629AF"/>
    <w:rsid w:val="00862D40"/>
    <w:rsid w:val="00862F81"/>
    <w:rsid w:val="008630D0"/>
    <w:rsid w:val="00863399"/>
    <w:rsid w:val="0086372D"/>
    <w:rsid w:val="00864F61"/>
    <w:rsid w:val="00865806"/>
    <w:rsid w:val="00866426"/>
    <w:rsid w:val="0086782C"/>
    <w:rsid w:val="0087085B"/>
    <w:rsid w:val="0087377F"/>
    <w:rsid w:val="00876EB9"/>
    <w:rsid w:val="00881391"/>
    <w:rsid w:val="0088193F"/>
    <w:rsid w:val="00881D25"/>
    <w:rsid w:val="00882ECA"/>
    <w:rsid w:val="0088428B"/>
    <w:rsid w:val="008846AD"/>
    <w:rsid w:val="008851A8"/>
    <w:rsid w:val="00885658"/>
    <w:rsid w:val="00885A96"/>
    <w:rsid w:val="00887113"/>
    <w:rsid w:val="00887918"/>
    <w:rsid w:val="00887ED8"/>
    <w:rsid w:val="00890426"/>
    <w:rsid w:val="00890568"/>
    <w:rsid w:val="0089105B"/>
    <w:rsid w:val="00891A63"/>
    <w:rsid w:val="008926BF"/>
    <w:rsid w:val="008926E9"/>
    <w:rsid w:val="00893DA8"/>
    <w:rsid w:val="00894FAC"/>
    <w:rsid w:val="0089520F"/>
    <w:rsid w:val="008955BE"/>
    <w:rsid w:val="00897A9C"/>
    <w:rsid w:val="008A0E4C"/>
    <w:rsid w:val="008A135E"/>
    <w:rsid w:val="008A2596"/>
    <w:rsid w:val="008A4267"/>
    <w:rsid w:val="008A4ADA"/>
    <w:rsid w:val="008A7AF3"/>
    <w:rsid w:val="008B267C"/>
    <w:rsid w:val="008B37DF"/>
    <w:rsid w:val="008B4E45"/>
    <w:rsid w:val="008B52D8"/>
    <w:rsid w:val="008B5CA4"/>
    <w:rsid w:val="008B5CD9"/>
    <w:rsid w:val="008B68CB"/>
    <w:rsid w:val="008B79B8"/>
    <w:rsid w:val="008B7B36"/>
    <w:rsid w:val="008C06DC"/>
    <w:rsid w:val="008C192E"/>
    <w:rsid w:val="008C3161"/>
    <w:rsid w:val="008C3969"/>
    <w:rsid w:val="008C406D"/>
    <w:rsid w:val="008C4B13"/>
    <w:rsid w:val="008C5A8B"/>
    <w:rsid w:val="008C5D92"/>
    <w:rsid w:val="008C637E"/>
    <w:rsid w:val="008C77FC"/>
    <w:rsid w:val="008C7A9A"/>
    <w:rsid w:val="008D0780"/>
    <w:rsid w:val="008D0B2A"/>
    <w:rsid w:val="008D1C84"/>
    <w:rsid w:val="008D2B5B"/>
    <w:rsid w:val="008D4B4A"/>
    <w:rsid w:val="008D4C55"/>
    <w:rsid w:val="008D63AF"/>
    <w:rsid w:val="008D6C05"/>
    <w:rsid w:val="008D75AA"/>
    <w:rsid w:val="008E0481"/>
    <w:rsid w:val="008E0C6D"/>
    <w:rsid w:val="008E0FD5"/>
    <w:rsid w:val="008E108C"/>
    <w:rsid w:val="008E34DE"/>
    <w:rsid w:val="008E45BC"/>
    <w:rsid w:val="008E4C5A"/>
    <w:rsid w:val="008E5108"/>
    <w:rsid w:val="008E530C"/>
    <w:rsid w:val="008E7EC1"/>
    <w:rsid w:val="008F12D6"/>
    <w:rsid w:val="008F2E34"/>
    <w:rsid w:val="008F4471"/>
    <w:rsid w:val="008F4BB7"/>
    <w:rsid w:val="008F5D75"/>
    <w:rsid w:val="008F7607"/>
    <w:rsid w:val="008F7685"/>
    <w:rsid w:val="008F7DF2"/>
    <w:rsid w:val="00902CB3"/>
    <w:rsid w:val="009030F8"/>
    <w:rsid w:val="00903258"/>
    <w:rsid w:val="00905D2F"/>
    <w:rsid w:val="00906A5E"/>
    <w:rsid w:val="00906F25"/>
    <w:rsid w:val="0091072E"/>
    <w:rsid w:val="009107E7"/>
    <w:rsid w:val="009116C1"/>
    <w:rsid w:val="009121FD"/>
    <w:rsid w:val="00912313"/>
    <w:rsid w:val="009131E8"/>
    <w:rsid w:val="009132AE"/>
    <w:rsid w:val="0091391F"/>
    <w:rsid w:val="00917D65"/>
    <w:rsid w:val="00920032"/>
    <w:rsid w:val="0092141D"/>
    <w:rsid w:val="00922342"/>
    <w:rsid w:val="00922BFB"/>
    <w:rsid w:val="00922C8B"/>
    <w:rsid w:val="009240D0"/>
    <w:rsid w:val="00925E85"/>
    <w:rsid w:val="00926995"/>
    <w:rsid w:val="009278CF"/>
    <w:rsid w:val="00933E96"/>
    <w:rsid w:val="00934DB3"/>
    <w:rsid w:val="00934FAA"/>
    <w:rsid w:val="009351DC"/>
    <w:rsid w:val="00935E92"/>
    <w:rsid w:val="00937290"/>
    <w:rsid w:val="009374D4"/>
    <w:rsid w:val="00937C34"/>
    <w:rsid w:val="00941C7F"/>
    <w:rsid w:val="00943528"/>
    <w:rsid w:val="0094473D"/>
    <w:rsid w:val="00944C03"/>
    <w:rsid w:val="00945C2E"/>
    <w:rsid w:val="009468C4"/>
    <w:rsid w:val="009471D5"/>
    <w:rsid w:val="009478C5"/>
    <w:rsid w:val="009503EC"/>
    <w:rsid w:val="00950E5F"/>
    <w:rsid w:val="00951A3F"/>
    <w:rsid w:val="00951FF9"/>
    <w:rsid w:val="00952385"/>
    <w:rsid w:val="00953F89"/>
    <w:rsid w:val="009548C3"/>
    <w:rsid w:val="0095517C"/>
    <w:rsid w:val="0095654E"/>
    <w:rsid w:val="00961A16"/>
    <w:rsid w:val="009627B5"/>
    <w:rsid w:val="009632B6"/>
    <w:rsid w:val="00964250"/>
    <w:rsid w:val="009649D9"/>
    <w:rsid w:val="00965A9D"/>
    <w:rsid w:val="009725A2"/>
    <w:rsid w:val="009727DD"/>
    <w:rsid w:val="00973BF2"/>
    <w:rsid w:val="00973D46"/>
    <w:rsid w:val="00975990"/>
    <w:rsid w:val="00980A48"/>
    <w:rsid w:val="0098118A"/>
    <w:rsid w:val="00981B3D"/>
    <w:rsid w:val="00984169"/>
    <w:rsid w:val="009846AA"/>
    <w:rsid w:val="00985AE7"/>
    <w:rsid w:val="00985F05"/>
    <w:rsid w:val="00987A2A"/>
    <w:rsid w:val="009909A2"/>
    <w:rsid w:val="00992077"/>
    <w:rsid w:val="00994DB0"/>
    <w:rsid w:val="0099613C"/>
    <w:rsid w:val="009972C3"/>
    <w:rsid w:val="009976D1"/>
    <w:rsid w:val="009A1592"/>
    <w:rsid w:val="009A2ED0"/>
    <w:rsid w:val="009A30CE"/>
    <w:rsid w:val="009A432E"/>
    <w:rsid w:val="009A43B6"/>
    <w:rsid w:val="009A47F1"/>
    <w:rsid w:val="009A608D"/>
    <w:rsid w:val="009A64B7"/>
    <w:rsid w:val="009A7447"/>
    <w:rsid w:val="009B0D73"/>
    <w:rsid w:val="009B19F8"/>
    <w:rsid w:val="009B2F04"/>
    <w:rsid w:val="009B379C"/>
    <w:rsid w:val="009B3C06"/>
    <w:rsid w:val="009B42A9"/>
    <w:rsid w:val="009B4581"/>
    <w:rsid w:val="009B4616"/>
    <w:rsid w:val="009B4718"/>
    <w:rsid w:val="009B4D75"/>
    <w:rsid w:val="009B68F4"/>
    <w:rsid w:val="009B7090"/>
    <w:rsid w:val="009C0215"/>
    <w:rsid w:val="009C18BB"/>
    <w:rsid w:val="009C2AF0"/>
    <w:rsid w:val="009C2B58"/>
    <w:rsid w:val="009C3770"/>
    <w:rsid w:val="009C3ABA"/>
    <w:rsid w:val="009C3BA9"/>
    <w:rsid w:val="009C4A7A"/>
    <w:rsid w:val="009C6106"/>
    <w:rsid w:val="009C62C1"/>
    <w:rsid w:val="009C6D2F"/>
    <w:rsid w:val="009D0C47"/>
    <w:rsid w:val="009D0E88"/>
    <w:rsid w:val="009D1DCB"/>
    <w:rsid w:val="009D2D79"/>
    <w:rsid w:val="009D2FCC"/>
    <w:rsid w:val="009D3114"/>
    <w:rsid w:val="009D470D"/>
    <w:rsid w:val="009D60C1"/>
    <w:rsid w:val="009D6D85"/>
    <w:rsid w:val="009D7D63"/>
    <w:rsid w:val="009D7E4F"/>
    <w:rsid w:val="009E0CEE"/>
    <w:rsid w:val="009E0EA7"/>
    <w:rsid w:val="009E25D2"/>
    <w:rsid w:val="009E2C3D"/>
    <w:rsid w:val="009E3C95"/>
    <w:rsid w:val="009E487D"/>
    <w:rsid w:val="009E755E"/>
    <w:rsid w:val="009E7E25"/>
    <w:rsid w:val="009F0A85"/>
    <w:rsid w:val="009F0A90"/>
    <w:rsid w:val="009F12AD"/>
    <w:rsid w:val="009F142A"/>
    <w:rsid w:val="009F2049"/>
    <w:rsid w:val="009F23C8"/>
    <w:rsid w:val="009F2F02"/>
    <w:rsid w:val="009F3AB0"/>
    <w:rsid w:val="009F3F55"/>
    <w:rsid w:val="009F4097"/>
    <w:rsid w:val="009F420B"/>
    <w:rsid w:val="009F45E8"/>
    <w:rsid w:val="009F4840"/>
    <w:rsid w:val="009F4A7C"/>
    <w:rsid w:val="009F5830"/>
    <w:rsid w:val="009F5A1B"/>
    <w:rsid w:val="009F5A58"/>
    <w:rsid w:val="009F5AD9"/>
    <w:rsid w:val="009F607C"/>
    <w:rsid w:val="009F63DE"/>
    <w:rsid w:val="009F6844"/>
    <w:rsid w:val="009F6BE8"/>
    <w:rsid w:val="009F6F9D"/>
    <w:rsid w:val="00A01C03"/>
    <w:rsid w:val="00A01E17"/>
    <w:rsid w:val="00A03541"/>
    <w:rsid w:val="00A05B27"/>
    <w:rsid w:val="00A05F1A"/>
    <w:rsid w:val="00A06E9B"/>
    <w:rsid w:val="00A0756C"/>
    <w:rsid w:val="00A079A5"/>
    <w:rsid w:val="00A07B84"/>
    <w:rsid w:val="00A07D69"/>
    <w:rsid w:val="00A10FC5"/>
    <w:rsid w:val="00A111B8"/>
    <w:rsid w:val="00A11AD9"/>
    <w:rsid w:val="00A12E97"/>
    <w:rsid w:val="00A139BB"/>
    <w:rsid w:val="00A149DE"/>
    <w:rsid w:val="00A14C4F"/>
    <w:rsid w:val="00A178F6"/>
    <w:rsid w:val="00A219B9"/>
    <w:rsid w:val="00A2336A"/>
    <w:rsid w:val="00A238BB"/>
    <w:rsid w:val="00A23A99"/>
    <w:rsid w:val="00A2546E"/>
    <w:rsid w:val="00A267F2"/>
    <w:rsid w:val="00A2759D"/>
    <w:rsid w:val="00A30019"/>
    <w:rsid w:val="00A30816"/>
    <w:rsid w:val="00A30D91"/>
    <w:rsid w:val="00A32EBE"/>
    <w:rsid w:val="00A333D5"/>
    <w:rsid w:val="00A336EB"/>
    <w:rsid w:val="00A36834"/>
    <w:rsid w:val="00A41597"/>
    <w:rsid w:val="00A42555"/>
    <w:rsid w:val="00A425FC"/>
    <w:rsid w:val="00A474E0"/>
    <w:rsid w:val="00A50100"/>
    <w:rsid w:val="00A534CF"/>
    <w:rsid w:val="00A546DD"/>
    <w:rsid w:val="00A54AE7"/>
    <w:rsid w:val="00A55482"/>
    <w:rsid w:val="00A568E7"/>
    <w:rsid w:val="00A56FAF"/>
    <w:rsid w:val="00A60B56"/>
    <w:rsid w:val="00A60B64"/>
    <w:rsid w:val="00A612BB"/>
    <w:rsid w:val="00A6165F"/>
    <w:rsid w:val="00A6220A"/>
    <w:rsid w:val="00A6228F"/>
    <w:rsid w:val="00A6296D"/>
    <w:rsid w:val="00A62C08"/>
    <w:rsid w:val="00A63652"/>
    <w:rsid w:val="00A63C1F"/>
    <w:rsid w:val="00A644D0"/>
    <w:rsid w:val="00A650B7"/>
    <w:rsid w:val="00A6519E"/>
    <w:rsid w:val="00A65212"/>
    <w:rsid w:val="00A66FDC"/>
    <w:rsid w:val="00A7026C"/>
    <w:rsid w:val="00A7080D"/>
    <w:rsid w:val="00A71058"/>
    <w:rsid w:val="00A7109B"/>
    <w:rsid w:val="00A71659"/>
    <w:rsid w:val="00A7177E"/>
    <w:rsid w:val="00A71D77"/>
    <w:rsid w:val="00A73080"/>
    <w:rsid w:val="00A73407"/>
    <w:rsid w:val="00A73F63"/>
    <w:rsid w:val="00A74DD1"/>
    <w:rsid w:val="00A75602"/>
    <w:rsid w:val="00A75912"/>
    <w:rsid w:val="00A769DC"/>
    <w:rsid w:val="00A77165"/>
    <w:rsid w:val="00A775F3"/>
    <w:rsid w:val="00A8091A"/>
    <w:rsid w:val="00A81BDB"/>
    <w:rsid w:val="00A81CD1"/>
    <w:rsid w:val="00A82984"/>
    <w:rsid w:val="00A82B32"/>
    <w:rsid w:val="00A83CBC"/>
    <w:rsid w:val="00A83F07"/>
    <w:rsid w:val="00A85099"/>
    <w:rsid w:val="00A855DE"/>
    <w:rsid w:val="00A85E3B"/>
    <w:rsid w:val="00A86644"/>
    <w:rsid w:val="00A86C99"/>
    <w:rsid w:val="00A91369"/>
    <w:rsid w:val="00A917FC"/>
    <w:rsid w:val="00A92E8B"/>
    <w:rsid w:val="00A930C0"/>
    <w:rsid w:val="00A9347D"/>
    <w:rsid w:val="00A93888"/>
    <w:rsid w:val="00A96BD3"/>
    <w:rsid w:val="00AA1C6D"/>
    <w:rsid w:val="00AA1EC4"/>
    <w:rsid w:val="00AA390E"/>
    <w:rsid w:val="00AA3C89"/>
    <w:rsid w:val="00AA4FF9"/>
    <w:rsid w:val="00AA520D"/>
    <w:rsid w:val="00AA6436"/>
    <w:rsid w:val="00AB0952"/>
    <w:rsid w:val="00AB0BDA"/>
    <w:rsid w:val="00AB0EE6"/>
    <w:rsid w:val="00AB1159"/>
    <w:rsid w:val="00AB1B60"/>
    <w:rsid w:val="00AB1D61"/>
    <w:rsid w:val="00AB2008"/>
    <w:rsid w:val="00AB2342"/>
    <w:rsid w:val="00AB2E66"/>
    <w:rsid w:val="00AB3752"/>
    <w:rsid w:val="00AB38C2"/>
    <w:rsid w:val="00AB423D"/>
    <w:rsid w:val="00AB4D46"/>
    <w:rsid w:val="00AB515C"/>
    <w:rsid w:val="00AB5C21"/>
    <w:rsid w:val="00AB5EEF"/>
    <w:rsid w:val="00AB677B"/>
    <w:rsid w:val="00AB6A03"/>
    <w:rsid w:val="00AB7DAE"/>
    <w:rsid w:val="00AC0CEB"/>
    <w:rsid w:val="00AC108E"/>
    <w:rsid w:val="00AC18C6"/>
    <w:rsid w:val="00AC1AAF"/>
    <w:rsid w:val="00AC376A"/>
    <w:rsid w:val="00AC37AA"/>
    <w:rsid w:val="00AC63A1"/>
    <w:rsid w:val="00AC7577"/>
    <w:rsid w:val="00AC7D3B"/>
    <w:rsid w:val="00AD0631"/>
    <w:rsid w:val="00AD1013"/>
    <w:rsid w:val="00AD3817"/>
    <w:rsid w:val="00AD3A77"/>
    <w:rsid w:val="00AD4017"/>
    <w:rsid w:val="00AD510E"/>
    <w:rsid w:val="00AD531E"/>
    <w:rsid w:val="00AD653E"/>
    <w:rsid w:val="00AD6C85"/>
    <w:rsid w:val="00AD7804"/>
    <w:rsid w:val="00AE0271"/>
    <w:rsid w:val="00AE03B3"/>
    <w:rsid w:val="00AE0786"/>
    <w:rsid w:val="00AE09F2"/>
    <w:rsid w:val="00AE2FF2"/>
    <w:rsid w:val="00AE3560"/>
    <w:rsid w:val="00AE4E05"/>
    <w:rsid w:val="00AE5BC6"/>
    <w:rsid w:val="00AE7FC9"/>
    <w:rsid w:val="00AF0162"/>
    <w:rsid w:val="00AF049C"/>
    <w:rsid w:val="00AF1BA8"/>
    <w:rsid w:val="00AF339B"/>
    <w:rsid w:val="00AF3453"/>
    <w:rsid w:val="00AF39DC"/>
    <w:rsid w:val="00AF438E"/>
    <w:rsid w:val="00AF4EBC"/>
    <w:rsid w:val="00AF5A47"/>
    <w:rsid w:val="00AF6418"/>
    <w:rsid w:val="00AF6D92"/>
    <w:rsid w:val="00AF7167"/>
    <w:rsid w:val="00AF7D99"/>
    <w:rsid w:val="00AF7E0C"/>
    <w:rsid w:val="00B00309"/>
    <w:rsid w:val="00B0079E"/>
    <w:rsid w:val="00B01054"/>
    <w:rsid w:val="00B016F3"/>
    <w:rsid w:val="00B03DFF"/>
    <w:rsid w:val="00B041A7"/>
    <w:rsid w:val="00B04479"/>
    <w:rsid w:val="00B04B74"/>
    <w:rsid w:val="00B054AB"/>
    <w:rsid w:val="00B061E2"/>
    <w:rsid w:val="00B06C96"/>
    <w:rsid w:val="00B07954"/>
    <w:rsid w:val="00B1204C"/>
    <w:rsid w:val="00B12D3E"/>
    <w:rsid w:val="00B13D03"/>
    <w:rsid w:val="00B144C3"/>
    <w:rsid w:val="00B14ED5"/>
    <w:rsid w:val="00B17C47"/>
    <w:rsid w:val="00B242BD"/>
    <w:rsid w:val="00B24411"/>
    <w:rsid w:val="00B24810"/>
    <w:rsid w:val="00B27153"/>
    <w:rsid w:val="00B31BCE"/>
    <w:rsid w:val="00B31E2A"/>
    <w:rsid w:val="00B336B3"/>
    <w:rsid w:val="00B33BA7"/>
    <w:rsid w:val="00B33F60"/>
    <w:rsid w:val="00B35686"/>
    <w:rsid w:val="00B365BF"/>
    <w:rsid w:val="00B3693B"/>
    <w:rsid w:val="00B36C23"/>
    <w:rsid w:val="00B40E9D"/>
    <w:rsid w:val="00B41986"/>
    <w:rsid w:val="00B436E3"/>
    <w:rsid w:val="00B437BF"/>
    <w:rsid w:val="00B46FD8"/>
    <w:rsid w:val="00B47102"/>
    <w:rsid w:val="00B4729E"/>
    <w:rsid w:val="00B4785B"/>
    <w:rsid w:val="00B503B8"/>
    <w:rsid w:val="00B50BA0"/>
    <w:rsid w:val="00B51463"/>
    <w:rsid w:val="00B51DC8"/>
    <w:rsid w:val="00B5243C"/>
    <w:rsid w:val="00B53D9E"/>
    <w:rsid w:val="00B5478E"/>
    <w:rsid w:val="00B55896"/>
    <w:rsid w:val="00B57B8A"/>
    <w:rsid w:val="00B6154B"/>
    <w:rsid w:val="00B6388E"/>
    <w:rsid w:val="00B63FF3"/>
    <w:rsid w:val="00B65104"/>
    <w:rsid w:val="00B652BA"/>
    <w:rsid w:val="00B652ED"/>
    <w:rsid w:val="00B655AE"/>
    <w:rsid w:val="00B65A7D"/>
    <w:rsid w:val="00B65B29"/>
    <w:rsid w:val="00B65CD7"/>
    <w:rsid w:val="00B6630A"/>
    <w:rsid w:val="00B66AAE"/>
    <w:rsid w:val="00B67068"/>
    <w:rsid w:val="00B67085"/>
    <w:rsid w:val="00B67CCE"/>
    <w:rsid w:val="00B71958"/>
    <w:rsid w:val="00B731B2"/>
    <w:rsid w:val="00B74FFF"/>
    <w:rsid w:val="00B806E4"/>
    <w:rsid w:val="00B84108"/>
    <w:rsid w:val="00B863B0"/>
    <w:rsid w:val="00B86D9D"/>
    <w:rsid w:val="00B870F3"/>
    <w:rsid w:val="00B90CA8"/>
    <w:rsid w:val="00B926B2"/>
    <w:rsid w:val="00B93394"/>
    <w:rsid w:val="00B93A3B"/>
    <w:rsid w:val="00B961BB"/>
    <w:rsid w:val="00B968FE"/>
    <w:rsid w:val="00B96BEE"/>
    <w:rsid w:val="00BA0B61"/>
    <w:rsid w:val="00BA0EE2"/>
    <w:rsid w:val="00BA0FEB"/>
    <w:rsid w:val="00BA280A"/>
    <w:rsid w:val="00BA337A"/>
    <w:rsid w:val="00BA5B00"/>
    <w:rsid w:val="00BA6278"/>
    <w:rsid w:val="00BA6700"/>
    <w:rsid w:val="00BA73CE"/>
    <w:rsid w:val="00BB1354"/>
    <w:rsid w:val="00BB1BCD"/>
    <w:rsid w:val="00BB27EF"/>
    <w:rsid w:val="00BB30AF"/>
    <w:rsid w:val="00BB3451"/>
    <w:rsid w:val="00BB36D6"/>
    <w:rsid w:val="00BC03E4"/>
    <w:rsid w:val="00BC0813"/>
    <w:rsid w:val="00BC101D"/>
    <w:rsid w:val="00BC1455"/>
    <w:rsid w:val="00BC1944"/>
    <w:rsid w:val="00BC3AC1"/>
    <w:rsid w:val="00BC5EAF"/>
    <w:rsid w:val="00BC66E8"/>
    <w:rsid w:val="00BC7090"/>
    <w:rsid w:val="00BC71AA"/>
    <w:rsid w:val="00BD0E46"/>
    <w:rsid w:val="00BD1305"/>
    <w:rsid w:val="00BD1F0B"/>
    <w:rsid w:val="00BD5857"/>
    <w:rsid w:val="00BD74F5"/>
    <w:rsid w:val="00BE00BE"/>
    <w:rsid w:val="00BE130C"/>
    <w:rsid w:val="00BE3A54"/>
    <w:rsid w:val="00BE5AF7"/>
    <w:rsid w:val="00BF1CE6"/>
    <w:rsid w:val="00BF1EE2"/>
    <w:rsid w:val="00BF2DEE"/>
    <w:rsid w:val="00BF3BA2"/>
    <w:rsid w:val="00BF59C4"/>
    <w:rsid w:val="00BF5B2C"/>
    <w:rsid w:val="00BF644F"/>
    <w:rsid w:val="00BF6B0C"/>
    <w:rsid w:val="00BF7A36"/>
    <w:rsid w:val="00BF7E47"/>
    <w:rsid w:val="00C00113"/>
    <w:rsid w:val="00C01E49"/>
    <w:rsid w:val="00C031EF"/>
    <w:rsid w:val="00C04334"/>
    <w:rsid w:val="00C04B17"/>
    <w:rsid w:val="00C07308"/>
    <w:rsid w:val="00C0774C"/>
    <w:rsid w:val="00C11039"/>
    <w:rsid w:val="00C11506"/>
    <w:rsid w:val="00C121E5"/>
    <w:rsid w:val="00C12216"/>
    <w:rsid w:val="00C124CC"/>
    <w:rsid w:val="00C12AB5"/>
    <w:rsid w:val="00C12F9A"/>
    <w:rsid w:val="00C135CF"/>
    <w:rsid w:val="00C150EA"/>
    <w:rsid w:val="00C15B9B"/>
    <w:rsid w:val="00C1645F"/>
    <w:rsid w:val="00C17245"/>
    <w:rsid w:val="00C17BD3"/>
    <w:rsid w:val="00C2162D"/>
    <w:rsid w:val="00C21A1F"/>
    <w:rsid w:val="00C22508"/>
    <w:rsid w:val="00C2288D"/>
    <w:rsid w:val="00C230F3"/>
    <w:rsid w:val="00C24BA1"/>
    <w:rsid w:val="00C26C76"/>
    <w:rsid w:val="00C270D6"/>
    <w:rsid w:val="00C31458"/>
    <w:rsid w:val="00C31B48"/>
    <w:rsid w:val="00C325DB"/>
    <w:rsid w:val="00C32940"/>
    <w:rsid w:val="00C3317B"/>
    <w:rsid w:val="00C33293"/>
    <w:rsid w:val="00C3413A"/>
    <w:rsid w:val="00C341C5"/>
    <w:rsid w:val="00C34426"/>
    <w:rsid w:val="00C355BC"/>
    <w:rsid w:val="00C36BB0"/>
    <w:rsid w:val="00C37537"/>
    <w:rsid w:val="00C37891"/>
    <w:rsid w:val="00C411A6"/>
    <w:rsid w:val="00C41207"/>
    <w:rsid w:val="00C41B8F"/>
    <w:rsid w:val="00C41C89"/>
    <w:rsid w:val="00C41CEF"/>
    <w:rsid w:val="00C42A04"/>
    <w:rsid w:val="00C43044"/>
    <w:rsid w:val="00C445DE"/>
    <w:rsid w:val="00C47370"/>
    <w:rsid w:val="00C477A2"/>
    <w:rsid w:val="00C478AC"/>
    <w:rsid w:val="00C55862"/>
    <w:rsid w:val="00C566DB"/>
    <w:rsid w:val="00C56D84"/>
    <w:rsid w:val="00C578CD"/>
    <w:rsid w:val="00C63279"/>
    <w:rsid w:val="00C64627"/>
    <w:rsid w:val="00C6545E"/>
    <w:rsid w:val="00C66010"/>
    <w:rsid w:val="00C6727D"/>
    <w:rsid w:val="00C676FC"/>
    <w:rsid w:val="00C67AC6"/>
    <w:rsid w:val="00C70D3E"/>
    <w:rsid w:val="00C72ACA"/>
    <w:rsid w:val="00C72E83"/>
    <w:rsid w:val="00C743A6"/>
    <w:rsid w:val="00C75ADA"/>
    <w:rsid w:val="00C76048"/>
    <w:rsid w:val="00C76116"/>
    <w:rsid w:val="00C76CD4"/>
    <w:rsid w:val="00C7728A"/>
    <w:rsid w:val="00C801BE"/>
    <w:rsid w:val="00C80B34"/>
    <w:rsid w:val="00C85609"/>
    <w:rsid w:val="00C859C6"/>
    <w:rsid w:val="00C86601"/>
    <w:rsid w:val="00C87BF5"/>
    <w:rsid w:val="00C906C9"/>
    <w:rsid w:val="00C91403"/>
    <w:rsid w:val="00C917EC"/>
    <w:rsid w:val="00C92CFE"/>
    <w:rsid w:val="00C959FB"/>
    <w:rsid w:val="00C973F7"/>
    <w:rsid w:val="00CA146C"/>
    <w:rsid w:val="00CA2293"/>
    <w:rsid w:val="00CA2953"/>
    <w:rsid w:val="00CA5BA0"/>
    <w:rsid w:val="00CA75B6"/>
    <w:rsid w:val="00CB031D"/>
    <w:rsid w:val="00CB033A"/>
    <w:rsid w:val="00CB0B6B"/>
    <w:rsid w:val="00CB0E16"/>
    <w:rsid w:val="00CB167B"/>
    <w:rsid w:val="00CB225B"/>
    <w:rsid w:val="00CB24B0"/>
    <w:rsid w:val="00CB27B8"/>
    <w:rsid w:val="00CB2D65"/>
    <w:rsid w:val="00CB396C"/>
    <w:rsid w:val="00CB3DDE"/>
    <w:rsid w:val="00CB4934"/>
    <w:rsid w:val="00CB520B"/>
    <w:rsid w:val="00CC34B9"/>
    <w:rsid w:val="00CC4341"/>
    <w:rsid w:val="00CC4AA9"/>
    <w:rsid w:val="00CC51B9"/>
    <w:rsid w:val="00CC6CCF"/>
    <w:rsid w:val="00CC706F"/>
    <w:rsid w:val="00CD0734"/>
    <w:rsid w:val="00CD0D41"/>
    <w:rsid w:val="00CD0E10"/>
    <w:rsid w:val="00CD4B1A"/>
    <w:rsid w:val="00CD656B"/>
    <w:rsid w:val="00CD7711"/>
    <w:rsid w:val="00CE08B5"/>
    <w:rsid w:val="00CE1157"/>
    <w:rsid w:val="00CE1FD4"/>
    <w:rsid w:val="00CE223A"/>
    <w:rsid w:val="00CE2489"/>
    <w:rsid w:val="00CE32FF"/>
    <w:rsid w:val="00CE4D29"/>
    <w:rsid w:val="00CE5990"/>
    <w:rsid w:val="00CE72E0"/>
    <w:rsid w:val="00CE756A"/>
    <w:rsid w:val="00CE75BC"/>
    <w:rsid w:val="00CF01C0"/>
    <w:rsid w:val="00CF11B3"/>
    <w:rsid w:val="00CF167D"/>
    <w:rsid w:val="00CF25C7"/>
    <w:rsid w:val="00CF3061"/>
    <w:rsid w:val="00CF3168"/>
    <w:rsid w:val="00CF4C2E"/>
    <w:rsid w:val="00CF5B25"/>
    <w:rsid w:val="00CF7531"/>
    <w:rsid w:val="00CF7E13"/>
    <w:rsid w:val="00CF7E2F"/>
    <w:rsid w:val="00D00692"/>
    <w:rsid w:val="00D024FF"/>
    <w:rsid w:val="00D027C8"/>
    <w:rsid w:val="00D03716"/>
    <w:rsid w:val="00D03EFA"/>
    <w:rsid w:val="00D040A2"/>
    <w:rsid w:val="00D05870"/>
    <w:rsid w:val="00D06166"/>
    <w:rsid w:val="00D069A4"/>
    <w:rsid w:val="00D06CFE"/>
    <w:rsid w:val="00D07110"/>
    <w:rsid w:val="00D07B2C"/>
    <w:rsid w:val="00D10C87"/>
    <w:rsid w:val="00D121BC"/>
    <w:rsid w:val="00D12999"/>
    <w:rsid w:val="00D138FA"/>
    <w:rsid w:val="00D14687"/>
    <w:rsid w:val="00D164A6"/>
    <w:rsid w:val="00D16737"/>
    <w:rsid w:val="00D17741"/>
    <w:rsid w:val="00D21231"/>
    <w:rsid w:val="00D2173C"/>
    <w:rsid w:val="00D22FE0"/>
    <w:rsid w:val="00D23E76"/>
    <w:rsid w:val="00D24154"/>
    <w:rsid w:val="00D265DC"/>
    <w:rsid w:val="00D27466"/>
    <w:rsid w:val="00D303EE"/>
    <w:rsid w:val="00D30D0D"/>
    <w:rsid w:val="00D30D2B"/>
    <w:rsid w:val="00D318E8"/>
    <w:rsid w:val="00D31E2B"/>
    <w:rsid w:val="00D33B32"/>
    <w:rsid w:val="00D33DF5"/>
    <w:rsid w:val="00D35CEB"/>
    <w:rsid w:val="00D375FB"/>
    <w:rsid w:val="00D400C0"/>
    <w:rsid w:val="00D4098A"/>
    <w:rsid w:val="00D42A1A"/>
    <w:rsid w:val="00D4369B"/>
    <w:rsid w:val="00D45D80"/>
    <w:rsid w:val="00D45F2A"/>
    <w:rsid w:val="00D4631E"/>
    <w:rsid w:val="00D46CA2"/>
    <w:rsid w:val="00D47520"/>
    <w:rsid w:val="00D4758E"/>
    <w:rsid w:val="00D500C2"/>
    <w:rsid w:val="00D50284"/>
    <w:rsid w:val="00D508AC"/>
    <w:rsid w:val="00D51E8A"/>
    <w:rsid w:val="00D54A8A"/>
    <w:rsid w:val="00D54D7F"/>
    <w:rsid w:val="00D55ED0"/>
    <w:rsid w:val="00D5769F"/>
    <w:rsid w:val="00D57858"/>
    <w:rsid w:val="00D57FED"/>
    <w:rsid w:val="00D62005"/>
    <w:rsid w:val="00D64CE3"/>
    <w:rsid w:val="00D66793"/>
    <w:rsid w:val="00D66B23"/>
    <w:rsid w:val="00D67917"/>
    <w:rsid w:val="00D710EE"/>
    <w:rsid w:val="00D71DF6"/>
    <w:rsid w:val="00D72FF7"/>
    <w:rsid w:val="00D7391E"/>
    <w:rsid w:val="00D75CE4"/>
    <w:rsid w:val="00D76F3B"/>
    <w:rsid w:val="00D803D6"/>
    <w:rsid w:val="00D80564"/>
    <w:rsid w:val="00D807FE"/>
    <w:rsid w:val="00D80C6F"/>
    <w:rsid w:val="00D813E5"/>
    <w:rsid w:val="00D8187C"/>
    <w:rsid w:val="00D85489"/>
    <w:rsid w:val="00D86342"/>
    <w:rsid w:val="00D91191"/>
    <w:rsid w:val="00D913BE"/>
    <w:rsid w:val="00D91B37"/>
    <w:rsid w:val="00D92CA5"/>
    <w:rsid w:val="00D934B4"/>
    <w:rsid w:val="00D939AA"/>
    <w:rsid w:val="00D9500A"/>
    <w:rsid w:val="00D95C30"/>
    <w:rsid w:val="00D9760E"/>
    <w:rsid w:val="00D9761B"/>
    <w:rsid w:val="00DA0505"/>
    <w:rsid w:val="00DA1398"/>
    <w:rsid w:val="00DA14F4"/>
    <w:rsid w:val="00DA1A1A"/>
    <w:rsid w:val="00DA348A"/>
    <w:rsid w:val="00DA44B7"/>
    <w:rsid w:val="00DB0B03"/>
    <w:rsid w:val="00DB0EB7"/>
    <w:rsid w:val="00DB119B"/>
    <w:rsid w:val="00DB191C"/>
    <w:rsid w:val="00DB338A"/>
    <w:rsid w:val="00DB4D14"/>
    <w:rsid w:val="00DB67B9"/>
    <w:rsid w:val="00DB716E"/>
    <w:rsid w:val="00DC0222"/>
    <w:rsid w:val="00DC2270"/>
    <w:rsid w:val="00DC2706"/>
    <w:rsid w:val="00DC2D48"/>
    <w:rsid w:val="00DC36E0"/>
    <w:rsid w:val="00DC45D6"/>
    <w:rsid w:val="00DC50D6"/>
    <w:rsid w:val="00DC56EE"/>
    <w:rsid w:val="00DC63B1"/>
    <w:rsid w:val="00DD27F1"/>
    <w:rsid w:val="00DD34FB"/>
    <w:rsid w:val="00DD38E4"/>
    <w:rsid w:val="00DD42AC"/>
    <w:rsid w:val="00DD4745"/>
    <w:rsid w:val="00DD4C7C"/>
    <w:rsid w:val="00DD752A"/>
    <w:rsid w:val="00DE04B9"/>
    <w:rsid w:val="00DE07B0"/>
    <w:rsid w:val="00DE154F"/>
    <w:rsid w:val="00DE2B84"/>
    <w:rsid w:val="00DE3E36"/>
    <w:rsid w:val="00DE48BA"/>
    <w:rsid w:val="00DE49A0"/>
    <w:rsid w:val="00DE5226"/>
    <w:rsid w:val="00DE72B2"/>
    <w:rsid w:val="00DE77A1"/>
    <w:rsid w:val="00DF0CC7"/>
    <w:rsid w:val="00DF1F3B"/>
    <w:rsid w:val="00DF1FED"/>
    <w:rsid w:val="00DF218E"/>
    <w:rsid w:val="00DF2A14"/>
    <w:rsid w:val="00DF2A89"/>
    <w:rsid w:val="00DF3385"/>
    <w:rsid w:val="00DF4476"/>
    <w:rsid w:val="00DF4BC5"/>
    <w:rsid w:val="00DF7305"/>
    <w:rsid w:val="00E00176"/>
    <w:rsid w:val="00E001E5"/>
    <w:rsid w:val="00E01A11"/>
    <w:rsid w:val="00E020A0"/>
    <w:rsid w:val="00E024B5"/>
    <w:rsid w:val="00E02CE2"/>
    <w:rsid w:val="00E039A9"/>
    <w:rsid w:val="00E0463C"/>
    <w:rsid w:val="00E04710"/>
    <w:rsid w:val="00E04E61"/>
    <w:rsid w:val="00E0567C"/>
    <w:rsid w:val="00E06135"/>
    <w:rsid w:val="00E0681F"/>
    <w:rsid w:val="00E070D3"/>
    <w:rsid w:val="00E0757C"/>
    <w:rsid w:val="00E07C16"/>
    <w:rsid w:val="00E07C4F"/>
    <w:rsid w:val="00E1010F"/>
    <w:rsid w:val="00E14B74"/>
    <w:rsid w:val="00E20334"/>
    <w:rsid w:val="00E21BE4"/>
    <w:rsid w:val="00E22A97"/>
    <w:rsid w:val="00E22D73"/>
    <w:rsid w:val="00E23769"/>
    <w:rsid w:val="00E23948"/>
    <w:rsid w:val="00E23991"/>
    <w:rsid w:val="00E23F92"/>
    <w:rsid w:val="00E23FB0"/>
    <w:rsid w:val="00E2716C"/>
    <w:rsid w:val="00E271EF"/>
    <w:rsid w:val="00E31692"/>
    <w:rsid w:val="00E34719"/>
    <w:rsid w:val="00E34F3C"/>
    <w:rsid w:val="00E351C8"/>
    <w:rsid w:val="00E3631D"/>
    <w:rsid w:val="00E376D4"/>
    <w:rsid w:val="00E37D8D"/>
    <w:rsid w:val="00E4060E"/>
    <w:rsid w:val="00E41763"/>
    <w:rsid w:val="00E423A1"/>
    <w:rsid w:val="00E42E5F"/>
    <w:rsid w:val="00E45FC7"/>
    <w:rsid w:val="00E4612A"/>
    <w:rsid w:val="00E46207"/>
    <w:rsid w:val="00E46408"/>
    <w:rsid w:val="00E47F88"/>
    <w:rsid w:val="00E5282B"/>
    <w:rsid w:val="00E52A9D"/>
    <w:rsid w:val="00E5352C"/>
    <w:rsid w:val="00E5403F"/>
    <w:rsid w:val="00E55087"/>
    <w:rsid w:val="00E550D3"/>
    <w:rsid w:val="00E55D70"/>
    <w:rsid w:val="00E56407"/>
    <w:rsid w:val="00E56899"/>
    <w:rsid w:val="00E60919"/>
    <w:rsid w:val="00E62379"/>
    <w:rsid w:val="00E6274A"/>
    <w:rsid w:val="00E629A2"/>
    <w:rsid w:val="00E64C9E"/>
    <w:rsid w:val="00E65D62"/>
    <w:rsid w:val="00E715C7"/>
    <w:rsid w:val="00E71E10"/>
    <w:rsid w:val="00E72CA2"/>
    <w:rsid w:val="00E75DE9"/>
    <w:rsid w:val="00E761F8"/>
    <w:rsid w:val="00E7674C"/>
    <w:rsid w:val="00E77068"/>
    <w:rsid w:val="00E819BA"/>
    <w:rsid w:val="00E81CEC"/>
    <w:rsid w:val="00E82802"/>
    <w:rsid w:val="00E84065"/>
    <w:rsid w:val="00E84A93"/>
    <w:rsid w:val="00E8515D"/>
    <w:rsid w:val="00E8568B"/>
    <w:rsid w:val="00E85A16"/>
    <w:rsid w:val="00E901F2"/>
    <w:rsid w:val="00E907DA"/>
    <w:rsid w:val="00E90FA1"/>
    <w:rsid w:val="00E9105E"/>
    <w:rsid w:val="00E91DFE"/>
    <w:rsid w:val="00E930F3"/>
    <w:rsid w:val="00E94AE2"/>
    <w:rsid w:val="00E97AA3"/>
    <w:rsid w:val="00EA04EE"/>
    <w:rsid w:val="00EA0BCB"/>
    <w:rsid w:val="00EA12FD"/>
    <w:rsid w:val="00EA16B5"/>
    <w:rsid w:val="00EA2793"/>
    <w:rsid w:val="00EA2D0D"/>
    <w:rsid w:val="00EA4CE2"/>
    <w:rsid w:val="00EA5584"/>
    <w:rsid w:val="00EA69E4"/>
    <w:rsid w:val="00EA7589"/>
    <w:rsid w:val="00EA7C71"/>
    <w:rsid w:val="00EA7F78"/>
    <w:rsid w:val="00EB0F45"/>
    <w:rsid w:val="00EB1D8F"/>
    <w:rsid w:val="00EB1E28"/>
    <w:rsid w:val="00EB20F9"/>
    <w:rsid w:val="00EB52FE"/>
    <w:rsid w:val="00EB5510"/>
    <w:rsid w:val="00EB6842"/>
    <w:rsid w:val="00EB7939"/>
    <w:rsid w:val="00EB7A92"/>
    <w:rsid w:val="00EC048E"/>
    <w:rsid w:val="00EC2618"/>
    <w:rsid w:val="00EC39D4"/>
    <w:rsid w:val="00EC4006"/>
    <w:rsid w:val="00EC492A"/>
    <w:rsid w:val="00ED0446"/>
    <w:rsid w:val="00ED1EEC"/>
    <w:rsid w:val="00ED22C8"/>
    <w:rsid w:val="00ED2A2B"/>
    <w:rsid w:val="00ED4502"/>
    <w:rsid w:val="00ED7732"/>
    <w:rsid w:val="00EE1091"/>
    <w:rsid w:val="00EE249B"/>
    <w:rsid w:val="00EE305E"/>
    <w:rsid w:val="00EE3293"/>
    <w:rsid w:val="00EE3299"/>
    <w:rsid w:val="00EE4A85"/>
    <w:rsid w:val="00EE6713"/>
    <w:rsid w:val="00EE6A94"/>
    <w:rsid w:val="00EE6BBC"/>
    <w:rsid w:val="00EE702F"/>
    <w:rsid w:val="00EE7218"/>
    <w:rsid w:val="00EE7BF6"/>
    <w:rsid w:val="00EF3174"/>
    <w:rsid w:val="00EF333A"/>
    <w:rsid w:val="00EF43B0"/>
    <w:rsid w:val="00EF4522"/>
    <w:rsid w:val="00EF5589"/>
    <w:rsid w:val="00EF679F"/>
    <w:rsid w:val="00EF6BBD"/>
    <w:rsid w:val="00EF6F5E"/>
    <w:rsid w:val="00EF75ED"/>
    <w:rsid w:val="00F0011B"/>
    <w:rsid w:val="00F008EB"/>
    <w:rsid w:val="00F037D1"/>
    <w:rsid w:val="00F0405F"/>
    <w:rsid w:val="00F05745"/>
    <w:rsid w:val="00F058CA"/>
    <w:rsid w:val="00F06E30"/>
    <w:rsid w:val="00F10450"/>
    <w:rsid w:val="00F11D97"/>
    <w:rsid w:val="00F11E4D"/>
    <w:rsid w:val="00F12C3D"/>
    <w:rsid w:val="00F12E8B"/>
    <w:rsid w:val="00F131DC"/>
    <w:rsid w:val="00F13551"/>
    <w:rsid w:val="00F1492C"/>
    <w:rsid w:val="00F1551D"/>
    <w:rsid w:val="00F16F18"/>
    <w:rsid w:val="00F170AF"/>
    <w:rsid w:val="00F17D8E"/>
    <w:rsid w:val="00F2017C"/>
    <w:rsid w:val="00F205D2"/>
    <w:rsid w:val="00F20CBA"/>
    <w:rsid w:val="00F252AA"/>
    <w:rsid w:val="00F25CA5"/>
    <w:rsid w:val="00F264CB"/>
    <w:rsid w:val="00F265AF"/>
    <w:rsid w:val="00F2783E"/>
    <w:rsid w:val="00F27ACE"/>
    <w:rsid w:val="00F27E5A"/>
    <w:rsid w:val="00F3129B"/>
    <w:rsid w:val="00F31D7B"/>
    <w:rsid w:val="00F31E6E"/>
    <w:rsid w:val="00F33438"/>
    <w:rsid w:val="00F3344E"/>
    <w:rsid w:val="00F35D63"/>
    <w:rsid w:val="00F36C17"/>
    <w:rsid w:val="00F411FC"/>
    <w:rsid w:val="00F44D73"/>
    <w:rsid w:val="00F4563C"/>
    <w:rsid w:val="00F465E9"/>
    <w:rsid w:val="00F5001A"/>
    <w:rsid w:val="00F50BF8"/>
    <w:rsid w:val="00F50C80"/>
    <w:rsid w:val="00F527DA"/>
    <w:rsid w:val="00F53883"/>
    <w:rsid w:val="00F546A7"/>
    <w:rsid w:val="00F5536B"/>
    <w:rsid w:val="00F56D70"/>
    <w:rsid w:val="00F619AB"/>
    <w:rsid w:val="00F61D89"/>
    <w:rsid w:val="00F62B5F"/>
    <w:rsid w:val="00F706CB"/>
    <w:rsid w:val="00F70E85"/>
    <w:rsid w:val="00F70FC9"/>
    <w:rsid w:val="00F710DB"/>
    <w:rsid w:val="00F71568"/>
    <w:rsid w:val="00F72A51"/>
    <w:rsid w:val="00F73734"/>
    <w:rsid w:val="00F73D26"/>
    <w:rsid w:val="00F73D45"/>
    <w:rsid w:val="00F75456"/>
    <w:rsid w:val="00F76960"/>
    <w:rsid w:val="00F77F3C"/>
    <w:rsid w:val="00F83CD6"/>
    <w:rsid w:val="00F83CE9"/>
    <w:rsid w:val="00F854FD"/>
    <w:rsid w:val="00F8618A"/>
    <w:rsid w:val="00F87465"/>
    <w:rsid w:val="00F87C36"/>
    <w:rsid w:val="00F900D1"/>
    <w:rsid w:val="00F920B5"/>
    <w:rsid w:val="00F93849"/>
    <w:rsid w:val="00F93F6D"/>
    <w:rsid w:val="00F94110"/>
    <w:rsid w:val="00F945D9"/>
    <w:rsid w:val="00F94B6A"/>
    <w:rsid w:val="00F95E08"/>
    <w:rsid w:val="00F969BF"/>
    <w:rsid w:val="00F96CF0"/>
    <w:rsid w:val="00F97272"/>
    <w:rsid w:val="00FA0151"/>
    <w:rsid w:val="00FA0AF8"/>
    <w:rsid w:val="00FA1AAC"/>
    <w:rsid w:val="00FA1BC2"/>
    <w:rsid w:val="00FA1E45"/>
    <w:rsid w:val="00FA1FEC"/>
    <w:rsid w:val="00FA308A"/>
    <w:rsid w:val="00FA34D1"/>
    <w:rsid w:val="00FA36BB"/>
    <w:rsid w:val="00FA38E8"/>
    <w:rsid w:val="00FA448F"/>
    <w:rsid w:val="00FA4806"/>
    <w:rsid w:val="00FA597D"/>
    <w:rsid w:val="00FB2F3A"/>
    <w:rsid w:val="00FB3304"/>
    <w:rsid w:val="00FB3D52"/>
    <w:rsid w:val="00FB519F"/>
    <w:rsid w:val="00FB57DC"/>
    <w:rsid w:val="00FB7071"/>
    <w:rsid w:val="00FC00CC"/>
    <w:rsid w:val="00FC0272"/>
    <w:rsid w:val="00FC1FEE"/>
    <w:rsid w:val="00FC2A88"/>
    <w:rsid w:val="00FC2AC5"/>
    <w:rsid w:val="00FC3352"/>
    <w:rsid w:val="00FC4A42"/>
    <w:rsid w:val="00FC513F"/>
    <w:rsid w:val="00FC57DC"/>
    <w:rsid w:val="00FC66AE"/>
    <w:rsid w:val="00FC6E83"/>
    <w:rsid w:val="00FD0387"/>
    <w:rsid w:val="00FD1034"/>
    <w:rsid w:val="00FD41B1"/>
    <w:rsid w:val="00FD466A"/>
    <w:rsid w:val="00FD48C9"/>
    <w:rsid w:val="00FD4C83"/>
    <w:rsid w:val="00FD5511"/>
    <w:rsid w:val="00FD63E4"/>
    <w:rsid w:val="00FD6CAE"/>
    <w:rsid w:val="00FE0B94"/>
    <w:rsid w:val="00FE0E04"/>
    <w:rsid w:val="00FE17DF"/>
    <w:rsid w:val="00FE281A"/>
    <w:rsid w:val="00FE38F7"/>
    <w:rsid w:val="00FE3962"/>
    <w:rsid w:val="00FE3C3B"/>
    <w:rsid w:val="00FE4257"/>
    <w:rsid w:val="00FE4484"/>
    <w:rsid w:val="00FE49CD"/>
    <w:rsid w:val="00FE4EF1"/>
    <w:rsid w:val="00FE514E"/>
    <w:rsid w:val="00FE51BE"/>
    <w:rsid w:val="00FE6B28"/>
    <w:rsid w:val="00FE6C2D"/>
    <w:rsid w:val="00FF03C1"/>
    <w:rsid w:val="00FF0DF4"/>
    <w:rsid w:val="00FF1D72"/>
    <w:rsid w:val="00FF2BAB"/>
    <w:rsid w:val="00FF2C7D"/>
    <w:rsid w:val="00FF2F40"/>
    <w:rsid w:val="00FF3977"/>
    <w:rsid w:val="00FF57D5"/>
    <w:rsid w:val="00FF7AF2"/>
    <w:rsid w:val="0C9AAFF8"/>
    <w:rsid w:val="0DAA0FF9"/>
    <w:rsid w:val="0EC78C8D"/>
    <w:rsid w:val="129F9BB8"/>
    <w:rsid w:val="140E1E81"/>
    <w:rsid w:val="20998A31"/>
    <w:rsid w:val="23B64EB3"/>
    <w:rsid w:val="249B32D8"/>
    <w:rsid w:val="27FB00FD"/>
    <w:rsid w:val="28589CCD"/>
    <w:rsid w:val="2B13FA08"/>
    <w:rsid w:val="3229B8C6"/>
    <w:rsid w:val="3582DFE2"/>
    <w:rsid w:val="36AD46D4"/>
    <w:rsid w:val="3842D7CE"/>
    <w:rsid w:val="3CF149F6"/>
    <w:rsid w:val="3E07603E"/>
    <w:rsid w:val="3F727EFD"/>
    <w:rsid w:val="44FFA723"/>
    <w:rsid w:val="4AB892F4"/>
    <w:rsid w:val="4B377EE2"/>
    <w:rsid w:val="4F81E738"/>
    <w:rsid w:val="4FD0A60A"/>
    <w:rsid w:val="51CC8715"/>
    <w:rsid w:val="58622139"/>
    <w:rsid w:val="5C33157F"/>
    <w:rsid w:val="664E1960"/>
    <w:rsid w:val="66EADE29"/>
    <w:rsid w:val="68ADD3F8"/>
    <w:rsid w:val="71DBB19B"/>
    <w:rsid w:val="72902942"/>
    <w:rsid w:val="74BC2BDB"/>
    <w:rsid w:val="76C5277A"/>
    <w:rsid w:val="7C1248E3"/>
    <w:rsid w:val="7F9D58E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5980D0"/>
  <w15:docId w15:val="{CCC2A28D-33E7-43D7-9B13-AD91FD9D2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00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E0F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57E2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D12EE"/>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1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672"/>
    <w:rPr>
      <w:rFonts w:ascii="Tahoma" w:hAnsi="Tahoma" w:cs="Tahoma"/>
      <w:sz w:val="16"/>
      <w:szCs w:val="16"/>
    </w:rPr>
  </w:style>
  <w:style w:type="paragraph" w:styleId="Header">
    <w:name w:val="header"/>
    <w:basedOn w:val="Normal"/>
    <w:link w:val="HeaderChar"/>
    <w:uiPriority w:val="99"/>
    <w:unhideWhenUsed/>
    <w:rsid w:val="000B63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3B3"/>
  </w:style>
  <w:style w:type="paragraph" w:styleId="Footer">
    <w:name w:val="footer"/>
    <w:basedOn w:val="Normal"/>
    <w:link w:val="FooterChar"/>
    <w:uiPriority w:val="99"/>
    <w:unhideWhenUsed/>
    <w:rsid w:val="000B63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3B3"/>
  </w:style>
  <w:style w:type="character" w:styleId="Hyperlink">
    <w:name w:val="Hyperlink"/>
    <w:basedOn w:val="DefaultParagraphFont"/>
    <w:uiPriority w:val="99"/>
    <w:unhideWhenUsed/>
    <w:rsid w:val="00474C24"/>
    <w:rPr>
      <w:color w:val="0000FF" w:themeColor="hyperlink"/>
      <w:u w:val="single"/>
    </w:rPr>
  </w:style>
  <w:style w:type="character" w:styleId="HTMLCite">
    <w:name w:val="HTML Cite"/>
    <w:basedOn w:val="DefaultParagraphFont"/>
    <w:uiPriority w:val="99"/>
    <w:semiHidden/>
    <w:unhideWhenUsed/>
    <w:rsid w:val="00876EB9"/>
    <w:rPr>
      <w:i w:val="0"/>
      <w:iCs w:val="0"/>
      <w:color w:val="0E774A"/>
    </w:rPr>
  </w:style>
  <w:style w:type="character" w:styleId="FollowedHyperlink">
    <w:name w:val="FollowedHyperlink"/>
    <w:basedOn w:val="DefaultParagraphFont"/>
    <w:uiPriority w:val="99"/>
    <w:semiHidden/>
    <w:unhideWhenUsed/>
    <w:rsid w:val="00131EEB"/>
    <w:rPr>
      <w:color w:val="800080" w:themeColor="followedHyperlink"/>
      <w:u w:val="single"/>
    </w:rPr>
  </w:style>
  <w:style w:type="character" w:customStyle="1" w:styleId="apple-style-span">
    <w:name w:val="apple-style-span"/>
    <w:basedOn w:val="DefaultParagraphFont"/>
    <w:rsid w:val="00CC4341"/>
  </w:style>
  <w:style w:type="character" w:customStyle="1" w:styleId="Heading4Char">
    <w:name w:val="Heading 4 Char"/>
    <w:basedOn w:val="DefaultParagraphFont"/>
    <w:link w:val="Heading4"/>
    <w:uiPriority w:val="9"/>
    <w:rsid w:val="005D12EE"/>
    <w:rPr>
      <w:rFonts w:ascii="Times New Roman" w:eastAsia="Times New Roman" w:hAnsi="Times New Roman" w:cs="Times New Roman"/>
      <w:b/>
      <w:bCs/>
      <w:sz w:val="24"/>
      <w:szCs w:val="24"/>
      <w:lang w:val="en-GB" w:eastAsia="en-GB"/>
    </w:rPr>
  </w:style>
  <w:style w:type="character" w:customStyle="1" w:styleId="header4">
    <w:name w:val="header4"/>
    <w:basedOn w:val="DefaultParagraphFont"/>
    <w:rsid w:val="005D12EE"/>
  </w:style>
  <w:style w:type="character" w:styleId="CommentReference">
    <w:name w:val="annotation reference"/>
    <w:basedOn w:val="DefaultParagraphFont"/>
    <w:uiPriority w:val="99"/>
    <w:semiHidden/>
    <w:unhideWhenUsed/>
    <w:rsid w:val="00AE03B3"/>
    <w:rPr>
      <w:sz w:val="16"/>
      <w:szCs w:val="16"/>
    </w:rPr>
  </w:style>
  <w:style w:type="paragraph" w:styleId="CommentText">
    <w:name w:val="annotation text"/>
    <w:basedOn w:val="Normal"/>
    <w:link w:val="CommentTextChar"/>
    <w:uiPriority w:val="99"/>
    <w:unhideWhenUsed/>
    <w:rsid w:val="00AE03B3"/>
    <w:pPr>
      <w:spacing w:line="240" w:lineRule="auto"/>
    </w:pPr>
    <w:rPr>
      <w:sz w:val="20"/>
      <w:szCs w:val="20"/>
    </w:rPr>
  </w:style>
  <w:style w:type="character" w:customStyle="1" w:styleId="CommentTextChar">
    <w:name w:val="Comment Text Char"/>
    <w:basedOn w:val="DefaultParagraphFont"/>
    <w:link w:val="CommentText"/>
    <w:uiPriority w:val="99"/>
    <w:rsid w:val="00AE03B3"/>
    <w:rPr>
      <w:sz w:val="20"/>
      <w:szCs w:val="20"/>
    </w:rPr>
  </w:style>
  <w:style w:type="paragraph" w:styleId="CommentSubject">
    <w:name w:val="annotation subject"/>
    <w:basedOn w:val="CommentText"/>
    <w:next w:val="CommentText"/>
    <w:link w:val="CommentSubjectChar"/>
    <w:uiPriority w:val="99"/>
    <w:semiHidden/>
    <w:unhideWhenUsed/>
    <w:rsid w:val="00AE03B3"/>
    <w:rPr>
      <w:b/>
      <w:bCs/>
    </w:rPr>
  </w:style>
  <w:style w:type="character" w:customStyle="1" w:styleId="CommentSubjectChar">
    <w:name w:val="Comment Subject Char"/>
    <w:basedOn w:val="CommentTextChar"/>
    <w:link w:val="CommentSubject"/>
    <w:uiPriority w:val="99"/>
    <w:semiHidden/>
    <w:rsid w:val="00AE03B3"/>
    <w:rPr>
      <w:b/>
      <w:bCs/>
      <w:sz w:val="20"/>
      <w:szCs w:val="20"/>
    </w:rPr>
  </w:style>
  <w:style w:type="character" w:customStyle="1" w:styleId="header3">
    <w:name w:val="header3"/>
    <w:basedOn w:val="DefaultParagraphFont"/>
    <w:rsid w:val="00DD4C7C"/>
  </w:style>
  <w:style w:type="paragraph" w:styleId="PlainText">
    <w:name w:val="Plain Text"/>
    <w:basedOn w:val="Normal"/>
    <w:link w:val="PlainTextChar"/>
    <w:uiPriority w:val="99"/>
    <w:unhideWhenUsed/>
    <w:rsid w:val="001A13C6"/>
    <w:pPr>
      <w:spacing w:after="0" w:line="240" w:lineRule="auto"/>
    </w:pPr>
    <w:rPr>
      <w:rFonts w:ascii="Consolas" w:hAnsi="Consolas" w:cs="Consolas"/>
      <w:sz w:val="21"/>
      <w:szCs w:val="21"/>
      <w:lang w:val="en-AU" w:eastAsia="en-AU"/>
    </w:rPr>
  </w:style>
  <w:style w:type="character" w:customStyle="1" w:styleId="PlainTextChar">
    <w:name w:val="Plain Text Char"/>
    <w:basedOn w:val="DefaultParagraphFont"/>
    <w:link w:val="PlainText"/>
    <w:uiPriority w:val="99"/>
    <w:rsid w:val="001A13C6"/>
    <w:rPr>
      <w:rFonts w:ascii="Consolas" w:hAnsi="Consolas" w:cs="Consolas"/>
      <w:sz w:val="21"/>
      <w:szCs w:val="21"/>
      <w:lang w:val="en-AU" w:eastAsia="en-AU"/>
    </w:rPr>
  </w:style>
  <w:style w:type="character" w:customStyle="1" w:styleId="tiger-mysite-title1">
    <w:name w:val="tiger-mysite-title1"/>
    <w:basedOn w:val="DefaultParagraphFont"/>
    <w:rsid w:val="00414971"/>
    <w:rPr>
      <w:b/>
      <w:bCs/>
    </w:rPr>
  </w:style>
  <w:style w:type="character" w:customStyle="1" w:styleId="st">
    <w:name w:val="st"/>
    <w:basedOn w:val="DefaultParagraphFont"/>
    <w:rsid w:val="00DE04B9"/>
  </w:style>
  <w:style w:type="character" w:styleId="Emphasis">
    <w:name w:val="Emphasis"/>
    <w:basedOn w:val="DefaultParagraphFont"/>
    <w:uiPriority w:val="20"/>
    <w:qFormat/>
    <w:rsid w:val="00DE04B9"/>
    <w:rPr>
      <w:i/>
      <w:iCs/>
    </w:rPr>
  </w:style>
  <w:style w:type="paragraph" w:styleId="ListParagraph">
    <w:name w:val="List Paragraph"/>
    <w:basedOn w:val="Normal"/>
    <w:uiPriority w:val="34"/>
    <w:qFormat/>
    <w:rsid w:val="00920032"/>
    <w:pPr>
      <w:ind w:left="720"/>
      <w:contextualSpacing/>
    </w:pPr>
  </w:style>
  <w:style w:type="character" w:customStyle="1" w:styleId="Heading3Char">
    <w:name w:val="Heading 3 Char"/>
    <w:basedOn w:val="DefaultParagraphFont"/>
    <w:link w:val="Heading3"/>
    <w:uiPriority w:val="9"/>
    <w:rsid w:val="00657E24"/>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7C17DE"/>
    <w:rPr>
      <w:b/>
      <w:bCs/>
    </w:rPr>
  </w:style>
  <w:style w:type="character" w:customStyle="1" w:styleId="color--brand">
    <w:name w:val="color--brand"/>
    <w:basedOn w:val="DefaultParagraphFont"/>
    <w:rsid w:val="00FD48C9"/>
  </w:style>
  <w:style w:type="paragraph" w:styleId="Revision">
    <w:name w:val="Revision"/>
    <w:hidden/>
    <w:uiPriority w:val="99"/>
    <w:semiHidden/>
    <w:rsid w:val="009D0E88"/>
    <w:pPr>
      <w:spacing w:after="0" w:line="240" w:lineRule="auto"/>
    </w:pPr>
  </w:style>
  <w:style w:type="paragraph" w:customStyle="1" w:styleId="Default">
    <w:name w:val="Default"/>
    <w:rsid w:val="009F63DE"/>
    <w:pPr>
      <w:autoSpaceDE w:val="0"/>
      <w:autoSpaceDN w:val="0"/>
      <w:adjustRightInd w:val="0"/>
      <w:spacing w:after="0" w:line="240" w:lineRule="auto"/>
    </w:pPr>
    <w:rPr>
      <w:rFonts w:ascii="Arial" w:hAnsi="Arial" w:cs="Arial"/>
      <w:color w:val="000000"/>
      <w:sz w:val="24"/>
      <w:szCs w:val="24"/>
      <w:lang w:val="en-GB"/>
    </w:rPr>
  </w:style>
  <w:style w:type="character" w:customStyle="1" w:styleId="Heading2Char">
    <w:name w:val="Heading 2 Char"/>
    <w:basedOn w:val="DefaultParagraphFont"/>
    <w:link w:val="Heading2"/>
    <w:uiPriority w:val="9"/>
    <w:semiHidden/>
    <w:rsid w:val="008E0FD5"/>
    <w:rPr>
      <w:rFonts w:asciiTheme="majorHAnsi" w:eastAsiaTheme="majorEastAsia" w:hAnsiTheme="majorHAnsi" w:cstheme="majorBidi"/>
      <w:b/>
      <w:bCs/>
      <w:color w:val="4F81BD" w:themeColor="accent1"/>
      <w:sz w:val="26"/>
      <w:szCs w:val="26"/>
    </w:rPr>
  </w:style>
  <w:style w:type="character" w:customStyle="1" w:styleId="NichtaufgelsteErwhnung1">
    <w:name w:val="Nicht aufgelöste Erwähnung1"/>
    <w:basedOn w:val="DefaultParagraphFont"/>
    <w:uiPriority w:val="99"/>
    <w:semiHidden/>
    <w:unhideWhenUsed/>
    <w:rsid w:val="00F33438"/>
    <w:rPr>
      <w:color w:val="808080"/>
      <w:shd w:val="clear" w:color="auto" w:fill="E6E6E6"/>
    </w:rPr>
  </w:style>
  <w:style w:type="character" w:styleId="UnresolvedMention">
    <w:name w:val="Unresolved Mention"/>
    <w:basedOn w:val="DefaultParagraphFont"/>
    <w:uiPriority w:val="99"/>
    <w:unhideWhenUsed/>
    <w:rsid w:val="00D80C6F"/>
    <w:rPr>
      <w:color w:val="605E5C"/>
      <w:shd w:val="clear" w:color="auto" w:fill="E1DFDD"/>
    </w:rPr>
  </w:style>
  <w:style w:type="paragraph" w:customStyle="1" w:styleId="paragraph">
    <w:name w:val="paragraph"/>
    <w:basedOn w:val="Normal"/>
    <w:rsid w:val="00F456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4563C"/>
  </w:style>
  <w:style w:type="character" w:customStyle="1" w:styleId="eop">
    <w:name w:val="eop"/>
    <w:basedOn w:val="DefaultParagraphFont"/>
    <w:rsid w:val="00F4563C"/>
  </w:style>
  <w:style w:type="paragraph" w:styleId="NormalWeb">
    <w:name w:val="Normal (Web)"/>
    <w:basedOn w:val="Normal"/>
    <w:uiPriority w:val="99"/>
    <w:semiHidden/>
    <w:unhideWhenUsed/>
    <w:rsid w:val="00571D12"/>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9632B6"/>
    <w:rPr>
      <w:color w:val="2B579A"/>
      <w:shd w:val="clear" w:color="auto" w:fill="E1DFDD"/>
    </w:rPr>
  </w:style>
  <w:style w:type="character" w:customStyle="1" w:styleId="ui-provider">
    <w:name w:val="ui-provider"/>
    <w:basedOn w:val="DefaultParagraphFont"/>
    <w:rsid w:val="00B24810"/>
  </w:style>
  <w:style w:type="character" w:customStyle="1" w:styleId="Heading1Char">
    <w:name w:val="Heading 1 Char"/>
    <w:basedOn w:val="DefaultParagraphFont"/>
    <w:link w:val="Heading1"/>
    <w:uiPriority w:val="9"/>
    <w:rsid w:val="00A30019"/>
    <w:rPr>
      <w:rFonts w:asciiTheme="majorHAnsi" w:eastAsiaTheme="majorEastAsia" w:hAnsiTheme="majorHAnsi" w:cstheme="majorBidi"/>
      <w:color w:val="365F91" w:themeColor="accent1" w:themeShade="BF"/>
      <w:sz w:val="32"/>
      <w:szCs w:val="32"/>
    </w:rPr>
  </w:style>
  <w:style w:type="character" w:customStyle="1" w:styleId="cf01">
    <w:name w:val="cf01"/>
    <w:basedOn w:val="DefaultParagraphFont"/>
    <w:rsid w:val="00922342"/>
    <w:rPr>
      <w:rFonts w:ascii="Segoe UI" w:hAnsi="Segoe UI" w:cs="Segoe UI" w:hint="default"/>
      <w:sz w:val="18"/>
      <w:szCs w:val="18"/>
    </w:rPr>
  </w:style>
  <w:style w:type="paragraph" w:customStyle="1" w:styleId="pf0">
    <w:name w:val="pf0"/>
    <w:basedOn w:val="Normal"/>
    <w:rsid w:val="00551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
    <w:name w:val="text-body"/>
    <w:basedOn w:val="Normal"/>
    <w:rsid w:val="00182B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4450">
      <w:bodyDiv w:val="1"/>
      <w:marLeft w:val="0"/>
      <w:marRight w:val="0"/>
      <w:marTop w:val="0"/>
      <w:marBottom w:val="0"/>
      <w:divBdr>
        <w:top w:val="none" w:sz="0" w:space="0" w:color="auto"/>
        <w:left w:val="none" w:sz="0" w:space="0" w:color="auto"/>
        <w:bottom w:val="none" w:sz="0" w:space="0" w:color="auto"/>
        <w:right w:val="none" w:sz="0" w:space="0" w:color="auto"/>
      </w:divBdr>
    </w:div>
    <w:div w:id="77482780">
      <w:bodyDiv w:val="1"/>
      <w:marLeft w:val="0"/>
      <w:marRight w:val="0"/>
      <w:marTop w:val="0"/>
      <w:marBottom w:val="0"/>
      <w:divBdr>
        <w:top w:val="none" w:sz="0" w:space="0" w:color="auto"/>
        <w:left w:val="none" w:sz="0" w:space="0" w:color="auto"/>
        <w:bottom w:val="none" w:sz="0" w:space="0" w:color="auto"/>
        <w:right w:val="none" w:sz="0" w:space="0" w:color="auto"/>
      </w:divBdr>
    </w:div>
    <w:div w:id="105197474">
      <w:bodyDiv w:val="1"/>
      <w:marLeft w:val="0"/>
      <w:marRight w:val="0"/>
      <w:marTop w:val="0"/>
      <w:marBottom w:val="0"/>
      <w:divBdr>
        <w:top w:val="none" w:sz="0" w:space="0" w:color="auto"/>
        <w:left w:val="none" w:sz="0" w:space="0" w:color="auto"/>
        <w:bottom w:val="none" w:sz="0" w:space="0" w:color="auto"/>
        <w:right w:val="none" w:sz="0" w:space="0" w:color="auto"/>
      </w:divBdr>
    </w:div>
    <w:div w:id="124012746">
      <w:bodyDiv w:val="1"/>
      <w:marLeft w:val="0"/>
      <w:marRight w:val="0"/>
      <w:marTop w:val="0"/>
      <w:marBottom w:val="0"/>
      <w:divBdr>
        <w:top w:val="none" w:sz="0" w:space="0" w:color="auto"/>
        <w:left w:val="none" w:sz="0" w:space="0" w:color="auto"/>
        <w:bottom w:val="none" w:sz="0" w:space="0" w:color="auto"/>
        <w:right w:val="none" w:sz="0" w:space="0" w:color="auto"/>
      </w:divBdr>
    </w:div>
    <w:div w:id="208500007">
      <w:bodyDiv w:val="1"/>
      <w:marLeft w:val="0"/>
      <w:marRight w:val="0"/>
      <w:marTop w:val="0"/>
      <w:marBottom w:val="0"/>
      <w:divBdr>
        <w:top w:val="none" w:sz="0" w:space="0" w:color="auto"/>
        <w:left w:val="none" w:sz="0" w:space="0" w:color="auto"/>
        <w:bottom w:val="none" w:sz="0" w:space="0" w:color="auto"/>
        <w:right w:val="none" w:sz="0" w:space="0" w:color="auto"/>
      </w:divBdr>
    </w:div>
    <w:div w:id="222260147">
      <w:bodyDiv w:val="1"/>
      <w:marLeft w:val="0"/>
      <w:marRight w:val="0"/>
      <w:marTop w:val="0"/>
      <w:marBottom w:val="0"/>
      <w:divBdr>
        <w:top w:val="none" w:sz="0" w:space="0" w:color="auto"/>
        <w:left w:val="none" w:sz="0" w:space="0" w:color="auto"/>
        <w:bottom w:val="none" w:sz="0" w:space="0" w:color="auto"/>
        <w:right w:val="none" w:sz="0" w:space="0" w:color="auto"/>
      </w:divBdr>
    </w:div>
    <w:div w:id="229771770">
      <w:bodyDiv w:val="1"/>
      <w:marLeft w:val="0"/>
      <w:marRight w:val="0"/>
      <w:marTop w:val="0"/>
      <w:marBottom w:val="0"/>
      <w:divBdr>
        <w:top w:val="none" w:sz="0" w:space="0" w:color="auto"/>
        <w:left w:val="none" w:sz="0" w:space="0" w:color="auto"/>
        <w:bottom w:val="none" w:sz="0" w:space="0" w:color="auto"/>
        <w:right w:val="none" w:sz="0" w:space="0" w:color="auto"/>
      </w:divBdr>
    </w:div>
    <w:div w:id="231892914">
      <w:bodyDiv w:val="1"/>
      <w:marLeft w:val="0"/>
      <w:marRight w:val="0"/>
      <w:marTop w:val="0"/>
      <w:marBottom w:val="0"/>
      <w:divBdr>
        <w:top w:val="none" w:sz="0" w:space="0" w:color="auto"/>
        <w:left w:val="none" w:sz="0" w:space="0" w:color="auto"/>
        <w:bottom w:val="none" w:sz="0" w:space="0" w:color="auto"/>
        <w:right w:val="none" w:sz="0" w:space="0" w:color="auto"/>
      </w:divBdr>
    </w:div>
    <w:div w:id="290868651">
      <w:bodyDiv w:val="1"/>
      <w:marLeft w:val="0"/>
      <w:marRight w:val="0"/>
      <w:marTop w:val="0"/>
      <w:marBottom w:val="0"/>
      <w:divBdr>
        <w:top w:val="none" w:sz="0" w:space="0" w:color="auto"/>
        <w:left w:val="none" w:sz="0" w:space="0" w:color="auto"/>
        <w:bottom w:val="none" w:sz="0" w:space="0" w:color="auto"/>
        <w:right w:val="none" w:sz="0" w:space="0" w:color="auto"/>
      </w:divBdr>
    </w:div>
    <w:div w:id="291601296">
      <w:bodyDiv w:val="1"/>
      <w:marLeft w:val="0"/>
      <w:marRight w:val="0"/>
      <w:marTop w:val="0"/>
      <w:marBottom w:val="0"/>
      <w:divBdr>
        <w:top w:val="none" w:sz="0" w:space="0" w:color="auto"/>
        <w:left w:val="none" w:sz="0" w:space="0" w:color="auto"/>
        <w:bottom w:val="none" w:sz="0" w:space="0" w:color="auto"/>
        <w:right w:val="none" w:sz="0" w:space="0" w:color="auto"/>
      </w:divBdr>
      <w:divsChild>
        <w:div w:id="78984182">
          <w:marLeft w:val="0"/>
          <w:marRight w:val="0"/>
          <w:marTop w:val="0"/>
          <w:marBottom w:val="0"/>
          <w:divBdr>
            <w:top w:val="none" w:sz="0" w:space="0" w:color="auto"/>
            <w:left w:val="none" w:sz="0" w:space="0" w:color="auto"/>
            <w:bottom w:val="none" w:sz="0" w:space="0" w:color="auto"/>
            <w:right w:val="none" w:sz="0" w:space="0" w:color="auto"/>
          </w:divBdr>
        </w:div>
        <w:div w:id="151651764">
          <w:marLeft w:val="0"/>
          <w:marRight w:val="0"/>
          <w:marTop w:val="0"/>
          <w:marBottom w:val="0"/>
          <w:divBdr>
            <w:top w:val="none" w:sz="0" w:space="0" w:color="auto"/>
            <w:left w:val="none" w:sz="0" w:space="0" w:color="auto"/>
            <w:bottom w:val="none" w:sz="0" w:space="0" w:color="auto"/>
            <w:right w:val="none" w:sz="0" w:space="0" w:color="auto"/>
          </w:divBdr>
        </w:div>
        <w:div w:id="766384216">
          <w:marLeft w:val="0"/>
          <w:marRight w:val="0"/>
          <w:marTop w:val="0"/>
          <w:marBottom w:val="0"/>
          <w:divBdr>
            <w:top w:val="none" w:sz="0" w:space="0" w:color="auto"/>
            <w:left w:val="none" w:sz="0" w:space="0" w:color="auto"/>
            <w:bottom w:val="none" w:sz="0" w:space="0" w:color="auto"/>
            <w:right w:val="none" w:sz="0" w:space="0" w:color="auto"/>
          </w:divBdr>
        </w:div>
        <w:div w:id="1629626421">
          <w:marLeft w:val="0"/>
          <w:marRight w:val="0"/>
          <w:marTop w:val="0"/>
          <w:marBottom w:val="0"/>
          <w:divBdr>
            <w:top w:val="none" w:sz="0" w:space="0" w:color="auto"/>
            <w:left w:val="none" w:sz="0" w:space="0" w:color="auto"/>
            <w:bottom w:val="none" w:sz="0" w:space="0" w:color="auto"/>
            <w:right w:val="none" w:sz="0" w:space="0" w:color="auto"/>
          </w:divBdr>
        </w:div>
        <w:div w:id="1718507536">
          <w:marLeft w:val="0"/>
          <w:marRight w:val="0"/>
          <w:marTop w:val="0"/>
          <w:marBottom w:val="0"/>
          <w:divBdr>
            <w:top w:val="none" w:sz="0" w:space="0" w:color="auto"/>
            <w:left w:val="none" w:sz="0" w:space="0" w:color="auto"/>
            <w:bottom w:val="none" w:sz="0" w:space="0" w:color="auto"/>
            <w:right w:val="none" w:sz="0" w:space="0" w:color="auto"/>
          </w:divBdr>
        </w:div>
        <w:div w:id="1843203482">
          <w:marLeft w:val="0"/>
          <w:marRight w:val="0"/>
          <w:marTop w:val="0"/>
          <w:marBottom w:val="0"/>
          <w:divBdr>
            <w:top w:val="none" w:sz="0" w:space="0" w:color="auto"/>
            <w:left w:val="none" w:sz="0" w:space="0" w:color="auto"/>
            <w:bottom w:val="none" w:sz="0" w:space="0" w:color="auto"/>
            <w:right w:val="none" w:sz="0" w:space="0" w:color="auto"/>
          </w:divBdr>
        </w:div>
      </w:divsChild>
    </w:div>
    <w:div w:id="331614336">
      <w:bodyDiv w:val="1"/>
      <w:marLeft w:val="0"/>
      <w:marRight w:val="0"/>
      <w:marTop w:val="0"/>
      <w:marBottom w:val="0"/>
      <w:divBdr>
        <w:top w:val="none" w:sz="0" w:space="0" w:color="auto"/>
        <w:left w:val="none" w:sz="0" w:space="0" w:color="auto"/>
        <w:bottom w:val="none" w:sz="0" w:space="0" w:color="auto"/>
        <w:right w:val="none" w:sz="0" w:space="0" w:color="auto"/>
      </w:divBdr>
    </w:div>
    <w:div w:id="347876892">
      <w:bodyDiv w:val="1"/>
      <w:marLeft w:val="0"/>
      <w:marRight w:val="0"/>
      <w:marTop w:val="0"/>
      <w:marBottom w:val="0"/>
      <w:divBdr>
        <w:top w:val="none" w:sz="0" w:space="0" w:color="auto"/>
        <w:left w:val="none" w:sz="0" w:space="0" w:color="auto"/>
        <w:bottom w:val="none" w:sz="0" w:space="0" w:color="auto"/>
        <w:right w:val="none" w:sz="0" w:space="0" w:color="auto"/>
      </w:divBdr>
    </w:div>
    <w:div w:id="362026425">
      <w:bodyDiv w:val="1"/>
      <w:marLeft w:val="0"/>
      <w:marRight w:val="0"/>
      <w:marTop w:val="0"/>
      <w:marBottom w:val="0"/>
      <w:divBdr>
        <w:top w:val="none" w:sz="0" w:space="0" w:color="auto"/>
        <w:left w:val="none" w:sz="0" w:space="0" w:color="auto"/>
        <w:bottom w:val="none" w:sz="0" w:space="0" w:color="auto"/>
        <w:right w:val="none" w:sz="0" w:space="0" w:color="auto"/>
      </w:divBdr>
    </w:div>
    <w:div w:id="392461297">
      <w:bodyDiv w:val="1"/>
      <w:marLeft w:val="0"/>
      <w:marRight w:val="0"/>
      <w:marTop w:val="0"/>
      <w:marBottom w:val="0"/>
      <w:divBdr>
        <w:top w:val="none" w:sz="0" w:space="0" w:color="auto"/>
        <w:left w:val="none" w:sz="0" w:space="0" w:color="auto"/>
        <w:bottom w:val="none" w:sz="0" w:space="0" w:color="auto"/>
        <w:right w:val="none" w:sz="0" w:space="0" w:color="auto"/>
      </w:divBdr>
      <w:divsChild>
        <w:div w:id="1246188477">
          <w:marLeft w:val="0"/>
          <w:marRight w:val="0"/>
          <w:marTop w:val="0"/>
          <w:marBottom w:val="0"/>
          <w:divBdr>
            <w:top w:val="none" w:sz="0" w:space="0" w:color="auto"/>
            <w:left w:val="none" w:sz="0" w:space="0" w:color="auto"/>
            <w:bottom w:val="none" w:sz="0" w:space="0" w:color="auto"/>
            <w:right w:val="none" w:sz="0" w:space="0" w:color="auto"/>
          </w:divBdr>
          <w:divsChild>
            <w:div w:id="548880821">
              <w:marLeft w:val="0"/>
              <w:marRight w:val="0"/>
              <w:marTop w:val="0"/>
              <w:marBottom w:val="0"/>
              <w:divBdr>
                <w:top w:val="none" w:sz="0" w:space="0" w:color="auto"/>
                <w:left w:val="none" w:sz="0" w:space="0" w:color="auto"/>
                <w:bottom w:val="none" w:sz="0" w:space="0" w:color="auto"/>
                <w:right w:val="none" w:sz="0" w:space="0" w:color="auto"/>
              </w:divBdr>
              <w:divsChild>
                <w:div w:id="1401060128">
                  <w:marLeft w:val="0"/>
                  <w:marRight w:val="0"/>
                  <w:marTop w:val="0"/>
                  <w:marBottom w:val="0"/>
                  <w:divBdr>
                    <w:top w:val="none" w:sz="0" w:space="0" w:color="auto"/>
                    <w:left w:val="none" w:sz="0" w:space="0" w:color="auto"/>
                    <w:bottom w:val="none" w:sz="0" w:space="0" w:color="auto"/>
                    <w:right w:val="none" w:sz="0" w:space="0" w:color="auto"/>
                  </w:divBdr>
                  <w:divsChild>
                    <w:div w:id="1625430183">
                      <w:marLeft w:val="0"/>
                      <w:marRight w:val="0"/>
                      <w:marTop w:val="0"/>
                      <w:marBottom w:val="0"/>
                      <w:divBdr>
                        <w:top w:val="none" w:sz="0" w:space="0" w:color="auto"/>
                        <w:left w:val="none" w:sz="0" w:space="0" w:color="auto"/>
                        <w:bottom w:val="none" w:sz="0" w:space="0" w:color="auto"/>
                        <w:right w:val="none" w:sz="0" w:space="0" w:color="auto"/>
                      </w:divBdr>
                      <w:divsChild>
                        <w:div w:id="1832746802">
                          <w:marLeft w:val="-225"/>
                          <w:marRight w:val="-225"/>
                          <w:marTop w:val="0"/>
                          <w:marBottom w:val="0"/>
                          <w:divBdr>
                            <w:top w:val="none" w:sz="0" w:space="0" w:color="auto"/>
                            <w:left w:val="none" w:sz="0" w:space="0" w:color="auto"/>
                            <w:bottom w:val="none" w:sz="0" w:space="0" w:color="auto"/>
                            <w:right w:val="none" w:sz="0" w:space="0" w:color="auto"/>
                          </w:divBdr>
                          <w:divsChild>
                            <w:div w:id="909388996">
                              <w:marLeft w:val="0"/>
                              <w:marRight w:val="0"/>
                              <w:marTop w:val="0"/>
                              <w:marBottom w:val="0"/>
                              <w:divBdr>
                                <w:top w:val="none" w:sz="0" w:space="0" w:color="auto"/>
                                <w:left w:val="none" w:sz="0" w:space="0" w:color="auto"/>
                                <w:bottom w:val="none" w:sz="0" w:space="0" w:color="auto"/>
                                <w:right w:val="none" w:sz="0" w:space="0" w:color="auto"/>
                              </w:divBdr>
                              <w:divsChild>
                                <w:div w:id="8939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012746">
      <w:bodyDiv w:val="1"/>
      <w:marLeft w:val="0"/>
      <w:marRight w:val="0"/>
      <w:marTop w:val="0"/>
      <w:marBottom w:val="0"/>
      <w:divBdr>
        <w:top w:val="none" w:sz="0" w:space="0" w:color="auto"/>
        <w:left w:val="none" w:sz="0" w:space="0" w:color="auto"/>
        <w:bottom w:val="none" w:sz="0" w:space="0" w:color="auto"/>
        <w:right w:val="none" w:sz="0" w:space="0" w:color="auto"/>
      </w:divBdr>
      <w:divsChild>
        <w:div w:id="105471063">
          <w:marLeft w:val="0"/>
          <w:marRight w:val="0"/>
          <w:marTop w:val="0"/>
          <w:marBottom w:val="0"/>
          <w:divBdr>
            <w:top w:val="none" w:sz="0" w:space="0" w:color="auto"/>
            <w:left w:val="none" w:sz="0" w:space="0" w:color="auto"/>
            <w:bottom w:val="none" w:sz="0" w:space="0" w:color="auto"/>
            <w:right w:val="none" w:sz="0" w:space="0" w:color="auto"/>
          </w:divBdr>
          <w:divsChild>
            <w:div w:id="20712742">
              <w:marLeft w:val="150"/>
              <w:marRight w:val="150"/>
              <w:marTop w:val="0"/>
              <w:marBottom w:val="0"/>
              <w:divBdr>
                <w:top w:val="none" w:sz="0" w:space="0" w:color="auto"/>
                <w:left w:val="none" w:sz="0" w:space="0" w:color="auto"/>
                <w:bottom w:val="none" w:sz="0" w:space="0" w:color="auto"/>
                <w:right w:val="none" w:sz="0" w:space="0" w:color="auto"/>
              </w:divBdr>
              <w:divsChild>
                <w:div w:id="871117220">
                  <w:marLeft w:val="0"/>
                  <w:marRight w:val="0"/>
                  <w:marTop w:val="0"/>
                  <w:marBottom w:val="0"/>
                  <w:divBdr>
                    <w:top w:val="none" w:sz="0" w:space="0" w:color="auto"/>
                    <w:left w:val="none" w:sz="0" w:space="0" w:color="auto"/>
                    <w:bottom w:val="none" w:sz="0" w:space="0" w:color="auto"/>
                    <w:right w:val="none" w:sz="0" w:space="0" w:color="auto"/>
                  </w:divBdr>
                  <w:divsChild>
                    <w:div w:id="2135710127">
                      <w:marLeft w:val="0"/>
                      <w:marRight w:val="0"/>
                      <w:marTop w:val="0"/>
                      <w:marBottom w:val="0"/>
                      <w:divBdr>
                        <w:top w:val="none" w:sz="0" w:space="0" w:color="auto"/>
                        <w:left w:val="none" w:sz="0" w:space="0" w:color="auto"/>
                        <w:bottom w:val="none" w:sz="0" w:space="0" w:color="auto"/>
                        <w:right w:val="none" w:sz="0" w:space="0" w:color="auto"/>
                      </w:divBdr>
                      <w:divsChild>
                        <w:div w:id="1860780323">
                          <w:marLeft w:val="150"/>
                          <w:marRight w:val="150"/>
                          <w:marTop w:val="0"/>
                          <w:marBottom w:val="0"/>
                          <w:divBdr>
                            <w:top w:val="none" w:sz="0" w:space="0" w:color="auto"/>
                            <w:left w:val="none" w:sz="0" w:space="0" w:color="auto"/>
                            <w:bottom w:val="none" w:sz="0" w:space="0" w:color="auto"/>
                            <w:right w:val="none" w:sz="0" w:space="0" w:color="auto"/>
                          </w:divBdr>
                          <w:divsChild>
                            <w:div w:id="12519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288709">
      <w:bodyDiv w:val="1"/>
      <w:marLeft w:val="0"/>
      <w:marRight w:val="0"/>
      <w:marTop w:val="0"/>
      <w:marBottom w:val="0"/>
      <w:divBdr>
        <w:top w:val="none" w:sz="0" w:space="0" w:color="auto"/>
        <w:left w:val="none" w:sz="0" w:space="0" w:color="auto"/>
        <w:bottom w:val="none" w:sz="0" w:space="0" w:color="auto"/>
        <w:right w:val="none" w:sz="0" w:space="0" w:color="auto"/>
      </w:divBdr>
    </w:div>
    <w:div w:id="488981408">
      <w:bodyDiv w:val="1"/>
      <w:marLeft w:val="0"/>
      <w:marRight w:val="0"/>
      <w:marTop w:val="0"/>
      <w:marBottom w:val="0"/>
      <w:divBdr>
        <w:top w:val="none" w:sz="0" w:space="0" w:color="auto"/>
        <w:left w:val="none" w:sz="0" w:space="0" w:color="auto"/>
        <w:bottom w:val="none" w:sz="0" w:space="0" w:color="auto"/>
        <w:right w:val="none" w:sz="0" w:space="0" w:color="auto"/>
      </w:divBdr>
    </w:div>
    <w:div w:id="518206113">
      <w:bodyDiv w:val="1"/>
      <w:marLeft w:val="0"/>
      <w:marRight w:val="0"/>
      <w:marTop w:val="0"/>
      <w:marBottom w:val="0"/>
      <w:divBdr>
        <w:top w:val="none" w:sz="0" w:space="0" w:color="auto"/>
        <w:left w:val="none" w:sz="0" w:space="0" w:color="auto"/>
        <w:bottom w:val="none" w:sz="0" w:space="0" w:color="auto"/>
        <w:right w:val="none" w:sz="0" w:space="0" w:color="auto"/>
      </w:divBdr>
    </w:div>
    <w:div w:id="558442699">
      <w:bodyDiv w:val="1"/>
      <w:marLeft w:val="0"/>
      <w:marRight w:val="0"/>
      <w:marTop w:val="0"/>
      <w:marBottom w:val="0"/>
      <w:divBdr>
        <w:top w:val="none" w:sz="0" w:space="0" w:color="auto"/>
        <w:left w:val="none" w:sz="0" w:space="0" w:color="auto"/>
        <w:bottom w:val="none" w:sz="0" w:space="0" w:color="auto"/>
        <w:right w:val="none" w:sz="0" w:space="0" w:color="auto"/>
      </w:divBdr>
    </w:div>
    <w:div w:id="572157744">
      <w:bodyDiv w:val="1"/>
      <w:marLeft w:val="0"/>
      <w:marRight w:val="0"/>
      <w:marTop w:val="0"/>
      <w:marBottom w:val="0"/>
      <w:divBdr>
        <w:top w:val="none" w:sz="0" w:space="0" w:color="auto"/>
        <w:left w:val="none" w:sz="0" w:space="0" w:color="auto"/>
        <w:bottom w:val="none" w:sz="0" w:space="0" w:color="auto"/>
        <w:right w:val="none" w:sz="0" w:space="0" w:color="auto"/>
      </w:divBdr>
    </w:div>
    <w:div w:id="592398777">
      <w:bodyDiv w:val="1"/>
      <w:marLeft w:val="0"/>
      <w:marRight w:val="0"/>
      <w:marTop w:val="0"/>
      <w:marBottom w:val="0"/>
      <w:divBdr>
        <w:top w:val="none" w:sz="0" w:space="0" w:color="auto"/>
        <w:left w:val="none" w:sz="0" w:space="0" w:color="auto"/>
        <w:bottom w:val="none" w:sz="0" w:space="0" w:color="auto"/>
        <w:right w:val="none" w:sz="0" w:space="0" w:color="auto"/>
      </w:divBdr>
    </w:div>
    <w:div w:id="681205963">
      <w:bodyDiv w:val="1"/>
      <w:marLeft w:val="0"/>
      <w:marRight w:val="0"/>
      <w:marTop w:val="0"/>
      <w:marBottom w:val="0"/>
      <w:divBdr>
        <w:top w:val="none" w:sz="0" w:space="0" w:color="auto"/>
        <w:left w:val="none" w:sz="0" w:space="0" w:color="auto"/>
        <w:bottom w:val="none" w:sz="0" w:space="0" w:color="auto"/>
        <w:right w:val="none" w:sz="0" w:space="0" w:color="auto"/>
      </w:divBdr>
    </w:div>
    <w:div w:id="687557995">
      <w:bodyDiv w:val="1"/>
      <w:marLeft w:val="0"/>
      <w:marRight w:val="0"/>
      <w:marTop w:val="0"/>
      <w:marBottom w:val="0"/>
      <w:divBdr>
        <w:top w:val="none" w:sz="0" w:space="0" w:color="auto"/>
        <w:left w:val="none" w:sz="0" w:space="0" w:color="auto"/>
        <w:bottom w:val="none" w:sz="0" w:space="0" w:color="auto"/>
        <w:right w:val="none" w:sz="0" w:space="0" w:color="auto"/>
      </w:divBdr>
    </w:div>
    <w:div w:id="782308561">
      <w:bodyDiv w:val="1"/>
      <w:marLeft w:val="0"/>
      <w:marRight w:val="0"/>
      <w:marTop w:val="0"/>
      <w:marBottom w:val="0"/>
      <w:divBdr>
        <w:top w:val="none" w:sz="0" w:space="0" w:color="auto"/>
        <w:left w:val="none" w:sz="0" w:space="0" w:color="auto"/>
        <w:bottom w:val="none" w:sz="0" w:space="0" w:color="auto"/>
        <w:right w:val="none" w:sz="0" w:space="0" w:color="auto"/>
      </w:divBdr>
    </w:div>
    <w:div w:id="798571780">
      <w:bodyDiv w:val="1"/>
      <w:marLeft w:val="0"/>
      <w:marRight w:val="0"/>
      <w:marTop w:val="0"/>
      <w:marBottom w:val="0"/>
      <w:divBdr>
        <w:top w:val="none" w:sz="0" w:space="0" w:color="auto"/>
        <w:left w:val="none" w:sz="0" w:space="0" w:color="auto"/>
        <w:bottom w:val="none" w:sz="0" w:space="0" w:color="auto"/>
        <w:right w:val="none" w:sz="0" w:space="0" w:color="auto"/>
      </w:divBdr>
    </w:div>
    <w:div w:id="846284914">
      <w:bodyDiv w:val="1"/>
      <w:marLeft w:val="0"/>
      <w:marRight w:val="0"/>
      <w:marTop w:val="0"/>
      <w:marBottom w:val="0"/>
      <w:divBdr>
        <w:top w:val="none" w:sz="0" w:space="0" w:color="auto"/>
        <w:left w:val="none" w:sz="0" w:space="0" w:color="auto"/>
        <w:bottom w:val="none" w:sz="0" w:space="0" w:color="auto"/>
        <w:right w:val="none" w:sz="0" w:space="0" w:color="auto"/>
      </w:divBdr>
    </w:div>
    <w:div w:id="897741447">
      <w:bodyDiv w:val="1"/>
      <w:marLeft w:val="0"/>
      <w:marRight w:val="0"/>
      <w:marTop w:val="0"/>
      <w:marBottom w:val="0"/>
      <w:divBdr>
        <w:top w:val="none" w:sz="0" w:space="0" w:color="auto"/>
        <w:left w:val="none" w:sz="0" w:space="0" w:color="auto"/>
        <w:bottom w:val="none" w:sz="0" w:space="0" w:color="auto"/>
        <w:right w:val="none" w:sz="0" w:space="0" w:color="auto"/>
      </w:divBdr>
    </w:div>
    <w:div w:id="918750718">
      <w:bodyDiv w:val="1"/>
      <w:marLeft w:val="0"/>
      <w:marRight w:val="0"/>
      <w:marTop w:val="0"/>
      <w:marBottom w:val="0"/>
      <w:divBdr>
        <w:top w:val="none" w:sz="0" w:space="0" w:color="auto"/>
        <w:left w:val="none" w:sz="0" w:space="0" w:color="auto"/>
        <w:bottom w:val="none" w:sz="0" w:space="0" w:color="auto"/>
        <w:right w:val="none" w:sz="0" w:space="0" w:color="auto"/>
      </w:divBdr>
    </w:div>
    <w:div w:id="950354437">
      <w:bodyDiv w:val="1"/>
      <w:marLeft w:val="0"/>
      <w:marRight w:val="0"/>
      <w:marTop w:val="0"/>
      <w:marBottom w:val="0"/>
      <w:divBdr>
        <w:top w:val="none" w:sz="0" w:space="0" w:color="auto"/>
        <w:left w:val="none" w:sz="0" w:space="0" w:color="auto"/>
        <w:bottom w:val="none" w:sz="0" w:space="0" w:color="auto"/>
        <w:right w:val="none" w:sz="0" w:space="0" w:color="auto"/>
      </w:divBdr>
    </w:div>
    <w:div w:id="981270569">
      <w:bodyDiv w:val="1"/>
      <w:marLeft w:val="0"/>
      <w:marRight w:val="0"/>
      <w:marTop w:val="0"/>
      <w:marBottom w:val="0"/>
      <w:divBdr>
        <w:top w:val="none" w:sz="0" w:space="0" w:color="auto"/>
        <w:left w:val="none" w:sz="0" w:space="0" w:color="auto"/>
        <w:bottom w:val="none" w:sz="0" w:space="0" w:color="auto"/>
        <w:right w:val="none" w:sz="0" w:space="0" w:color="auto"/>
      </w:divBdr>
    </w:div>
    <w:div w:id="1072236949">
      <w:bodyDiv w:val="1"/>
      <w:marLeft w:val="0"/>
      <w:marRight w:val="0"/>
      <w:marTop w:val="0"/>
      <w:marBottom w:val="0"/>
      <w:divBdr>
        <w:top w:val="none" w:sz="0" w:space="0" w:color="auto"/>
        <w:left w:val="none" w:sz="0" w:space="0" w:color="auto"/>
        <w:bottom w:val="none" w:sz="0" w:space="0" w:color="auto"/>
        <w:right w:val="none" w:sz="0" w:space="0" w:color="auto"/>
      </w:divBdr>
      <w:divsChild>
        <w:div w:id="561406761">
          <w:marLeft w:val="0"/>
          <w:marRight w:val="0"/>
          <w:marTop w:val="0"/>
          <w:marBottom w:val="0"/>
          <w:divBdr>
            <w:top w:val="none" w:sz="0" w:space="0" w:color="auto"/>
            <w:left w:val="none" w:sz="0" w:space="0" w:color="auto"/>
            <w:bottom w:val="none" w:sz="0" w:space="0" w:color="auto"/>
            <w:right w:val="none" w:sz="0" w:space="0" w:color="auto"/>
          </w:divBdr>
          <w:divsChild>
            <w:div w:id="68499010">
              <w:marLeft w:val="0"/>
              <w:marRight w:val="0"/>
              <w:marTop w:val="0"/>
              <w:marBottom w:val="0"/>
              <w:divBdr>
                <w:top w:val="none" w:sz="0" w:space="0" w:color="auto"/>
                <w:left w:val="none" w:sz="0" w:space="0" w:color="auto"/>
                <w:bottom w:val="none" w:sz="0" w:space="0" w:color="auto"/>
                <w:right w:val="none" w:sz="0" w:space="0" w:color="auto"/>
              </w:divBdr>
              <w:divsChild>
                <w:div w:id="21369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31713">
          <w:marLeft w:val="0"/>
          <w:marRight w:val="0"/>
          <w:marTop w:val="0"/>
          <w:marBottom w:val="0"/>
          <w:divBdr>
            <w:top w:val="none" w:sz="0" w:space="0" w:color="auto"/>
            <w:left w:val="none" w:sz="0" w:space="0" w:color="auto"/>
            <w:bottom w:val="none" w:sz="0" w:space="0" w:color="auto"/>
            <w:right w:val="none" w:sz="0" w:space="0" w:color="auto"/>
          </w:divBdr>
          <w:divsChild>
            <w:div w:id="668873201">
              <w:marLeft w:val="0"/>
              <w:marRight w:val="0"/>
              <w:marTop w:val="0"/>
              <w:marBottom w:val="0"/>
              <w:divBdr>
                <w:top w:val="none" w:sz="0" w:space="0" w:color="auto"/>
                <w:left w:val="none" w:sz="0" w:space="0" w:color="auto"/>
                <w:bottom w:val="none" w:sz="0" w:space="0" w:color="auto"/>
                <w:right w:val="none" w:sz="0" w:space="0" w:color="auto"/>
              </w:divBdr>
              <w:divsChild>
                <w:div w:id="304091742">
                  <w:marLeft w:val="0"/>
                  <w:marRight w:val="0"/>
                  <w:marTop w:val="0"/>
                  <w:marBottom w:val="0"/>
                  <w:divBdr>
                    <w:top w:val="none" w:sz="0" w:space="0" w:color="auto"/>
                    <w:left w:val="none" w:sz="0" w:space="0" w:color="auto"/>
                    <w:bottom w:val="none" w:sz="0" w:space="0" w:color="auto"/>
                    <w:right w:val="none" w:sz="0" w:space="0" w:color="auto"/>
                  </w:divBdr>
                  <w:divsChild>
                    <w:div w:id="884370370">
                      <w:marLeft w:val="0"/>
                      <w:marRight w:val="0"/>
                      <w:marTop w:val="0"/>
                      <w:marBottom w:val="0"/>
                      <w:divBdr>
                        <w:top w:val="none" w:sz="0" w:space="0" w:color="auto"/>
                        <w:left w:val="none" w:sz="0" w:space="0" w:color="auto"/>
                        <w:bottom w:val="none" w:sz="0" w:space="0" w:color="auto"/>
                        <w:right w:val="none" w:sz="0" w:space="0" w:color="auto"/>
                      </w:divBdr>
                      <w:divsChild>
                        <w:div w:id="1170481249">
                          <w:marLeft w:val="0"/>
                          <w:marRight w:val="0"/>
                          <w:marTop w:val="0"/>
                          <w:marBottom w:val="0"/>
                          <w:divBdr>
                            <w:top w:val="none" w:sz="0" w:space="0" w:color="auto"/>
                            <w:left w:val="none" w:sz="0" w:space="0" w:color="auto"/>
                            <w:bottom w:val="none" w:sz="0" w:space="0" w:color="auto"/>
                            <w:right w:val="none" w:sz="0" w:space="0" w:color="auto"/>
                          </w:divBdr>
                          <w:divsChild>
                            <w:div w:id="9781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58569">
      <w:bodyDiv w:val="1"/>
      <w:marLeft w:val="0"/>
      <w:marRight w:val="0"/>
      <w:marTop w:val="0"/>
      <w:marBottom w:val="0"/>
      <w:divBdr>
        <w:top w:val="none" w:sz="0" w:space="0" w:color="auto"/>
        <w:left w:val="none" w:sz="0" w:space="0" w:color="auto"/>
        <w:bottom w:val="none" w:sz="0" w:space="0" w:color="auto"/>
        <w:right w:val="none" w:sz="0" w:space="0" w:color="auto"/>
      </w:divBdr>
      <w:divsChild>
        <w:div w:id="120004679">
          <w:marLeft w:val="0"/>
          <w:marRight w:val="0"/>
          <w:marTop w:val="0"/>
          <w:marBottom w:val="0"/>
          <w:divBdr>
            <w:top w:val="none" w:sz="0" w:space="0" w:color="auto"/>
            <w:left w:val="none" w:sz="0" w:space="0" w:color="auto"/>
            <w:bottom w:val="none" w:sz="0" w:space="0" w:color="auto"/>
            <w:right w:val="none" w:sz="0" w:space="0" w:color="auto"/>
          </w:divBdr>
        </w:div>
        <w:div w:id="125971465">
          <w:marLeft w:val="0"/>
          <w:marRight w:val="0"/>
          <w:marTop w:val="0"/>
          <w:marBottom w:val="0"/>
          <w:divBdr>
            <w:top w:val="none" w:sz="0" w:space="0" w:color="auto"/>
            <w:left w:val="none" w:sz="0" w:space="0" w:color="auto"/>
            <w:bottom w:val="none" w:sz="0" w:space="0" w:color="auto"/>
            <w:right w:val="none" w:sz="0" w:space="0" w:color="auto"/>
          </w:divBdr>
        </w:div>
        <w:div w:id="220948382">
          <w:marLeft w:val="0"/>
          <w:marRight w:val="0"/>
          <w:marTop w:val="0"/>
          <w:marBottom w:val="0"/>
          <w:divBdr>
            <w:top w:val="none" w:sz="0" w:space="0" w:color="auto"/>
            <w:left w:val="none" w:sz="0" w:space="0" w:color="auto"/>
            <w:bottom w:val="none" w:sz="0" w:space="0" w:color="auto"/>
            <w:right w:val="none" w:sz="0" w:space="0" w:color="auto"/>
          </w:divBdr>
        </w:div>
        <w:div w:id="708726316">
          <w:marLeft w:val="0"/>
          <w:marRight w:val="0"/>
          <w:marTop w:val="0"/>
          <w:marBottom w:val="0"/>
          <w:divBdr>
            <w:top w:val="none" w:sz="0" w:space="0" w:color="auto"/>
            <w:left w:val="none" w:sz="0" w:space="0" w:color="auto"/>
            <w:bottom w:val="none" w:sz="0" w:space="0" w:color="auto"/>
            <w:right w:val="none" w:sz="0" w:space="0" w:color="auto"/>
          </w:divBdr>
        </w:div>
        <w:div w:id="1139881837">
          <w:marLeft w:val="0"/>
          <w:marRight w:val="0"/>
          <w:marTop w:val="0"/>
          <w:marBottom w:val="0"/>
          <w:divBdr>
            <w:top w:val="none" w:sz="0" w:space="0" w:color="auto"/>
            <w:left w:val="none" w:sz="0" w:space="0" w:color="auto"/>
            <w:bottom w:val="none" w:sz="0" w:space="0" w:color="auto"/>
            <w:right w:val="none" w:sz="0" w:space="0" w:color="auto"/>
          </w:divBdr>
        </w:div>
        <w:div w:id="1195581239">
          <w:marLeft w:val="0"/>
          <w:marRight w:val="0"/>
          <w:marTop w:val="0"/>
          <w:marBottom w:val="0"/>
          <w:divBdr>
            <w:top w:val="none" w:sz="0" w:space="0" w:color="auto"/>
            <w:left w:val="none" w:sz="0" w:space="0" w:color="auto"/>
            <w:bottom w:val="none" w:sz="0" w:space="0" w:color="auto"/>
            <w:right w:val="none" w:sz="0" w:space="0" w:color="auto"/>
          </w:divBdr>
        </w:div>
        <w:div w:id="1487476681">
          <w:marLeft w:val="0"/>
          <w:marRight w:val="0"/>
          <w:marTop w:val="0"/>
          <w:marBottom w:val="0"/>
          <w:divBdr>
            <w:top w:val="none" w:sz="0" w:space="0" w:color="auto"/>
            <w:left w:val="none" w:sz="0" w:space="0" w:color="auto"/>
            <w:bottom w:val="none" w:sz="0" w:space="0" w:color="auto"/>
            <w:right w:val="none" w:sz="0" w:space="0" w:color="auto"/>
          </w:divBdr>
        </w:div>
        <w:div w:id="1803889254">
          <w:marLeft w:val="0"/>
          <w:marRight w:val="0"/>
          <w:marTop w:val="0"/>
          <w:marBottom w:val="0"/>
          <w:divBdr>
            <w:top w:val="none" w:sz="0" w:space="0" w:color="auto"/>
            <w:left w:val="none" w:sz="0" w:space="0" w:color="auto"/>
            <w:bottom w:val="none" w:sz="0" w:space="0" w:color="auto"/>
            <w:right w:val="none" w:sz="0" w:space="0" w:color="auto"/>
          </w:divBdr>
        </w:div>
        <w:div w:id="2096586880">
          <w:marLeft w:val="0"/>
          <w:marRight w:val="0"/>
          <w:marTop w:val="0"/>
          <w:marBottom w:val="0"/>
          <w:divBdr>
            <w:top w:val="none" w:sz="0" w:space="0" w:color="auto"/>
            <w:left w:val="none" w:sz="0" w:space="0" w:color="auto"/>
            <w:bottom w:val="none" w:sz="0" w:space="0" w:color="auto"/>
            <w:right w:val="none" w:sz="0" w:space="0" w:color="auto"/>
          </w:divBdr>
        </w:div>
      </w:divsChild>
    </w:div>
    <w:div w:id="1086457205">
      <w:bodyDiv w:val="1"/>
      <w:marLeft w:val="0"/>
      <w:marRight w:val="0"/>
      <w:marTop w:val="0"/>
      <w:marBottom w:val="0"/>
      <w:divBdr>
        <w:top w:val="none" w:sz="0" w:space="0" w:color="auto"/>
        <w:left w:val="none" w:sz="0" w:space="0" w:color="auto"/>
        <w:bottom w:val="none" w:sz="0" w:space="0" w:color="auto"/>
        <w:right w:val="none" w:sz="0" w:space="0" w:color="auto"/>
      </w:divBdr>
    </w:div>
    <w:div w:id="1089890059">
      <w:bodyDiv w:val="1"/>
      <w:marLeft w:val="0"/>
      <w:marRight w:val="0"/>
      <w:marTop w:val="0"/>
      <w:marBottom w:val="0"/>
      <w:divBdr>
        <w:top w:val="none" w:sz="0" w:space="0" w:color="auto"/>
        <w:left w:val="none" w:sz="0" w:space="0" w:color="auto"/>
        <w:bottom w:val="none" w:sz="0" w:space="0" w:color="auto"/>
        <w:right w:val="none" w:sz="0" w:space="0" w:color="auto"/>
      </w:divBdr>
    </w:div>
    <w:div w:id="1121454018">
      <w:bodyDiv w:val="1"/>
      <w:marLeft w:val="0"/>
      <w:marRight w:val="0"/>
      <w:marTop w:val="0"/>
      <w:marBottom w:val="0"/>
      <w:divBdr>
        <w:top w:val="none" w:sz="0" w:space="0" w:color="auto"/>
        <w:left w:val="none" w:sz="0" w:space="0" w:color="auto"/>
        <w:bottom w:val="none" w:sz="0" w:space="0" w:color="auto"/>
        <w:right w:val="none" w:sz="0" w:space="0" w:color="auto"/>
      </w:divBdr>
    </w:div>
    <w:div w:id="1159231039">
      <w:bodyDiv w:val="1"/>
      <w:marLeft w:val="0"/>
      <w:marRight w:val="0"/>
      <w:marTop w:val="0"/>
      <w:marBottom w:val="0"/>
      <w:divBdr>
        <w:top w:val="none" w:sz="0" w:space="0" w:color="auto"/>
        <w:left w:val="none" w:sz="0" w:space="0" w:color="auto"/>
        <w:bottom w:val="none" w:sz="0" w:space="0" w:color="auto"/>
        <w:right w:val="none" w:sz="0" w:space="0" w:color="auto"/>
      </w:divBdr>
    </w:div>
    <w:div w:id="1209951836">
      <w:bodyDiv w:val="1"/>
      <w:marLeft w:val="0"/>
      <w:marRight w:val="0"/>
      <w:marTop w:val="0"/>
      <w:marBottom w:val="0"/>
      <w:divBdr>
        <w:top w:val="none" w:sz="0" w:space="0" w:color="auto"/>
        <w:left w:val="none" w:sz="0" w:space="0" w:color="auto"/>
        <w:bottom w:val="none" w:sz="0" w:space="0" w:color="auto"/>
        <w:right w:val="none" w:sz="0" w:space="0" w:color="auto"/>
      </w:divBdr>
    </w:div>
    <w:div w:id="1216040773">
      <w:bodyDiv w:val="1"/>
      <w:marLeft w:val="0"/>
      <w:marRight w:val="0"/>
      <w:marTop w:val="0"/>
      <w:marBottom w:val="0"/>
      <w:divBdr>
        <w:top w:val="none" w:sz="0" w:space="0" w:color="auto"/>
        <w:left w:val="none" w:sz="0" w:space="0" w:color="auto"/>
        <w:bottom w:val="none" w:sz="0" w:space="0" w:color="auto"/>
        <w:right w:val="none" w:sz="0" w:space="0" w:color="auto"/>
      </w:divBdr>
    </w:div>
    <w:div w:id="1217086059">
      <w:bodyDiv w:val="1"/>
      <w:marLeft w:val="0"/>
      <w:marRight w:val="0"/>
      <w:marTop w:val="0"/>
      <w:marBottom w:val="0"/>
      <w:divBdr>
        <w:top w:val="none" w:sz="0" w:space="0" w:color="auto"/>
        <w:left w:val="none" w:sz="0" w:space="0" w:color="auto"/>
        <w:bottom w:val="none" w:sz="0" w:space="0" w:color="auto"/>
        <w:right w:val="none" w:sz="0" w:space="0" w:color="auto"/>
      </w:divBdr>
    </w:div>
    <w:div w:id="1284077970">
      <w:bodyDiv w:val="1"/>
      <w:marLeft w:val="0"/>
      <w:marRight w:val="0"/>
      <w:marTop w:val="0"/>
      <w:marBottom w:val="0"/>
      <w:divBdr>
        <w:top w:val="none" w:sz="0" w:space="0" w:color="auto"/>
        <w:left w:val="none" w:sz="0" w:space="0" w:color="auto"/>
        <w:bottom w:val="none" w:sz="0" w:space="0" w:color="auto"/>
        <w:right w:val="none" w:sz="0" w:space="0" w:color="auto"/>
      </w:divBdr>
    </w:div>
    <w:div w:id="1303466172">
      <w:bodyDiv w:val="1"/>
      <w:marLeft w:val="0"/>
      <w:marRight w:val="0"/>
      <w:marTop w:val="0"/>
      <w:marBottom w:val="0"/>
      <w:divBdr>
        <w:top w:val="none" w:sz="0" w:space="0" w:color="auto"/>
        <w:left w:val="none" w:sz="0" w:space="0" w:color="auto"/>
        <w:bottom w:val="none" w:sz="0" w:space="0" w:color="auto"/>
        <w:right w:val="none" w:sz="0" w:space="0" w:color="auto"/>
      </w:divBdr>
    </w:div>
    <w:div w:id="1317563838">
      <w:bodyDiv w:val="1"/>
      <w:marLeft w:val="0"/>
      <w:marRight w:val="0"/>
      <w:marTop w:val="0"/>
      <w:marBottom w:val="0"/>
      <w:divBdr>
        <w:top w:val="none" w:sz="0" w:space="0" w:color="auto"/>
        <w:left w:val="none" w:sz="0" w:space="0" w:color="auto"/>
        <w:bottom w:val="none" w:sz="0" w:space="0" w:color="auto"/>
        <w:right w:val="none" w:sz="0" w:space="0" w:color="auto"/>
      </w:divBdr>
    </w:div>
    <w:div w:id="1349257730">
      <w:bodyDiv w:val="1"/>
      <w:marLeft w:val="0"/>
      <w:marRight w:val="0"/>
      <w:marTop w:val="0"/>
      <w:marBottom w:val="0"/>
      <w:divBdr>
        <w:top w:val="none" w:sz="0" w:space="0" w:color="auto"/>
        <w:left w:val="none" w:sz="0" w:space="0" w:color="auto"/>
        <w:bottom w:val="none" w:sz="0" w:space="0" w:color="auto"/>
        <w:right w:val="none" w:sz="0" w:space="0" w:color="auto"/>
      </w:divBdr>
    </w:div>
    <w:div w:id="1361323363">
      <w:bodyDiv w:val="1"/>
      <w:marLeft w:val="0"/>
      <w:marRight w:val="0"/>
      <w:marTop w:val="0"/>
      <w:marBottom w:val="0"/>
      <w:divBdr>
        <w:top w:val="none" w:sz="0" w:space="0" w:color="auto"/>
        <w:left w:val="none" w:sz="0" w:space="0" w:color="auto"/>
        <w:bottom w:val="none" w:sz="0" w:space="0" w:color="auto"/>
        <w:right w:val="none" w:sz="0" w:space="0" w:color="auto"/>
      </w:divBdr>
    </w:div>
    <w:div w:id="1369260601">
      <w:bodyDiv w:val="1"/>
      <w:marLeft w:val="0"/>
      <w:marRight w:val="0"/>
      <w:marTop w:val="0"/>
      <w:marBottom w:val="0"/>
      <w:divBdr>
        <w:top w:val="none" w:sz="0" w:space="0" w:color="auto"/>
        <w:left w:val="none" w:sz="0" w:space="0" w:color="auto"/>
        <w:bottom w:val="none" w:sz="0" w:space="0" w:color="auto"/>
        <w:right w:val="none" w:sz="0" w:space="0" w:color="auto"/>
      </w:divBdr>
    </w:div>
    <w:div w:id="1408914165">
      <w:bodyDiv w:val="1"/>
      <w:marLeft w:val="0"/>
      <w:marRight w:val="0"/>
      <w:marTop w:val="0"/>
      <w:marBottom w:val="0"/>
      <w:divBdr>
        <w:top w:val="none" w:sz="0" w:space="0" w:color="auto"/>
        <w:left w:val="none" w:sz="0" w:space="0" w:color="auto"/>
        <w:bottom w:val="none" w:sz="0" w:space="0" w:color="auto"/>
        <w:right w:val="none" w:sz="0" w:space="0" w:color="auto"/>
      </w:divBdr>
    </w:div>
    <w:div w:id="1413430239">
      <w:bodyDiv w:val="1"/>
      <w:marLeft w:val="0"/>
      <w:marRight w:val="0"/>
      <w:marTop w:val="0"/>
      <w:marBottom w:val="0"/>
      <w:divBdr>
        <w:top w:val="none" w:sz="0" w:space="0" w:color="auto"/>
        <w:left w:val="none" w:sz="0" w:space="0" w:color="auto"/>
        <w:bottom w:val="none" w:sz="0" w:space="0" w:color="auto"/>
        <w:right w:val="none" w:sz="0" w:space="0" w:color="auto"/>
      </w:divBdr>
    </w:div>
    <w:div w:id="1429472681">
      <w:bodyDiv w:val="1"/>
      <w:marLeft w:val="0"/>
      <w:marRight w:val="0"/>
      <w:marTop w:val="0"/>
      <w:marBottom w:val="0"/>
      <w:divBdr>
        <w:top w:val="none" w:sz="0" w:space="0" w:color="auto"/>
        <w:left w:val="none" w:sz="0" w:space="0" w:color="auto"/>
        <w:bottom w:val="none" w:sz="0" w:space="0" w:color="auto"/>
        <w:right w:val="none" w:sz="0" w:space="0" w:color="auto"/>
      </w:divBdr>
    </w:div>
    <w:div w:id="1458184273">
      <w:bodyDiv w:val="1"/>
      <w:marLeft w:val="0"/>
      <w:marRight w:val="0"/>
      <w:marTop w:val="0"/>
      <w:marBottom w:val="0"/>
      <w:divBdr>
        <w:top w:val="none" w:sz="0" w:space="0" w:color="auto"/>
        <w:left w:val="none" w:sz="0" w:space="0" w:color="auto"/>
        <w:bottom w:val="none" w:sz="0" w:space="0" w:color="auto"/>
        <w:right w:val="none" w:sz="0" w:space="0" w:color="auto"/>
      </w:divBdr>
    </w:div>
    <w:div w:id="1458257525">
      <w:bodyDiv w:val="1"/>
      <w:marLeft w:val="0"/>
      <w:marRight w:val="0"/>
      <w:marTop w:val="0"/>
      <w:marBottom w:val="0"/>
      <w:divBdr>
        <w:top w:val="none" w:sz="0" w:space="0" w:color="auto"/>
        <w:left w:val="none" w:sz="0" w:space="0" w:color="auto"/>
        <w:bottom w:val="none" w:sz="0" w:space="0" w:color="auto"/>
        <w:right w:val="none" w:sz="0" w:space="0" w:color="auto"/>
      </w:divBdr>
    </w:div>
    <w:div w:id="1471098413">
      <w:bodyDiv w:val="1"/>
      <w:marLeft w:val="0"/>
      <w:marRight w:val="0"/>
      <w:marTop w:val="0"/>
      <w:marBottom w:val="0"/>
      <w:divBdr>
        <w:top w:val="none" w:sz="0" w:space="0" w:color="auto"/>
        <w:left w:val="none" w:sz="0" w:space="0" w:color="auto"/>
        <w:bottom w:val="none" w:sz="0" w:space="0" w:color="auto"/>
        <w:right w:val="none" w:sz="0" w:space="0" w:color="auto"/>
      </w:divBdr>
    </w:div>
    <w:div w:id="1504783484">
      <w:bodyDiv w:val="1"/>
      <w:marLeft w:val="0"/>
      <w:marRight w:val="0"/>
      <w:marTop w:val="0"/>
      <w:marBottom w:val="0"/>
      <w:divBdr>
        <w:top w:val="none" w:sz="0" w:space="0" w:color="auto"/>
        <w:left w:val="none" w:sz="0" w:space="0" w:color="auto"/>
        <w:bottom w:val="none" w:sz="0" w:space="0" w:color="auto"/>
        <w:right w:val="none" w:sz="0" w:space="0" w:color="auto"/>
      </w:divBdr>
    </w:div>
    <w:div w:id="1521242930">
      <w:bodyDiv w:val="1"/>
      <w:marLeft w:val="0"/>
      <w:marRight w:val="0"/>
      <w:marTop w:val="0"/>
      <w:marBottom w:val="0"/>
      <w:divBdr>
        <w:top w:val="none" w:sz="0" w:space="0" w:color="auto"/>
        <w:left w:val="none" w:sz="0" w:space="0" w:color="auto"/>
        <w:bottom w:val="none" w:sz="0" w:space="0" w:color="auto"/>
        <w:right w:val="none" w:sz="0" w:space="0" w:color="auto"/>
      </w:divBdr>
    </w:div>
    <w:div w:id="1527059987">
      <w:bodyDiv w:val="1"/>
      <w:marLeft w:val="0"/>
      <w:marRight w:val="0"/>
      <w:marTop w:val="0"/>
      <w:marBottom w:val="0"/>
      <w:divBdr>
        <w:top w:val="none" w:sz="0" w:space="0" w:color="auto"/>
        <w:left w:val="none" w:sz="0" w:space="0" w:color="auto"/>
        <w:bottom w:val="none" w:sz="0" w:space="0" w:color="auto"/>
        <w:right w:val="none" w:sz="0" w:space="0" w:color="auto"/>
      </w:divBdr>
    </w:div>
    <w:div w:id="1567452904">
      <w:bodyDiv w:val="1"/>
      <w:marLeft w:val="0"/>
      <w:marRight w:val="0"/>
      <w:marTop w:val="0"/>
      <w:marBottom w:val="0"/>
      <w:divBdr>
        <w:top w:val="none" w:sz="0" w:space="0" w:color="auto"/>
        <w:left w:val="none" w:sz="0" w:space="0" w:color="auto"/>
        <w:bottom w:val="none" w:sz="0" w:space="0" w:color="auto"/>
        <w:right w:val="none" w:sz="0" w:space="0" w:color="auto"/>
      </w:divBdr>
    </w:div>
    <w:div w:id="1594894492">
      <w:bodyDiv w:val="1"/>
      <w:marLeft w:val="0"/>
      <w:marRight w:val="0"/>
      <w:marTop w:val="0"/>
      <w:marBottom w:val="0"/>
      <w:divBdr>
        <w:top w:val="none" w:sz="0" w:space="0" w:color="auto"/>
        <w:left w:val="none" w:sz="0" w:space="0" w:color="auto"/>
        <w:bottom w:val="none" w:sz="0" w:space="0" w:color="auto"/>
        <w:right w:val="none" w:sz="0" w:space="0" w:color="auto"/>
      </w:divBdr>
    </w:div>
    <w:div w:id="1622952963">
      <w:bodyDiv w:val="1"/>
      <w:marLeft w:val="0"/>
      <w:marRight w:val="0"/>
      <w:marTop w:val="0"/>
      <w:marBottom w:val="0"/>
      <w:divBdr>
        <w:top w:val="none" w:sz="0" w:space="0" w:color="auto"/>
        <w:left w:val="none" w:sz="0" w:space="0" w:color="auto"/>
        <w:bottom w:val="none" w:sz="0" w:space="0" w:color="auto"/>
        <w:right w:val="none" w:sz="0" w:space="0" w:color="auto"/>
      </w:divBdr>
    </w:div>
    <w:div w:id="1628125417">
      <w:bodyDiv w:val="1"/>
      <w:marLeft w:val="0"/>
      <w:marRight w:val="0"/>
      <w:marTop w:val="0"/>
      <w:marBottom w:val="0"/>
      <w:divBdr>
        <w:top w:val="none" w:sz="0" w:space="0" w:color="auto"/>
        <w:left w:val="none" w:sz="0" w:space="0" w:color="auto"/>
        <w:bottom w:val="none" w:sz="0" w:space="0" w:color="auto"/>
        <w:right w:val="none" w:sz="0" w:space="0" w:color="auto"/>
      </w:divBdr>
    </w:div>
    <w:div w:id="1647010273">
      <w:bodyDiv w:val="1"/>
      <w:marLeft w:val="0"/>
      <w:marRight w:val="0"/>
      <w:marTop w:val="0"/>
      <w:marBottom w:val="0"/>
      <w:divBdr>
        <w:top w:val="none" w:sz="0" w:space="0" w:color="auto"/>
        <w:left w:val="none" w:sz="0" w:space="0" w:color="auto"/>
        <w:bottom w:val="none" w:sz="0" w:space="0" w:color="auto"/>
        <w:right w:val="none" w:sz="0" w:space="0" w:color="auto"/>
      </w:divBdr>
    </w:div>
    <w:div w:id="1668096286">
      <w:bodyDiv w:val="1"/>
      <w:marLeft w:val="0"/>
      <w:marRight w:val="0"/>
      <w:marTop w:val="0"/>
      <w:marBottom w:val="0"/>
      <w:divBdr>
        <w:top w:val="none" w:sz="0" w:space="0" w:color="auto"/>
        <w:left w:val="none" w:sz="0" w:space="0" w:color="auto"/>
        <w:bottom w:val="none" w:sz="0" w:space="0" w:color="auto"/>
        <w:right w:val="none" w:sz="0" w:space="0" w:color="auto"/>
      </w:divBdr>
    </w:div>
    <w:div w:id="1702702410">
      <w:bodyDiv w:val="1"/>
      <w:marLeft w:val="0"/>
      <w:marRight w:val="0"/>
      <w:marTop w:val="0"/>
      <w:marBottom w:val="0"/>
      <w:divBdr>
        <w:top w:val="none" w:sz="0" w:space="0" w:color="auto"/>
        <w:left w:val="none" w:sz="0" w:space="0" w:color="auto"/>
        <w:bottom w:val="none" w:sz="0" w:space="0" w:color="auto"/>
        <w:right w:val="none" w:sz="0" w:space="0" w:color="auto"/>
      </w:divBdr>
    </w:div>
    <w:div w:id="1727027439">
      <w:bodyDiv w:val="1"/>
      <w:marLeft w:val="0"/>
      <w:marRight w:val="0"/>
      <w:marTop w:val="0"/>
      <w:marBottom w:val="0"/>
      <w:divBdr>
        <w:top w:val="none" w:sz="0" w:space="0" w:color="auto"/>
        <w:left w:val="none" w:sz="0" w:space="0" w:color="auto"/>
        <w:bottom w:val="none" w:sz="0" w:space="0" w:color="auto"/>
        <w:right w:val="none" w:sz="0" w:space="0" w:color="auto"/>
      </w:divBdr>
    </w:div>
    <w:div w:id="1844010759">
      <w:bodyDiv w:val="1"/>
      <w:marLeft w:val="0"/>
      <w:marRight w:val="0"/>
      <w:marTop w:val="0"/>
      <w:marBottom w:val="0"/>
      <w:divBdr>
        <w:top w:val="none" w:sz="0" w:space="0" w:color="auto"/>
        <w:left w:val="none" w:sz="0" w:space="0" w:color="auto"/>
        <w:bottom w:val="none" w:sz="0" w:space="0" w:color="auto"/>
        <w:right w:val="none" w:sz="0" w:space="0" w:color="auto"/>
      </w:divBdr>
    </w:div>
    <w:div w:id="1867208961">
      <w:bodyDiv w:val="1"/>
      <w:marLeft w:val="0"/>
      <w:marRight w:val="0"/>
      <w:marTop w:val="0"/>
      <w:marBottom w:val="0"/>
      <w:divBdr>
        <w:top w:val="none" w:sz="0" w:space="0" w:color="auto"/>
        <w:left w:val="none" w:sz="0" w:space="0" w:color="auto"/>
        <w:bottom w:val="none" w:sz="0" w:space="0" w:color="auto"/>
        <w:right w:val="none" w:sz="0" w:space="0" w:color="auto"/>
      </w:divBdr>
    </w:div>
    <w:div w:id="1936861827">
      <w:bodyDiv w:val="1"/>
      <w:marLeft w:val="0"/>
      <w:marRight w:val="0"/>
      <w:marTop w:val="0"/>
      <w:marBottom w:val="0"/>
      <w:divBdr>
        <w:top w:val="none" w:sz="0" w:space="0" w:color="auto"/>
        <w:left w:val="none" w:sz="0" w:space="0" w:color="auto"/>
        <w:bottom w:val="none" w:sz="0" w:space="0" w:color="auto"/>
        <w:right w:val="none" w:sz="0" w:space="0" w:color="auto"/>
      </w:divBdr>
    </w:div>
    <w:div w:id="1942906578">
      <w:bodyDiv w:val="1"/>
      <w:marLeft w:val="0"/>
      <w:marRight w:val="0"/>
      <w:marTop w:val="0"/>
      <w:marBottom w:val="0"/>
      <w:divBdr>
        <w:top w:val="none" w:sz="0" w:space="0" w:color="auto"/>
        <w:left w:val="none" w:sz="0" w:space="0" w:color="auto"/>
        <w:bottom w:val="none" w:sz="0" w:space="0" w:color="auto"/>
        <w:right w:val="none" w:sz="0" w:space="0" w:color="auto"/>
      </w:divBdr>
    </w:div>
    <w:div w:id="1945186926">
      <w:bodyDiv w:val="1"/>
      <w:marLeft w:val="0"/>
      <w:marRight w:val="0"/>
      <w:marTop w:val="0"/>
      <w:marBottom w:val="0"/>
      <w:divBdr>
        <w:top w:val="none" w:sz="0" w:space="0" w:color="auto"/>
        <w:left w:val="none" w:sz="0" w:space="0" w:color="auto"/>
        <w:bottom w:val="none" w:sz="0" w:space="0" w:color="auto"/>
        <w:right w:val="none" w:sz="0" w:space="0" w:color="auto"/>
      </w:divBdr>
    </w:div>
    <w:div w:id="1965303845">
      <w:bodyDiv w:val="1"/>
      <w:marLeft w:val="0"/>
      <w:marRight w:val="0"/>
      <w:marTop w:val="0"/>
      <w:marBottom w:val="0"/>
      <w:divBdr>
        <w:top w:val="none" w:sz="0" w:space="0" w:color="auto"/>
        <w:left w:val="none" w:sz="0" w:space="0" w:color="auto"/>
        <w:bottom w:val="none" w:sz="0" w:space="0" w:color="auto"/>
        <w:right w:val="none" w:sz="0" w:space="0" w:color="auto"/>
      </w:divBdr>
      <w:divsChild>
        <w:div w:id="75178826">
          <w:marLeft w:val="0"/>
          <w:marRight w:val="0"/>
          <w:marTop w:val="0"/>
          <w:marBottom w:val="0"/>
          <w:divBdr>
            <w:top w:val="none" w:sz="0" w:space="0" w:color="auto"/>
            <w:left w:val="none" w:sz="0" w:space="0" w:color="auto"/>
            <w:bottom w:val="none" w:sz="0" w:space="0" w:color="auto"/>
            <w:right w:val="none" w:sz="0" w:space="0" w:color="auto"/>
          </w:divBdr>
        </w:div>
        <w:div w:id="783185290">
          <w:marLeft w:val="0"/>
          <w:marRight w:val="0"/>
          <w:marTop w:val="0"/>
          <w:marBottom w:val="0"/>
          <w:divBdr>
            <w:top w:val="none" w:sz="0" w:space="0" w:color="auto"/>
            <w:left w:val="none" w:sz="0" w:space="0" w:color="auto"/>
            <w:bottom w:val="none" w:sz="0" w:space="0" w:color="auto"/>
            <w:right w:val="none" w:sz="0" w:space="0" w:color="auto"/>
          </w:divBdr>
        </w:div>
        <w:div w:id="1503398138">
          <w:marLeft w:val="0"/>
          <w:marRight w:val="0"/>
          <w:marTop w:val="0"/>
          <w:marBottom w:val="0"/>
          <w:divBdr>
            <w:top w:val="none" w:sz="0" w:space="0" w:color="auto"/>
            <w:left w:val="none" w:sz="0" w:space="0" w:color="auto"/>
            <w:bottom w:val="none" w:sz="0" w:space="0" w:color="auto"/>
            <w:right w:val="none" w:sz="0" w:space="0" w:color="auto"/>
          </w:divBdr>
        </w:div>
        <w:div w:id="1598244338">
          <w:marLeft w:val="0"/>
          <w:marRight w:val="0"/>
          <w:marTop w:val="0"/>
          <w:marBottom w:val="0"/>
          <w:divBdr>
            <w:top w:val="none" w:sz="0" w:space="0" w:color="auto"/>
            <w:left w:val="none" w:sz="0" w:space="0" w:color="auto"/>
            <w:bottom w:val="none" w:sz="0" w:space="0" w:color="auto"/>
            <w:right w:val="none" w:sz="0" w:space="0" w:color="auto"/>
          </w:divBdr>
        </w:div>
        <w:div w:id="1804927235">
          <w:marLeft w:val="0"/>
          <w:marRight w:val="0"/>
          <w:marTop w:val="0"/>
          <w:marBottom w:val="0"/>
          <w:divBdr>
            <w:top w:val="none" w:sz="0" w:space="0" w:color="auto"/>
            <w:left w:val="none" w:sz="0" w:space="0" w:color="auto"/>
            <w:bottom w:val="none" w:sz="0" w:space="0" w:color="auto"/>
            <w:right w:val="none" w:sz="0" w:space="0" w:color="auto"/>
          </w:divBdr>
        </w:div>
        <w:div w:id="1838224028">
          <w:marLeft w:val="0"/>
          <w:marRight w:val="0"/>
          <w:marTop w:val="0"/>
          <w:marBottom w:val="0"/>
          <w:divBdr>
            <w:top w:val="none" w:sz="0" w:space="0" w:color="auto"/>
            <w:left w:val="none" w:sz="0" w:space="0" w:color="auto"/>
            <w:bottom w:val="none" w:sz="0" w:space="0" w:color="auto"/>
            <w:right w:val="none" w:sz="0" w:space="0" w:color="auto"/>
          </w:divBdr>
        </w:div>
        <w:div w:id="1971549642">
          <w:marLeft w:val="0"/>
          <w:marRight w:val="0"/>
          <w:marTop w:val="0"/>
          <w:marBottom w:val="0"/>
          <w:divBdr>
            <w:top w:val="none" w:sz="0" w:space="0" w:color="auto"/>
            <w:left w:val="none" w:sz="0" w:space="0" w:color="auto"/>
            <w:bottom w:val="none" w:sz="0" w:space="0" w:color="auto"/>
            <w:right w:val="none" w:sz="0" w:space="0" w:color="auto"/>
          </w:divBdr>
        </w:div>
        <w:div w:id="2131240609">
          <w:marLeft w:val="0"/>
          <w:marRight w:val="0"/>
          <w:marTop w:val="0"/>
          <w:marBottom w:val="0"/>
          <w:divBdr>
            <w:top w:val="none" w:sz="0" w:space="0" w:color="auto"/>
            <w:left w:val="none" w:sz="0" w:space="0" w:color="auto"/>
            <w:bottom w:val="none" w:sz="0" w:space="0" w:color="auto"/>
            <w:right w:val="none" w:sz="0" w:space="0" w:color="auto"/>
          </w:divBdr>
        </w:div>
        <w:div w:id="2142384963">
          <w:marLeft w:val="0"/>
          <w:marRight w:val="0"/>
          <w:marTop w:val="0"/>
          <w:marBottom w:val="0"/>
          <w:divBdr>
            <w:top w:val="none" w:sz="0" w:space="0" w:color="auto"/>
            <w:left w:val="none" w:sz="0" w:space="0" w:color="auto"/>
            <w:bottom w:val="none" w:sz="0" w:space="0" w:color="auto"/>
            <w:right w:val="none" w:sz="0" w:space="0" w:color="auto"/>
          </w:divBdr>
        </w:div>
      </w:divsChild>
    </w:div>
    <w:div w:id="1984314030">
      <w:bodyDiv w:val="1"/>
      <w:marLeft w:val="0"/>
      <w:marRight w:val="0"/>
      <w:marTop w:val="0"/>
      <w:marBottom w:val="0"/>
      <w:divBdr>
        <w:top w:val="none" w:sz="0" w:space="0" w:color="auto"/>
        <w:left w:val="none" w:sz="0" w:space="0" w:color="auto"/>
        <w:bottom w:val="none" w:sz="0" w:space="0" w:color="auto"/>
        <w:right w:val="none" w:sz="0" w:space="0" w:color="auto"/>
      </w:divBdr>
    </w:div>
    <w:div w:id="2096397924">
      <w:bodyDiv w:val="1"/>
      <w:marLeft w:val="0"/>
      <w:marRight w:val="0"/>
      <w:marTop w:val="0"/>
      <w:marBottom w:val="0"/>
      <w:divBdr>
        <w:top w:val="none" w:sz="0" w:space="0" w:color="auto"/>
        <w:left w:val="none" w:sz="0" w:space="0" w:color="auto"/>
        <w:bottom w:val="none" w:sz="0" w:space="0" w:color="auto"/>
        <w:right w:val="none" w:sz="0" w:space="0" w:color="auto"/>
      </w:divBdr>
    </w:div>
    <w:div w:id="2128237642">
      <w:bodyDiv w:val="1"/>
      <w:marLeft w:val="0"/>
      <w:marRight w:val="0"/>
      <w:marTop w:val="0"/>
      <w:marBottom w:val="0"/>
      <w:divBdr>
        <w:top w:val="none" w:sz="0" w:space="0" w:color="auto"/>
        <w:left w:val="none" w:sz="0" w:space="0" w:color="auto"/>
        <w:bottom w:val="none" w:sz="0" w:space="0" w:color="auto"/>
        <w:right w:val="none" w:sz="0" w:space="0" w:color="auto"/>
      </w:divBdr>
    </w:div>
    <w:div w:id="213863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relleborg.com/de-de/seals/news-and-events/new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trellebor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ilicon-saxony.de/sisax-events/19th-silicon-saxony-day/" TargetMode="External"/><Relationship Id="rId5" Type="http://schemas.openxmlformats.org/officeDocument/2006/relationships/numbering" Target="numbering.xml"/><Relationship Id="rId15" Type="http://schemas.openxmlformats.org/officeDocument/2006/relationships/hyperlink" Target="http://www.trelleborg.com/seal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atalie.Hesping@trellebor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dd5cb77f-0a78-4c1d-9bfa-8c4bd8be2704" xsi:nil="true"/>
    <LocationTaxHTField xmlns="2b02af38-dc89-492d-83c7-3caf7125ec14">
      <Terms xmlns="http://schemas.microsoft.com/office/infopath/2007/PartnerControls"/>
    </LocationTaxHTField>
    <lcf76f155ced4ddcb4097134ff3c332f xmlns="21fbc2b7-2357-4224-bbf6-549f81a8cb76">
      <Terms xmlns="http://schemas.microsoft.com/office/infopath/2007/PartnerControls"/>
    </lcf76f155ced4ddcb4097134ff3c332f>
    <SharedWithUsers xmlns="2b02af38-dc89-492d-83c7-3caf7125ec14">
      <UserInfo>
        <DisplayName>Julia Laengerer</DisplayName>
        <AccountId>354</AccountId>
        <AccountType/>
      </UserInfo>
      <UserInfo>
        <DisplayName>Paula Donath</DisplayName>
        <AccountId>125</AccountId>
        <AccountType/>
      </UserInfo>
      <UserInfo>
        <DisplayName>Sarah Beckers</DisplayName>
        <AccountId>317</AccountId>
        <AccountType/>
      </UserInfo>
      <UserInfo>
        <DisplayName>Lara Hecht</DisplayName>
        <AccountId>286</AccountId>
        <AccountType/>
      </UserInfo>
      <UserInfo>
        <DisplayName>Lauren Brune</DisplayName>
        <AccountId>39</AccountId>
        <AccountType/>
      </UserInfo>
      <UserInfo>
        <DisplayName>Natalie Hesping</DisplayName>
        <AccountId>67</AccountId>
        <AccountType/>
      </UserInfo>
      <UserInfo>
        <DisplayName>Anja Schoeck</DisplayName>
        <AccountId>197</AccountId>
        <AccountType/>
      </UserInfo>
      <UserInfo>
        <DisplayName>Florance Veronelli</DisplayName>
        <AccountId>51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CC97ED82960DA4484D2F73BBA2070C3" ma:contentTypeVersion="33" ma:contentTypeDescription="Ein neues Dokument erstellen." ma:contentTypeScope="" ma:versionID="1b0002c98694c499709999e9c88aecb9">
  <xsd:schema xmlns:xsd="http://www.w3.org/2001/XMLSchema" xmlns:xs="http://www.w3.org/2001/XMLSchema" xmlns:p="http://schemas.microsoft.com/office/2006/metadata/properties" xmlns:ns2="dd5cb77f-0a78-4c1d-9bfa-8c4bd8be2704" xmlns:ns3="2b02af38-dc89-492d-83c7-3caf7125ec14" xmlns:ns4="21fbc2b7-2357-4224-bbf6-549f81a8cb76" targetNamespace="http://schemas.microsoft.com/office/2006/metadata/properties" ma:root="true" ma:fieldsID="c4ec1dfd632afce65e56fb32f052a7ad" ns2:_="" ns3:_="" ns4:_="">
    <xsd:import namespace="dd5cb77f-0a78-4c1d-9bfa-8c4bd8be2704"/>
    <xsd:import namespace="2b02af38-dc89-492d-83c7-3caf7125ec14"/>
    <xsd:import namespace="21fbc2b7-2357-4224-bbf6-549f81a8cb76"/>
    <xsd:element name="properties">
      <xsd:complexType>
        <xsd:sequence>
          <xsd:element name="documentManagement">
            <xsd:complexType>
              <xsd:all>
                <xsd:element ref="ns2:TaxCatchAll" minOccurs="0"/>
                <xsd:element ref="ns3:LocationTaxHTField"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3:SharedWithUsers" minOccurs="0"/>
                <xsd:element ref="ns3:SharedWithDetails" minOccurs="0"/>
                <xsd:element ref="ns4:MediaLengthInSeconds" minOccurs="0"/>
                <xsd:element ref="ns4:lcf76f155ced4ddcb4097134ff3c332f" minOccurs="0"/>
                <xsd:element ref="ns4:MediaServiceLocation" minOccurs="0"/>
                <xsd:element ref="ns4:MediaServiceSearchProperties" minOccurs="0"/>
                <xsd:element ref="ns4:MediaServiceObjectDetectorVersion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cb77f-0a78-4c1d-9bfa-8c4bd8be270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d1cb798b-1c16-4104-a27b-5bcc4e121b12}" ma:internalName="TaxCatchAll" ma:showField="CatchAllData" ma:web="2b02af38-dc89-492d-83c7-3caf7125ec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02af38-dc89-492d-83c7-3caf7125ec14" elementFormDefault="qualified">
    <xsd:import namespace="http://schemas.microsoft.com/office/2006/documentManagement/types"/>
    <xsd:import namespace="http://schemas.microsoft.com/office/infopath/2007/PartnerControls"/>
    <xsd:element name="LocationTaxHTField" ma:index="10" nillable="true" ma:taxonomy="true" ma:internalName="LocationTaxHTField" ma:taxonomyFieldName="Location1" ma:displayName="Location" ma:default="" ma:fieldId="{a08df809-058d-4b9d-b674-0867a774764c}" ma:sspId="67bf3288-28e8-4ef9-9788-6427bad48b1f" ma:termSetId="a161cb5c-fc1c-4ceb-b8c7-e0ab46aa9e31" ma:anchorId="00000000-0000-0000-0000-000000000000" ma:open="false" ma:isKeyword="false">
      <xsd:complexType>
        <xsd:sequence>
          <xsd:element ref="pc:Terms" minOccurs="0" maxOccurs="1"/>
        </xsd:sequence>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fbc2b7-2357-4224-bbf6-549f81a8cb7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67bf3288-28e8-4ef9-9788-6427bad48b1f"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893B24-7DF4-4E4B-87AE-7FD3DDA1F73C}">
  <ds:schemaRefs>
    <ds:schemaRef ds:uri="http://schemas.openxmlformats.org/officeDocument/2006/bibliography"/>
  </ds:schemaRefs>
</ds:datastoreItem>
</file>

<file path=customXml/itemProps2.xml><?xml version="1.0" encoding="utf-8"?>
<ds:datastoreItem xmlns:ds="http://schemas.openxmlformats.org/officeDocument/2006/customXml" ds:itemID="{4E8CD72F-E365-4975-824D-0E70722877AA}">
  <ds:schemaRefs>
    <ds:schemaRef ds:uri="http://schemas.microsoft.com/office/2006/metadata/properties"/>
    <ds:schemaRef ds:uri="http://schemas.microsoft.com/office/infopath/2007/PartnerControls"/>
    <ds:schemaRef ds:uri="dd5cb77f-0a78-4c1d-9bfa-8c4bd8be2704"/>
    <ds:schemaRef ds:uri="2b02af38-dc89-492d-83c7-3caf7125ec14"/>
    <ds:schemaRef ds:uri="21fbc2b7-2357-4224-bbf6-549f81a8cb76"/>
  </ds:schemaRefs>
</ds:datastoreItem>
</file>

<file path=customXml/itemProps3.xml><?xml version="1.0" encoding="utf-8"?>
<ds:datastoreItem xmlns:ds="http://schemas.openxmlformats.org/officeDocument/2006/customXml" ds:itemID="{4FFF9E97-4B36-48EA-BB26-B2341EF0EF21}">
  <ds:schemaRefs>
    <ds:schemaRef ds:uri="http://schemas.microsoft.com/sharepoint/v3/contenttype/forms"/>
  </ds:schemaRefs>
</ds:datastoreItem>
</file>

<file path=customXml/itemProps4.xml><?xml version="1.0" encoding="utf-8"?>
<ds:datastoreItem xmlns:ds="http://schemas.openxmlformats.org/officeDocument/2006/customXml" ds:itemID="{821FCEE6-6BF3-4D50-BE58-6A2833247B0B}"/>
</file>

<file path=docProps/app.xml><?xml version="1.0" encoding="utf-8"?>
<Properties xmlns="http://schemas.openxmlformats.org/officeDocument/2006/extended-properties" xmlns:vt="http://schemas.openxmlformats.org/officeDocument/2006/docPropsVTypes">
  <Template>Normal.dotm</Template>
  <TotalTime>2</TotalTime>
  <Pages>3</Pages>
  <Words>915</Words>
  <Characters>5218</Characters>
  <Application>Microsoft Office Word</Application>
  <DocSecurity>0</DocSecurity>
  <Lines>43</Lines>
  <Paragraphs>12</Paragraphs>
  <ScaleCrop>false</ScaleCrop>
  <Company>HP</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Van Gilder</dc:creator>
  <cp:keywords/>
  <cp:lastModifiedBy>Paul Ravenscroft</cp:lastModifiedBy>
  <cp:revision>2</cp:revision>
  <cp:lastPrinted>2019-02-27T17:07:00Z</cp:lastPrinted>
  <dcterms:created xsi:type="dcterms:W3CDTF">2025-06-12T09:41:00Z</dcterms:created>
  <dcterms:modified xsi:type="dcterms:W3CDTF">2025-06-12T09:41:00Z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0x0101009CC97ED82960DA4484D2F73BBA2070C3</vt:lpwstr>
  </property>
  <property fmtid="{D5CDD505-2E9C-101B-9397-08002B2CF9AE}" pid="3" name="MediaServiceImageTags">
    <vt:lpwstr/>
  </property>
  <property fmtid="{D5CDD505-2E9C-101B-9397-08002B2CF9AE}" pid="4" name="Location1">
    <vt:lpwstr/>
  </property>
  <property fmtid="{D5CDD505-2E9C-101B-9397-08002B2CF9AE}" pid="5" name="Product">
    <vt:lpwstr/>
  </property>
</Properties>
</file>