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5894A7" w14:textId="196A5219" w:rsidR="00CE6F3C" w:rsidRPr="00255CFD" w:rsidRDefault="00650739" w:rsidP="00CE6F3C">
      <w:pPr>
        <w:keepNext/>
        <w:autoSpaceDE w:val="0"/>
        <w:autoSpaceDN w:val="0"/>
        <w:adjustRightInd w:val="0"/>
        <w:spacing w:after="0" w:line="360" w:lineRule="auto"/>
        <w:outlineLvl w:val="0"/>
        <w:rPr>
          <w:rFonts w:ascii="Arial" w:eastAsia="Times New Roman" w:hAnsi="Arial" w:cs="Arial"/>
          <w:b/>
          <w:bCs/>
        </w:rPr>
      </w:pPr>
      <w:r>
        <w:rPr>
          <w:rFonts w:ascii="Arial" w:eastAsia="Times New Roman" w:hAnsi="Arial" w:cs="Arial"/>
          <w:b/>
          <w:bCs/>
        </w:rPr>
        <w:t>Medical Technology UK</w:t>
      </w:r>
    </w:p>
    <w:p w14:paraId="044BBE49" w14:textId="03B50874" w:rsidR="00CE6F3C" w:rsidRPr="00255CFD" w:rsidRDefault="00650739" w:rsidP="00CE6F3C">
      <w:pPr>
        <w:keepNext/>
        <w:autoSpaceDE w:val="0"/>
        <w:autoSpaceDN w:val="0"/>
        <w:adjustRightInd w:val="0"/>
        <w:spacing w:after="0" w:line="360" w:lineRule="auto"/>
        <w:outlineLvl w:val="0"/>
        <w:rPr>
          <w:rFonts w:ascii="Arial" w:eastAsia="Times New Roman" w:hAnsi="Arial" w:cs="Arial"/>
          <w:b/>
          <w:bCs/>
        </w:rPr>
      </w:pPr>
      <w:r>
        <w:rPr>
          <w:rFonts w:ascii="Arial" w:eastAsia="Times New Roman" w:hAnsi="Arial" w:cs="Arial"/>
          <w:b/>
          <w:bCs/>
        </w:rPr>
        <w:t xml:space="preserve">Coventry Building Society Arena, </w:t>
      </w:r>
      <w:r w:rsidR="0085089C">
        <w:rPr>
          <w:rFonts w:ascii="Arial" w:eastAsia="Times New Roman" w:hAnsi="Arial" w:cs="Arial"/>
          <w:b/>
          <w:bCs/>
        </w:rPr>
        <w:t>England</w:t>
      </w:r>
    </w:p>
    <w:p w14:paraId="68CFB47C" w14:textId="7A9940BD" w:rsidR="00CE6F3C" w:rsidRPr="00255CFD" w:rsidRDefault="004F64DD" w:rsidP="00CE6F3C">
      <w:pPr>
        <w:keepNext/>
        <w:autoSpaceDE w:val="0"/>
        <w:autoSpaceDN w:val="0"/>
        <w:adjustRightInd w:val="0"/>
        <w:spacing w:after="0" w:line="360" w:lineRule="auto"/>
        <w:outlineLvl w:val="0"/>
        <w:rPr>
          <w:rFonts w:ascii="Arial" w:eastAsia="Times New Roman" w:hAnsi="Arial" w:cs="Arial"/>
          <w:b/>
          <w:bCs/>
        </w:rPr>
      </w:pPr>
      <w:r>
        <w:rPr>
          <w:rFonts w:ascii="Arial" w:eastAsia="Times New Roman" w:hAnsi="Arial" w:cs="Arial"/>
          <w:b/>
          <w:bCs/>
        </w:rPr>
        <w:t>March 16</w:t>
      </w:r>
      <w:r w:rsidR="005A175F">
        <w:rPr>
          <w:rFonts w:ascii="Arial" w:eastAsia="Times New Roman" w:hAnsi="Arial" w:cs="Arial"/>
          <w:b/>
          <w:bCs/>
        </w:rPr>
        <w:t xml:space="preserve"> </w:t>
      </w:r>
      <w:r w:rsidR="0090315F">
        <w:rPr>
          <w:rFonts w:ascii="Arial" w:eastAsia="Times New Roman" w:hAnsi="Arial" w:cs="Arial"/>
          <w:b/>
          <w:bCs/>
        </w:rPr>
        <w:t xml:space="preserve">to </w:t>
      </w:r>
      <w:r>
        <w:rPr>
          <w:rFonts w:ascii="Arial" w:eastAsia="Times New Roman" w:hAnsi="Arial" w:cs="Arial"/>
          <w:b/>
          <w:bCs/>
        </w:rPr>
        <w:t>17, 2022</w:t>
      </w:r>
    </w:p>
    <w:p w14:paraId="034BDB35" w14:textId="0D0FDAFC" w:rsidR="00CE6F3C" w:rsidRDefault="004F64DD" w:rsidP="00CE6F3C">
      <w:pPr>
        <w:keepNext/>
        <w:autoSpaceDE w:val="0"/>
        <w:autoSpaceDN w:val="0"/>
        <w:adjustRightInd w:val="0"/>
        <w:spacing w:after="120" w:line="360" w:lineRule="auto"/>
        <w:outlineLvl w:val="0"/>
        <w:rPr>
          <w:rFonts w:ascii="Arial" w:eastAsia="Times New Roman" w:hAnsi="Arial" w:cs="Arial"/>
          <w:b/>
          <w:bCs/>
        </w:rPr>
      </w:pPr>
      <w:r>
        <w:rPr>
          <w:rFonts w:ascii="Arial" w:eastAsia="Times New Roman" w:hAnsi="Arial" w:cs="Arial"/>
          <w:b/>
          <w:bCs/>
        </w:rPr>
        <w:t>Stand no.73</w:t>
      </w:r>
    </w:p>
    <w:p w14:paraId="2E32B65D" w14:textId="3EC70F9C" w:rsidR="008D40C3" w:rsidRPr="00C57561" w:rsidRDefault="008D40C3" w:rsidP="008D40C3">
      <w:pPr>
        <w:keepNext/>
        <w:autoSpaceDE w:val="0"/>
        <w:autoSpaceDN w:val="0"/>
        <w:adjustRightInd w:val="0"/>
        <w:spacing w:after="120" w:line="360" w:lineRule="auto"/>
        <w:outlineLvl w:val="0"/>
        <w:rPr>
          <w:rFonts w:ascii="Arial" w:eastAsia="Times New Roman" w:hAnsi="Arial" w:cs="Arial"/>
          <w:b/>
          <w:bCs/>
        </w:rPr>
      </w:pPr>
      <w:r w:rsidRPr="00C57561">
        <w:rPr>
          <w:rFonts w:ascii="Arial" w:eastAsia="Times New Roman" w:hAnsi="Arial" w:cs="Arial"/>
          <w:b/>
          <w:bCs/>
        </w:rPr>
        <w:t>Press Release</w:t>
      </w:r>
      <w:r w:rsidRPr="00C57561">
        <w:rPr>
          <w:rFonts w:ascii="Arial" w:eastAsia="Times New Roman" w:hAnsi="Arial" w:cs="Arial"/>
          <w:b/>
          <w:bCs/>
        </w:rPr>
        <w:tab/>
      </w:r>
      <w:r w:rsidRPr="00C57561">
        <w:rPr>
          <w:rFonts w:ascii="Arial" w:eastAsia="Times New Roman" w:hAnsi="Arial" w:cs="Arial"/>
          <w:b/>
          <w:bCs/>
        </w:rPr>
        <w:tab/>
      </w:r>
      <w:r w:rsidRPr="00C57561">
        <w:rPr>
          <w:rFonts w:ascii="Arial" w:eastAsia="Times New Roman" w:hAnsi="Arial" w:cs="Arial"/>
          <w:b/>
          <w:bCs/>
        </w:rPr>
        <w:tab/>
      </w:r>
      <w:r w:rsidRPr="00C57561">
        <w:rPr>
          <w:rFonts w:ascii="Arial" w:eastAsia="Times New Roman" w:hAnsi="Arial" w:cs="Arial"/>
          <w:b/>
          <w:bCs/>
        </w:rPr>
        <w:tab/>
      </w:r>
      <w:r w:rsidRPr="00C57561">
        <w:rPr>
          <w:rFonts w:ascii="Arial" w:eastAsia="Times New Roman" w:hAnsi="Arial" w:cs="Arial"/>
          <w:b/>
          <w:bCs/>
        </w:rPr>
        <w:tab/>
      </w:r>
      <w:r w:rsidRPr="00C57561">
        <w:rPr>
          <w:rFonts w:ascii="Arial" w:eastAsia="Times New Roman" w:hAnsi="Arial" w:cs="Arial"/>
          <w:b/>
          <w:bCs/>
        </w:rPr>
        <w:tab/>
      </w:r>
      <w:r w:rsidRPr="00C57561">
        <w:rPr>
          <w:rFonts w:ascii="Arial" w:eastAsia="Times New Roman" w:hAnsi="Arial" w:cs="Arial"/>
          <w:b/>
          <w:bCs/>
        </w:rPr>
        <w:tab/>
        <w:t xml:space="preserve">   </w:t>
      </w:r>
      <w:r>
        <w:rPr>
          <w:rFonts w:ascii="Arial" w:eastAsia="Times New Roman" w:hAnsi="Arial" w:cs="Arial"/>
          <w:b/>
          <w:bCs/>
        </w:rPr>
        <w:t xml:space="preserve">      </w:t>
      </w:r>
      <w:r w:rsidRPr="00C57561">
        <w:rPr>
          <w:rFonts w:ascii="Arial" w:eastAsia="Times New Roman" w:hAnsi="Arial" w:cs="Arial"/>
          <w:b/>
          <w:bCs/>
        </w:rPr>
        <w:t xml:space="preserve">For </w:t>
      </w:r>
      <w:r w:rsidR="0091657E" w:rsidRPr="00C57561">
        <w:rPr>
          <w:rFonts w:ascii="Arial" w:eastAsia="Times New Roman" w:hAnsi="Arial" w:cs="Arial"/>
          <w:b/>
          <w:bCs/>
        </w:rPr>
        <w:t>i</w:t>
      </w:r>
      <w:r w:rsidR="0091657E">
        <w:rPr>
          <w:rFonts w:ascii="Arial" w:eastAsia="Times New Roman" w:hAnsi="Arial" w:cs="Arial"/>
          <w:b/>
          <w:bCs/>
        </w:rPr>
        <w:t>m</w:t>
      </w:r>
      <w:r w:rsidR="0091657E" w:rsidRPr="00C57561">
        <w:rPr>
          <w:rFonts w:ascii="Arial" w:eastAsia="Times New Roman" w:hAnsi="Arial" w:cs="Arial"/>
          <w:b/>
          <w:bCs/>
        </w:rPr>
        <w:t>mediate</w:t>
      </w:r>
      <w:r w:rsidRPr="00C57561">
        <w:rPr>
          <w:rFonts w:ascii="Arial" w:eastAsia="Times New Roman" w:hAnsi="Arial" w:cs="Arial"/>
          <w:b/>
          <w:bCs/>
        </w:rPr>
        <w:t xml:space="preserve"> release</w:t>
      </w:r>
    </w:p>
    <w:p w14:paraId="6A8ACDEC" w14:textId="1B24328F" w:rsidR="008D40C3" w:rsidRPr="002F162E" w:rsidRDefault="008D40C3" w:rsidP="00542D6E">
      <w:pPr>
        <w:autoSpaceDE w:val="0"/>
        <w:autoSpaceDN w:val="0"/>
        <w:adjustRightInd w:val="0"/>
        <w:spacing w:after="120" w:line="360" w:lineRule="auto"/>
        <w:jc w:val="center"/>
        <w:rPr>
          <w:rFonts w:ascii="Arial" w:eastAsia="Times New Roman" w:hAnsi="Arial" w:cs="Arial"/>
          <w:b/>
        </w:rPr>
      </w:pPr>
      <w:r w:rsidRPr="002F162E">
        <w:rPr>
          <w:rFonts w:ascii="Arial" w:eastAsia="Times New Roman" w:hAnsi="Arial" w:cs="Arial"/>
          <w:b/>
        </w:rPr>
        <w:t xml:space="preserve">Trelleborg </w:t>
      </w:r>
      <w:r w:rsidR="00415865">
        <w:rPr>
          <w:rFonts w:ascii="Arial" w:eastAsia="Times New Roman" w:hAnsi="Arial" w:cs="Arial"/>
          <w:b/>
        </w:rPr>
        <w:t>Showcases Medical Device Component Innovations</w:t>
      </w:r>
      <w:r w:rsidRPr="002F162E">
        <w:rPr>
          <w:rFonts w:ascii="Arial" w:eastAsia="Times New Roman" w:hAnsi="Arial" w:cs="Arial"/>
          <w:b/>
        </w:rPr>
        <w:t xml:space="preserve"> </w:t>
      </w:r>
      <w:r w:rsidR="004F64DD">
        <w:rPr>
          <w:rFonts w:ascii="Arial" w:eastAsia="Times New Roman" w:hAnsi="Arial" w:cs="Arial"/>
          <w:b/>
        </w:rPr>
        <w:t>at Medical Technology UK</w:t>
      </w:r>
    </w:p>
    <w:p w14:paraId="6A0AC327" w14:textId="104B93F3" w:rsidR="008D40C3" w:rsidRPr="00395850" w:rsidRDefault="008D40C3" w:rsidP="00395850">
      <w:pPr>
        <w:spacing w:after="120" w:line="360" w:lineRule="auto"/>
        <w:jc w:val="both"/>
        <w:rPr>
          <w:rFonts w:ascii="Arial" w:hAnsi="Arial" w:cs="Arial"/>
        </w:rPr>
      </w:pPr>
      <w:r w:rsidRPr="00395850">
        <w:rPr>
          <w:rFonts w:ascii="Arial" w:hAnsi="Arial" w:cs="Arial"/>
        </w:rPr>
        <w:t>Trelleborg Healthcare &amp; Medical will</w:t>
      </w:r>
      <w:r w:rsidR="00C463ED" w:rsidRPr="00395850">
        <w:rPr>
          <w:rFonts w:ascii="Arial" w:hAnsi="Arial" w:cs="Arial"/>
        </w:rPr>
        <w:t xml:space="preserve"> </w:t>
      </w:r>
      <w:proofErr w:type="gramStart"/>
      <w:r w:rsidR="00C463ED" w:rsidRPr="00395850">
        <w:rPr>
          <w:rFonts w:ascii="Arial" w:hAnsi="Arial" w:cs="Arial"/>
        </w:rPr>
        <w:t>exhibit</w:t>
      </w:r>
      <w:proofErr w:type="gramEnd"/>
      <w:r w:rsidR="00C463ED" w:rsidRPr="00395850">
        <w:rPr>
          <w:rFonts w:ascii="Arial" w:hAnsi="Arial" w:cs="Arial"/>
        </w:rPr>
        <w:t xml:space="preserve"> advanced </w:t>
      </w:r>
      <w:r w:rsidR="00253A5C" w:rsidRPr="00395850">
        <w:rPr>
          <w:rFonts w:ascii="Arial" w:hAnsi="Arial" w:cs="Arial"/>
        </w:rPr>
        <w:t xml:space="preserve">component </w:t>
      </w:r>
      <w:r w:rsidR="00C463ED" w:rsidRPr="00395850">
        <w:rPr>
          <w:rFonts w:ascii="Arial" w:hAnsi="Arial" w:cs="Arial"/>
        </w:rPr>
        <w:t>solutions for healthcare and medical applications</w:t>
      </w:r>
      <w:r w:rsidRPr="00395850">
        <w:rPr>
          <w:rFonts w:ascii="Arial" w:hAnsi="Arial" w:cs="Arial"/>
        </w:rPr>
        <w:t xml:space="preserve"> </w:t>
      </w:r>
      <w:r w:rsidR="004F64DD" w:rsidRPr="00395850">
        <w:rPr>
          <w:rFonts w:ascii="Arial" w:hAnsi="Arial" w:cs="Arial"/>
        </w:rPr>
        <w:t xml:space="preserve">at Medical Technology UK </w:t>
      </w:r>
      <w:r w:rsidR="00CE6F3C" w:rsidRPr="00395850">
        <w:rPr>
          <w:rFonts w:ascii="Arial" w:hAnsi="Arial" w:cs="Arial"/>
        </w:rPr>
        <w:t xml:space="preserve">in </w:t>
      </w:r>
      <w:r w:rsidR="004F64DD" w:rsidRPr="00395850">
        <w:rPr>
          <w:rFonts w:ascii="Arial" w:hAnsi="Arial" w:cs="Arial"/>
        </w:rPr>
        <w:t>Coventry, England</w:t>
      </w:r>
      <w:r w:rsidR="007E7A5A" w:rsidRPr="00395850">
        <w:rPr>
          <w:rFonts w:ascii="Arial" w:hAnsi="Arial" w:cs="Arial"/>
        </w:rPr>
        <w:t>,</w:t>
      </w:r>
      <w:r w:rsidR="004F64DD" w:rsidRPr="00395850">
        <w:rPr>
          <w:rFonts w:ascii="Arial" w:hAnsi="Arial" w:cs="Arial"/>
        </w:rPr>
        <w:t xml:space="preserve"> on stand no. 73, </w:t>
      </w:r>
      <w:r w:rsidR="0065078C" w:rsidRPr="00395850">
        <w:rPr>
          <w:rFonts w:ascii="Arial" w:hAnsi="Arial" w:cs="Arial"/>
        </w:rPr>
        <w:t>March 16 to 17</w:t>
      </w:r>
      <w:r w:rsidR="00CE6F3C" w:rsidRPr="00395850">
        <w:rPr>
          <w:rFonts w:ascii="Arial" w:hAnsi="Arial" w:cs="Arial"/>
        </w:rPr>
        <w:t>, 202</w:t>
      </w:r>
      <w:r w:rsidR="0065078C" w:rsidRPr="00395850">
        <w:rPr>
          <w:rFonts w:ascii="Arial" w:hAnsi="Arial" w:cs="Arial"/>
        </w:rPr>
        <w:t>2</w:t>
      </w:r>
      <w:r w:rsidRPr="00395850">
        <w:rPr>
          <w:rFonts w:ascii="Arial" w:hAnsi="Arial" w:cs="Arial"/>
        </w:rPr>
        <w:t xml:space="preserve">. </w:t>
      </w:r>
    </w:p>
    <w:p w14:paraId="5175396D" w14:textId="5097625E" w:rsidR="006A5BBF" w:rsidRPr="00395850" w:rsidRDefault="00AE37E7" w:rsidP="00395850">
      <w:pPr>
        <w:autoSpaceDE w:val="0"/>
        <w:autoSpaceDN w:val="0"/>
        <w:adjustRightInd w:val="0"/>
        <w:spacing w:after="120" w:line="360" w:lineRule="auto"/>
        <w:jc w:val="both"/>
        <w:rPr>
          <w:rFonts w:ascii="Arial" w:hAnsi="Arial" w:cs="Arial"/>
        </w:rPr>
      </w:pPr>
      <w:r w:rsidRPr="00395850">
        <w:rPr>
          <w:rFonts w:ascii="Arial" w:hAnsi="Arial" w:cs="Arial"/>
        </w:rPr>
        <w:t xml:space="preserve">Attendees can learn about </w:t>
      </w:r>
      <w:r w:rsidR="00EE4C15" w:rsidRPr="00395850">
        <w:rPr>
          <w:rFonts w:ascii="Arial" w:hAnsi="Arial" w:cs="Arial"/>
        </w:rPr>
        <w:t xml:space="preserve">specialist </w:t>
      </w:r>
      <w:r w:rsidR="006A5BBF" w:rsidRPr="00395850">
        <w:rPr>
          <w:rFonts w:ascii="Arial" w:hAnsi="Arial" w:cs="Arial"/>
        </w:rPr>
        <w:t>multicomponent technology</w:t>
      </w:r>
      <w:r w:rsidR="005A175F" w:rsidRPr="00395850">
        <w:rPr>
          <w:rFonts w:ascii="Arial" w:hAnsi="Arial" w:cs="Arial"/>
        </w:rPr>
        <w:t xml:space="preserve"> that</w:t>
      </w:r>
      <w:r w:rsidR="006A5BBF" w:rsidRPr="00395850">
        <w:rPr>
          <w:rFonts w:ascii="Arial" w:hAnsi="Arial" w:cs="Arial"/>
        </w:rPr>
        <w:t xml:space="preserve"> enables production of components that cannot </w:t>
      </w:r>
      <w:proofErr w:type="gramStart"/>
      <w:r w:rsidR="006A5BBF" w:rsidRPr="00395850">
        <w:rPr>
          <w:rFonts w:ascii="Arial" w:hAnsi="Arial" w:cs="Arial"/>
        </w:rPr>
        <w:t>be produced</w:t>
      </w:r>
      <w:proofErr w:type="gramEnd"/>
      <w:r w:rsidR="006A5BBF" w:rsidRPr="00395850">
        <w:rPr>
          <w:rFonts w:ascii="Arial" w:hAnsi="Arial" w:cs="Arial"/>
        </w:rPr>
        <w:t xml:space="preserve"> by any other method,</w:t>
      </w:r>
      <w:r w:rsidR="006A5BBF" w:rsidRPr="00395850">
        <w:rPr>
          <w:rFonts w:ascii="Arial" w:hAnsi="Arial" w:cs="Arial"/>
          <w:lang w:val="en-GB"/>
        </w:rPr>
        <w:t xml:space="preserve"> pushing the limits of manufacturing innovation</w:t>
      </w:r>
      <w:r w:rsidR="006A5BBF" w:rsidRPr="00395850">
        <w:rPr>
          <w:rFonts w:ascii="Arial" w:hAnsi="Arial" w:cs="Arial"/>
        </w:rPr>
        <w:t>. The technology benefits medical equipment manufacturers by helping them meet their design goals, such as making products smaller</w:t>
      </w:r>
      <w:r w:rsidR="00C748A3" w:rsidRPr="00395850">
        <w:rPr>
          <w:rFonts w:ascii="Arial" w:hAnsi="Arial" w:cs="Arial"/>
        </w:rPr>
        <w:t>, lighter</w:t>
      </w:r>
      <w:r w:rsidR="00395850" w:rsidRPr="00395850">
        <w:rPr>
          <w:rFonts w:ascii="Arial" w:hAnsi="Arial" w:cs="Arial"/>
        </w:rPr>
        <w:t>,</w:t>
      </w:r>
      <w:r w:rsidR="00C748A3" w:rsidRPr="00395850">
        <w:rPr>
          <w:rFonts w:ascii="Arial" w:hAnsi="Arial" w:cs="Arial"/>
        </w:rPr>
        <w:t xml:space="preserve"> </w:t>
      </w:r>
      <w:r w:rsidR="006A5BBF" w:rsidRPr="00395850">
        <w:rPr>
          <w:rFonts w:ascii="Arial" w:hAnsi="Arial" w:cs="Arial"/>
        </w:rPr>
        <w:t xml:space="preserve">and more compact, increasing robustness, and improving inherent quality, while lowering total cost of ownership. </w:t>
      </w:r>
    </w:p>
    <w:p w14:paraId="1928EFE7" w14:textId="7E765591" w:rsidR="006A5BBF" w:rsidRPr="00395850" w:rsidRDefault="006A5BBF" w:rsidP="00395850">
      <w:pPr>
        <w:spacing w:after="120" w:line="360" w:lineRule="auto"/>
        <w:jc w:val="both"/>
        <w:rPr>
          <w:rFonts w:ascii="Arial" w:hAnsi="Arial" w:cs="Arial"/>
        </w:rPr>
      </w:pPr>
      <w:r w:rsidRPr="00395850">
        <w:rPr>
          <w:rFonts w:ascii="Arial" w:hAnsi="Arial" w:cs="Arial"/>
        </w:rPr>
        <w:t>Referred to as 2K, 2-shot, multi-</w:t>
      </w:r>
      <w:proofErr w:type="gramStart"/>
      <w:r w:rsidRPr="00395850">
        <w:rPr>
          <w:rFonts w:ascii="Arial" w:hAnsi="Arial" w:cs="Arial"/>
        </w:rPr>
        <w:t>component</w:t>
      </w:r>
      <w:proofErr w:type="gramEnd"/>
      <w:r w:rsidRPr="00395850">
        <w:rPr>
          <w:rFonts w:ascii="Arial" w:hAnsi="Arial" w:cs="Arial"/>
        </w:rPr>
        <w:t xml:space="preserve"> injection molding or co-injection, </w:t>
      </w:r>
      <w:r w:rsidR="007E3D4D" w:rsidRPr="00395850">
        <w:rPr>
          <w:rFonts w:ascii="Arial" w:hAnsi="Arial" w:cs="Arial"/>
        </w:rPr>
        <w:t>Liquid Silicon Rubber (</w:t>
      </w:r>
      <w:r w:rsidRPr="00395850">
        <w:rPr>
          <w:rFonts w:ascii="Arial" w:hAnsi="Arial" w:cs="Arial"/>
        </w:rPr>
        <w:t>LSR</w:t>
      </w:r>
      <w:r w:rsidR="007E3D4D" w:rsidRPr="00395850">
        <w:rPr>
          <w:rFonts w:ascii="Arial" w:hAnsi="Arial" w:cs="Arial"/>
        </w:rPr>
        <w:t>)</w:t>
      </w:r>
      <w:r w:rsidRPr="00395850">
        <w:rPr>
          <w:rFonts w:ascii="Arial" w:hAnsi="Arial" w:cs="Arial"/>
        </w:rPr>
        <w:t xml:space="preserve"> experts employ highly sophisticated tools and process engineering to develop novel solutions, combining two, three or more individual materials and components into one fully bonded, robust component. Parts are more hygienic, eradicating the dead space where bacteria can breed, and lower costs by cutting out assembly as well as reducing the number of components in the customer’s supply chain.</w:t>
      </w:r>
    </w:p>
    <w:p w14:paraId="5EF5FD01" w14:textId="77777777" w:rsidR="003A42F3" w:rsidRPr="00395850" w:rsidRDefault="00493A2F" w:rsidP="00395850">
      <w:pPr>
        <w:autoSpaceDE w:val="0"/>
        <w:autoSpaceDN w:val="0"/>
        <w:adjustRightInd w:val="0"/>
        <w:spacing w:after="120" w:line="360" w:lineRule="auto"/>
        <w:jc w:val="both"/>
        <w:rPr>
          <w:rFonts w:ascii="Arial" w:hAnsi="Arial" w:cs="Arial"/>
        </w:rPr>
      </w:pPr>
      <w:r w:rsidRPr="00395850">
        <w:rPr>
          <w:rFonts w:ascii="Arial" w:hAnsi="Arial" w:cs="Arial"/>
        </w:rPr>
        <w:t xml:space="preserve">Related to this technology is micromolding, critical to </w:t>
      </w:r>
      <w:proofErr w:type="gramStart"/>
      <w:r w:rsidRPr="00395850">
        <w:rPr>
          <w:rFonts w:ascii="Arial" w:hAnsi="Arial" w:cs="Arial"/>
        </w:rPr>
        <w:t>facilitate</w:t>
      </w:r>
      <w:proofErr w:type="gramEnd"/>
      <w:r w:rsidRPr="00395850">
        <w:rPr>
          <w:rFonts w:ascii="Arial" w:hAnsi="Arial" w:cs="Arial"/>
        </w:rPr>
        <w:t xml:space="preserve"> the miniaturization of devices to make them wearable and implantable. Production of components below 10 milligrams in weight is possible through needlepoint injection technology and fully automated parts handling. All micromolded parts are virtually flash-free and do not require secondary </w:t>
      </w:r>
      <w:proofErr w:type="spellStart"/>
      <w:r w:rsidRPr="00395850">
        <w:rPr>
          <w:rFonts w:ascii="Arial" w:hAnsi="Arial" w:cs="Arial"/>
        </w:rPr>
        <w:t>deflashing</w:t>
      </w:r>
      <w:proofErr w:type="spellEnd"/>
      <w:r w:rsidRPr="00395850">
        <w:rPr>
          <w:rFonts w:ascii="Arial" w:hAnsi="Arial" w:cs="Arial"/>
        </w:rPr>
        <w:t xml:space="preserve"> thanks to Trelleborg’s high dimensional </w:t>
      </w:r>
      <w:proofErr w:type="spellStart"/>
      <w:r w:rsidRPr="00395850">
        <w:rPr>
          <w:rFonts w:ascii="Arial" w:hAnsi="Arial" w:cs="Arial"/>
        </w:rPr>
        <w:t>flashless</w:t>
      </w:r>
      <w:proofErr w:type="spellEnd"/>
      <w:r w:rsidRPr="00395850">
        <w:rPr>
          <w:rFonts w:ascii="Arial" w:hAnsi="Arial" w:cs="Arial"/>
        </w:rPr>
        <w:t xml:space="preserve"> and wasteless design principles. </w:t>
      </w:r>
    </w:p>
    <w:p w14:paraId="581CEEEC" w14:textId="573398E6" w:rsidR="00B56B07" w:rsidRPr="00395850" w:rsidRDefault="00971657" w:rsidP="00395850">
      <w:pPr>
        <w:autoSpaceDE w:val="0"/>
        <w:autoSpaceDN w:val="0"/>
        <w:adjustRightInd w:val="0"/>
        <w:spacing w:after="120" w:line="360" w:lineRule="auto"/>
        <w:jc w:val="both"/>
        <w:rPr>
          <w:rStyle w:val="normaltextrun1"/>
          <w:rFonts w:ascii="Arial" w:hAnsi="Arial" w:cs="Arial"/>
          <w:lang w:val="en"/>
        </w:rPr>
      </w:pPr>
      <w:r w:rsidRPr="00395850">
        <w:rPr>
          <w:rFonts w:ascii="Arial" w:hAnsi="Arial" w:cs="Arial"/>
        </w:rPr>
        <w:t xml:space="preserve">Tony </w:t>
      </w:r>
      <w:proofErr w:type="spellStart"/>
      <w:r w:rsidRPr="00395850">
        <w:rPr>
          <w:rFonts w:ascii="Arial" w:hAnsi="Arial" w:cs="Arial"/>
        </w:rPr>
        <w:t>Fagg</w:t>
      </w:r>
      <w:proofErr w:type="spellEnd"/>
      <w:r w:rsidR="00D50593" w:rsidRPr="00395850">
        <w:rPr>
          <w:rFonts w:ascii="Arial" w:hAnsi="Arial" w:cs="Arial"/>
        </w:rPr>
        <w:t>, Key Account Manager at Trelleborg Sealing Solutions, says:</w:t>
      </w:r>
      <w:r w:rsidR="006D0E28" w:rsidRPr="00395850">
        <w:rPr>
          <w:rFonts w:ascii="Arial" w:hAnsi="Arial" w:cs="Arial"/>
        </w:rPr>
        <w:t xml:space="preserve"> “</w:t>
      </w:r>
      <w:r w:rsidR="00B56B07" w:rsidRPr="00395850">
        <w:rPr>
          <w:rStyle w:val="normaltextrun1"/>
          <w:rFonts w:ascii="Arial" w:hAnsi="Arial" w:cs="Arial"/>
          <w:lang w:val="en"/>
        </w:rPr>
        <w:t xml:space="preserve">As medical devices become ever more sophisticated and smaller in size, the challenge for the component manufacturer is how to fit multiple functions into a limited space. Multicomponent LSR technology </w:t>
      </w:r>
      <w:r w:rsidR="00FF200D" w:rsidRPr="00395850">
        <w:rPr>
          <w:rStyle w:val="normaltextrun1"/>
          <w:rFonts w:ascii="Arial" w:hAnsi="Arial" w:cs="Arial"/>
          <w:lang w:val="en"/>
        </w:rPr>
        <w:t xml:space="preserve">and micromolding </w:t>
      </w:r>
      <w:r w:rsidR="00B56B07" w:rsidRPr="00395850">
        <w:rPr>
          <w:rStyle w:val="normaltextrun1"/>
          <w:rFonts w:ascii="Arial" w:hAnsi="Arial" w:cs="Arial"/>
          <w:lang w:val="en"/>
        </w:rPr>
        <w:t>offers a solution to this</w:t>
      </w:r>
      <w:r w:rsidR="00972DC6" w:rsidRPr="00395850">
        <w:rPr>
          <w:rStyle w:val="normaltextrun1"/>
          <w:rFonts w:ascii="Arial" w:hAnsi="Arial" w:cs="Arial"/>
          <w:lang w:val="en"/>
        </w:rPr>
        <w:t>.</w:t>
      </w:r>
    </w:p>
    <w:p w14:paraId="657A2426" w14:textId="07832DD6" w:rsidR="006D0E28" w:rsidRPr="00395850" w:rsidRDefault="00B56B07" w:rsidP="00395850">
      <w:pPr>
        <w:spacing w:after="120" w:line="360" w:lineRule="auto"/>
        <w:jc w:val="both"/>
        <w:rPr>
          <w:rFonts w:ascii="Arial" w:hAnsi="Arial" w:cs="Arial"/>
        </w:rPr>
      </w:pPr>
      <w:r w:rsidRPr="00395850">
        <w:rPr>
          <w:rStyle w:val="normaltextrun1"/>
          <w:rFonts w:ascii="Arial" w:hAnsi="Arial" w:cs="Arial"/>
          <w:lang w:val="en"/>
        </w:rPr>
        <w:lastRenderedPageBreak/>
        <w:t>“</w:t>
      </w:r>
      <w:r w:rsidR="006D0E28" w:rsidRPr="00395850">
        <w:rPr>
          <w:rStyle w:val="normaltextrun1"/>
          <w:rFonts w:ascii="Arial" w:hAnsi="Arial" w:cs="Arial"/>
          <w:lang w:val="en"/>
        </w:rPr>
        <w:t xml:space="preserve">Multicomponent molding can </w:t>
      </w:r>
      <w:r w:rsidR="006D0E28" w:rsidRPr="00395850">
        <w:rPr>
          <w:rFonts w:ascii="Arial" w:hAnsi="Arial" w:cs="Arial"/>
        </w:rPr>
        <w:t>extend design options as no other technology can do,</w:t>
      </w:r>
      <w:r w:rsidR="006D0E28" w:rsidRPr="00395850">
        <w:rPr>
          <w:rStyle w:val="normaltextrun1"/>
          <w:rFonts w:ascii="Arial" w:hAnsi="Arial" w:cs="Arial"/>
          <w:lang w:val="en"/>
        </w:rPr>
        <w:t xml:space="preserve"> </w:t>
      </w:r>
      <w:r w:rsidR="006D0E28" w:rsidRPr="00395850">
        <w:rPr>
          <w:rFonts w:ascii="Arial" w:hAnsi="Arial" w:cs="Arial"/>
        </w:rPr>
        <w:t>giving medical device developers the opportunity to go beyond function. As product profiles are virtually boundless,</w:t>
      </w:r>
      <w:r w:rsidR="006D0E28" w:rsidRPr="00395850">
        <w:rPr>
          <w:rStyle w:val="normaltextrun1"/>
          <w:rFonts w:ascii="Arial" w:hAnsi="Arial" w:cs="Arial"/>
          <w:lang w:val="en"/>
        </w:rPr>
        <w:t xml:space="preserve"> medical device designers have options that </w:t>
      </w:r>
      <w:r w:rsidR="006D0E28" w:rsidRPr="00395850">
        <w:rPr>
          <w:rStyle w:val="normaltextrun"/>
          <w:rFonts w:ascii="Arial" w:hAnsi="Arial" w:cs="Arial"/>
        </w:rPr>
        <w:t>they may not even be aware of being possible</w:t>
      </w:r>
      <w:r w:rsidR="006D0E28" w:rsidRPr="00395850">
        <w:rPr>
          <w:rFonts w:ascii="Arial" w:hAnsi="Arial" w:cs="Arial"/>
        </w:rPr>
        <w:t>.”</w:t>
      </w:r>
    </w:p>
    <w:p w14:paraId="66A779CD" w14:textId="7EBC531C" w:rsidR="008D40C3" w:rsidRPr="00395850" w:rsidRDefault="008D40C3" w:rsidP="00395850">
      <w:pPr>
        <w:spacing w:after="120" w:line="360" w:lineRule="auto"/>
        <w:jc w:val="both"/>
        <w:rPr>
          <w:rFonts w:ascii="Arial" w:hAnsi="Arial" w:cs="Arial"/>
        </w:rPr>
      </w:pPr>
      <w:r w:rsidRPr="00395850">
        <w:rPr>
          <w:rFonts w:ascii="Arial" w:hAnsi="Arial" w:cs="Arial"/>
        </w:rPr>
        <w:t xml:space="preserve">Trelleborg </w:t>
      </w:r>
      <w:r w:rsidR="00D57A41" w:rsidRPr="00395850">
        <w:rPr>
          <w:rFonts w:ascii="Arial" w:hAnsi="Arial" w:cs="Arial"/>
        </w:rPr>
        <w:t xml:space="preserve">Healthcare </w:t>
      </w:r>
      <w:r w:rsidR="000D2B96" w:rsidRPr="00395850">
        <w:rPr>
          <w:rFonts w:ascii="Arial" w:hAnsi="Arial" w:cs="Arial"/>
        </w:rPr>
        <w:t>&amp; Medical is a leading exponent of moldings</w:t>
      </w:r>
      <w:r w:rsidRPr="00395850">
        <w:rPr>
          <w:rFonts w:ascii="Arial" w:hAnsi="Arial" w:cs="Arial"/>
        </w:rPr>
        <w:t xml:space="preserve"> often used in implantable healthcare and medical devices. Utilizing in-house precision tooling and </w:t>
      </w:r>
      <w:proofErr w:type="gramStart"/>
      <w:r w:rsidRPr="00395850">
        <w:rPr>
          <w:rFonts w:ascii="Arial" w:hAnsi="Arial" w:cs="Arial"/>
        </w:rPr>
        <w:t>expertise</w:t>
      </w:r>
      <w:proofErr w:type="gramEnd"/>
      <w:r w:rsidRPr="00395850">
        <w:rPr>
          <w:rFonts w:ascii="Arial" w:hAnsi="Arial" w:cs="Arial"/>
        </w:rPr>
        <w:t xml:space="preserve">, Trelleborg creates custom silicone and thermoplastic molded parts with tight tolerances, while </w:t>
      </w:r>
      <w:r w:rsidR="00E451EA" w:rsidRPr="00395850">
        <w:rPr>
          <w:rFonts w:ascii="Arial" w:hAnsi="Arial" w:cs="Arial"/>
        </w:rPr>
        <w:t xml:space="preserve">satisfying </w:t>
      </w:r>
      <w:r w:rsidRPr="00395850">
        <w:rPr>
          <w:rFonts w:ascii="Arial" w:hAnsi="Arial" w:cs="Arial"/>
        </w:rPr>
        <w:t xml:space="preserve">the need for rapid product development with quick turnaround prototypes. </w:t>
      </w:r>
      <w:r w:rsidR="000D2B96" w:rsidRPr="00395850">
        <w:rPr>
          <w:rFonts w:ascii="Arial" w:hAnsi="Arial" w:cs="Arial"/>
        </w:rPr>
        <w:t>A</w:t>
      </w:r>
      <w:r w:rsidRPr="00395850">
        <w:rPr>
          <w:rFonts w:ascii="Arial" w:hAnsi="Arial" w:cs="Arial"/>
        </w:rPr>
        <w:t xml:space="preserve">ttendees will be able to </w:t>
      </w:r>
      <w:r w:rsidR="000D2B96" w:rsidRPr="00395850">
        <w:rPr>
          <w:rFonts w:ascii="Arial" w:hAnsi="Arial" w:cs="Arial"/>
        </w:rPr>
        <w:t xml:space="preserve">explore </w:t>
      </w:r>
      <w:r w:rsidRPr="00395850">
        <w:rPr>
          <w:rFonts w:ascii="Arial" w:hAnsi="Arial" w:cs="Arial"/>
        </w:rPr>
        <w:t xml:space="preserve">Trelleborg’s advancements in multicomponent and micromolding capabilities. </w:t>
      </w:r>
    </w:p>
    <w:p w14:paraId="7993AE2A" w14:textId="14BFAF80" w:rsidR="00FF200D" w:rsidRPr="00395850" w:rsidRDefault="00FF200D" w:rsidP="00395850">
      <w:pPr>
        <w:spacing w:after="120" w:line="360" w:lineRule="auto"/>
        <w:jc w:val="both"/>
        <w:rPr>
          <w:rFonts w:ascii="Arial" w:hAnsi="Arial" w:cs="Arial"/>
        </w:rPr>
      </w:pPr>
      <w:r w:rsidRPr="00395850">
        <w:rPr>
          <w:rFonts w:ascii="Arial" w:hAnsi="Arial" w:cs="Arial"/>
        </w:rPr>
        <w:t xml:space="preserve">In addition to multicomponent and micromolded parts, Trelleborg will display </w:t>
      </w:r>
      <w:proofErr w:type="spellStart"/>
      <w:r w:rsidRPr="00395850">
        <w:rPr>
          <w:rFonts w:ascii="Arial" w:hAnsi="Arial" w:cs="Arial"/>
        </w:rPr>
        <w:t>Isolast</w:t>
      </w:r>
      <w:proofErr w:type="spellEnd"/>
      <w:r w:rsidRPr="00395850">
        <w:rPr>
          <w:rFonts w:ascii="Arial" w:hAnsi="Arial" w:cs="Arial"/>
          <w:vertAlign w:val="superscript"/>
        </w:rPr>
        <w:t>®</w:t>
      </w:r>
      <w:r w:rsidRPr="00395850">
        <w:rPr>
          <w:rFonts w:ascii="Arial" w:hAnsi="Arial" w:cs="Arial"/>
        </w:rPr>
        <w:t xml:space="preserve"> perfluoroelastomer (FFKM) sealing solutions, specialty extruded tubing and hose products, drug delivery devices, and Seal-Glide</w:t>
      </w:r>
      <w:r w:rsidRPr="00395850">
        <w:rPr>
          <w:rFonts w:ascii="Arial" w:hAnsi="Arial" w:cs="Arial"/>
          <w:vertAlign w:val="superscript"/>
        </w:rPr>
        <w:t>®</w:t>
      </w:r>
      <w:r w:rsidRPr="00395850">
        <w:rPr>
          <w:rFonts w:ascii="Arial" w:hAnsi="Arial" w:cs="Arial"/>
        </w:rPr>
        <w:t xml:space="preserve"> nanoscale surface treatment at Medical Technology UK.</w:t>
      </w:r>
    </w:p>
    <w:p w14:paraId="19CD6238" w14:textId="77777777" w:rsidR="003A42F3" w:rsidRPr="00395850" w:rsidRDefault="003A42F3" w:rsidP="00395850">
      <w:pPr>
        <w:spacing w:after="120" w:line="360" w:lineRule="auto"/>
        <w:jc w:val="both"/>
        <w:rPr>
          <w:rFonts w:ascii="Arial" w:hAnsi="Arial" w:cs="Arial"/>
        </w:rPr>
      </w:pPr>
    </w:p>
    <w:p w14:paraId="70283D60" w14:textId="104E7257" w:rsidR="008D40C3" w:rsidRPr="00395850" w:rsidRDefault="008D40C3" w:rsidP="00395850">
      <w:pPr>
        <w:spacing w:after="120" w:line="360" w:lineRule="auto"/>
        <w:jc w:val="both"/>
        <w:rPr>
          <w:rFonts w:ascii="Arial" w:hAnsi="Arial" w:cs="Arial"/>
        </w:rPr>
      </w:pPr>
      <w:r w:rsidRPr="00395850">
        <w:rPr>
          <w:rFonts w:ascii="Arial" w:hAnsi="Arial" w:cs="Arial"/>
        </w:rPr>
        <w:t xml:space="preserve">For further details regarding Trelleborg’s Healthcare &amp; Medical operations, go to </w:t>
      </w:r>
      <w:r w:rsidR="00A20439" w:rsidRPr="00395850">
        <w:rPr>
          <w:rFonts w:ascii="Arial" w:hAnsi="Arial" w:cs="Arial"/>
        </w:rPr>
        <w:t>&lt;</w:t>
      </w:r>
      <w:hyperlink r:id="rId10" w:history="1">
        <w:r w:rsidRPr="00395850">
          <w:rPr>
            <w:rStyle w:val="Hyperlink"/>
            <w:rFonts w:ascii="Arial" w:hAnsi="Arial" w:cs="Arial"/>
          </w:rPr>
          <w:t>www.trelleborg.com/healthcare</w:t>
        </w:r>
      </w:hyperlink>
      <w:r w:rsidRPr="00395850">
        <w:rPr>
          <w:rFonts w:ascii="Arial" w:hAnsi="Arial" w:cs="Arial"/>
        </w:rPr>
        <w:t>&gt;.</w:t>
      </w:r>
    </w:p>
    <w:p w14:paraId="4D44425A" w14:textId="19121D87" w:rsidR="008D40C3" w:rsidRPr="00395850" w:rsidRDefault="00395850" w:rsidP="00395850">
      <w:pPr>
        <w:pStyle w:val="ListParagraph"/>
        <w:autoSpaceDE w:val="0"/>
        <w:autoSpaceDN w:val="0"/>
        <w:adjustRightInd w:val="0"/>
        <w:spacing w:after="120" w:line="360" w:lineRule="auto"/>
        <w:ind w:left="420"/>
        <w:jc w:val="center"/>
        <w:rPr>
          <w:rFonts w:ascii="Arial" w:eastAsia="Times New Roman" w:hAnsi="Arial" w:cs="Arial"/>
          <w:b/>
        </w:rPr>
      </w:pPr>
      <w:r>
        <w:rPr>
          <w:rFonts w:ascii="Arial" w:eastAsia="Times New Roman" w:hAnsi="Arial" w:cs="Arial"/>
          <w:b/>
        </w:rPr>
        <w:t>-</w:t>
      </w:r>
      <w:r w:rsidR="008D40C3" w:rsidRPr="00395850">
        <w:rPr>
          <w:rFonts w:ascii="Arial" w:eastAsia="Times New Roman" w:hAnsi="Arial" w:cs="Arial"/>
          <w:b/>
        </w:rPr>
        <w:t>END</w:t>
      </w:r>
      <w:r>
        <w:rPr>
          <w:rFonts w:ascii="Arial" w:eastAsia="Times New Roman" w:hAnsi="Arial" w:cs="Arial"/>
          <w:b/>
        </w:rPr>
        <w:t>S</w:t>
      </w:r>
      <w:r w:rsidRPr="00395850">
        <w:rPr>
          <w:rFonts w:ascii="Arial" w:eastAsia="Times New Roman" w:hAnsi="Arial" w:cs="Arial"/>
          <w:b/>
        </w:rPr>
        <w:t>-</w:t>
      </w:r>
    </w:p>
    <w:p w14:paraId="7E8B4DD4" w14:textId="77777777" w:rsidR="00CE6F3C" w:rsidRPr="00395850" w:rsidRDefault="00CE6F3C" w:rsidP="00CE6F3C">
      <w:pPr>
        <w:spacing w:after="0" w:line="240" w:lineRule="auto"/>
        <w:ind w:right="142"/>
        <w:rPr>
          <w:rFonts w:ascii="Arial" w:hAnsi="Arial" w:cs="Arial"/>
          <w:b/>
          <w:sz w:val="20"/>
          <w:szCs w:val="20"/>
        </w:rPr>
      </w:pPr>
      <w:r w:rsidRPr="00395850">
        <w:rPr>
          <w:rFonts w:ascii="Arial" w:hAnsi="Arial" w:cs="Arial"/>
          <w:b/>
          <w:sz w:val="20"/>
          <w:szCs w:val="20"/>
        </w:rPr>
        <w:t>For more information or high-resolution pictures, please contact:</w:t>
      </w:r>
    </w:p>
    <w:p w14:paraId="4135AE1C" w14:textId="7AD15C1B" w:rsidR="00CE6F3C" w:rsidRPr="00395850" w:rsidRDefault="00812F3C" w:rsidP="00CE6F3C">
      <w:pPr>
        <w:spacing w:after="0" w:line="240" w:lineRule="auto"/>
        <w:ind w:right="142"/>
        <w:rPr>
          <w:rFonts w:ascii="Arial" w:hAnsi="Arial" w:cs="Arial"/>
          <w:sz w:val="20"/>
          <w:szCs w:val="20"/>
          <w:lang w:val="es-ES"/>
        </w:rPr>
      </w:pPr>
      <w:r w:rsidRPr="00395850">
        <w:rPr>
          <w:rFonts w:ascii="Arial" w:hAnsi="Arial" w:cs="Arial"/>
          <w:sz w:val="20"/>
          <w:szCs w:val="20"/>
          <w:lang w:val="es-ES"/>
        </w:rPr>
        <w:t>Sophie Hudson</w:t>
      </w:r>
    </w:p>
    <w:p w14:paraId="7DF14A08" w14:textId="2AE0986C" w:rsidR="00B56BD1" w:rsidRPr="00395850" w:rsidRDefault="00CE6F3C" w:rsidP="00812F3C">
      <w:pPr>
        <w:spacing w:after="0" w:line="240" w:lineRule="auto"/>
        <w:ind w:right="142"/>
        <w:rPr>
          <w:rFonts w:ascii="Arial" w:hAnsi="Arial" w:cs="Arial"/>
          <w:sz w:val="20"/>
          <w:szCs w:val="20"/>
          <w:lang w:val="es-ES"/>
        </w:rPr>
      </w:pPr>
      <w:r w:rsidRPr="00395850">
        <w:rPr>
          <w:rFonts w:ascii="Arial" w:hAnsi="Arial" w:cs="Arial"/>
          <w:sz w:val="20"/>
          <w:szCs w:val="20"/>
          <w:lang w:val="es-ES"/>
        </w:rPr>
        <w:t>Tel: +4</w:t>
      </w:r>
      <w:r w:rsidR="00812F3C" w:rsidRPr="00395850">
        <w:rPr>
          <w:rFonts w:ascii="Arial" w:hAnsi="Arial" w:cs="Arial"/>
          <w:sz w:val="20"/>
          <w:szCs w:val="20"/>
          <w:lang w:val="es-ES"/>
        </w:rPr>
        <w:t>4 (0)</w:t>
      </w:r>
      <w:r w:rsidR="00B56BD1" w:rsidRPr="00395850">
        <w:rPr>
          <w:rFonts w:ascii="Arial" w:hAnsi="Arial" w:cs="Arial"/>
          <w:sz w:val="20"/>
          <w:szCs w:val="20"/>
          <w:lang w:val="es-ES"/>
        </w:rPr>
        <w:t>7817 093930</w:t>
      </w:r>
    </w:p>
    <w:p w14:paraId="1D1B505A" w14:textId="24ED7DE8" w:rsidR="00CE6F3C" w:rsidRPr="00395850" w:rsidRDefault="00CE6F3C" w:rsidP="00812F3C">
      <w:pPr>
        <w:spacing w:after="0" w:line="240" w:lineRule="auto"/>
        <w:ind w:right="142"/>
        <w:rPr>
          <w:rFonts w:ascii="Arial" w:hAnsi="Arial" w:cs="Arial"/>
          <w:sz w:val="20"/>
          <w:szCs w:val="20"/>
          <w:lang w:val="es-ES"/>
        </w:rPr>
      </w:pPr>
      <w:r w:rsidRPr="00395850">
        <w:rPr>
          <w:rFonts w:ascii="Arial" w:hAnsi="Arial" w:cs="Arial"/>
          <w:sz w:val="20"/>
          <w:szCs w:val="20"/>
          <w:lang w:val="es-ES"/>
        </w:rPr>
        <w:t xml:space="preserve">Email: </w:t>
      </w:r>
      <w:r w:rsidR="00A20439" w:rsidRPr="00395850">
        <w:rPr>
          <w:rFonts w:ascii="Arial" w:hAnsi="Arial" w:cs="Arial"/>
          <w:sz w:val="20"/>
          <w:szCs w:val="20"/>
          <w:lang w:val="es-ES"/>
        </w:rPr>
        <w:t>Sophie.hudson</w:t>
      </w:r>
      <w:r w:rsidRPr="00395850">
        <w:rPr>
          <w:rFonts w:ascii="Arial" w:hAnsi="Arial" w:cs="Arial"/>
          <w:sz w:val="20"/>
          <w:szCs w:val="20"/>
          <w:lang w:val="es-ES"/>
        </w:rPr>
        <w:t>@trelleborg.com</w:t>
      </w:r>
    </w:p>
    <w:p w14:paraId="595721E6" w14:textId="77777777" w:rsidR="003A42F3" w:rsidRPr="00395850" w:rsidRDefault="003A42F3" w:rsidP="008D40C3">
      <w:pPr>
        <w:tabs>
          <w:tab w:val="left" w:pos="2145"/>
        </w:tabs>
        <w:autoSpaceDE w:val="0"/>
        <w:autoSpaceDN w:val="0"/>
        <w:adjustRightInd w:val="0"/>
        <w:spacing w:after="120" w:line="360" w:lineRule="auto"/>
        <w:jc w:val="both"/>
        <w:rPr>
          <w:rFonts w:ascii="Arial" w:hAnsi="Arial" w:cs="Arial"/>
          <w:b/>
          <w:iCs/>
          <w:sz w:val="20"/>
          <w:szCs w:val="20"/>
        </w:rPr>
      </w:pPr>
    </w:p>
    <w:p w14:paraId="2C496C9A" w14:textId="0FA8C9EC" w:rsidR="008D40C3" w:rsidRPr="00395850" w:rsidRDefault="008D40C3" w:rsidP="008D40C3">
      <w:pPr>
        <w:tabs>
          <w:tab w:val="left" w:pos="2145"/>
        </w:tabs>
        <w:autoSpaceDE w:val="0"/>
        <w:autoSpaceDN w:val="0"/>
        <w:adjustRightInd w:val="0"/>
        <w:spacing w:after="120" w:line="360" w:lineRule="auto"/>
        <w:jc w:val="both"/>
        <w:rPr>
          <w:rFonts w:ascii="Arial" w:hAnsi="Arial" w:cs="Arial"/>
          <w:i/>
          <w:iCs/>
          <w:sz w:val="20"/>
          <w:szCs w:val="20"/>
        </w:rPr>
      </w:pPr>
      <w:r w:rsidRPr="00395850">
        <w:rPr>
          <w:rFonts w:ascii="Arial" w:hAnsi="Arial" w:cs="Arial"/>
          <w:b/>
          <w:iCs/>
          <w:sz w:val="20"/>
          <w:szCs w:val="20"/>
        </w:rPr>
        <w:t>About Trelleborg Healthcare &amp; Medical and Trelleborg Group</w:t>
      </w:r>
    </w:p>
    <w:p w14:paraId="19860A35" w14:textId="77777777" w:rsidR="003A42F3" w:rsidRPr="00395850" w:rsidRDefault="008D40C3" w:rsidP="003A42F3">
      <w:pPr>
        <w:jc w:val="both"/>
        <w:rPr>
          <w:rFonts w:ascii="Arial" w:hAnsi="Arial" w:cs="Arial"/>
          <w:b/>
          <w:bCs/>
          <w:i/>
          <w:iCs/>
          <w:sz w:val="20"/>
          <w:szCs w:val="20"/>
        </w:rPr>
      </w:pPr>
      <w:r w:rsidRPr="00395850">
        <w:rPr>
          <w:rFonts w:ascii="Arial" w:hAnsi="Arial" w:cs="Arial"/>
          <w:b/>
          <w:bCs/>
          <w:i/>
          <w:iCs/>
          <w:sz w:val="20"/>
          <w:szCs w:val="20"/>
          <w:lang w:val="en"/>
        </w:rPr>
        <w:t>Trelleborg Healthcare &amp; Medical</w:t>
      </w:r>
      <w:r w:rsidRPr="00395850">
        <w:rPr>
          <w:rFonts w:ascii="Arial" w:hAnsi="Arial" w:cs="Arial"/>
          <w:i/>
          <w:iCs/>
          <w:sz w:val="20"/>
          <w:szCs w:val="20"/>
          <w:lang w:val="en"/>
        </w:rPr>
        <w:t xml:space="preserve"> helps pharmaceutical and medical device​ companies improve patient quality of life. ​It does this by forming lasting partnerships with customers to develop innovative, reliable engineered polymer solutions for demanding medical, biotech and pharmaceutical applications. From a single global source, backed by the </w:t>
      </w:r>
      <w:proofErr w:type="gramStart"/>
      <w:r w:rsidRPr="00395850">
        <w:rPr>
          <w:rFonts w:ascii="Arial" w:hAnsi="Arial" w:cs="Arial"/>
          <w:i/>
          <w:iCs/>
          <w:sz w:val="20"/>
          <w:szCs w:val="20"/>
          <w:lang w:val="en"/>
        </w:rPr>
        <w:t>expertise</w:t>
      </w:r>
      <w:proofErr w:type="gramEnd"/>
      <w:r w:rsidRPr="00395850">
        <w:rPr>
          <w:rFonts w:ascii="Arial" w:hAnsi="Arial" w:cs="Arial"/>
          <w:i/>
          <w:iCs/>
          <w:sz w:val="20"/>
          <w:szCs w:val="20"/>
          <w:lang w:val="en"/>
        </w:rPr>
        <w:t xml:space="preserve"> of a worldwide engineering and manufacturing network, it partners with its customers in all stages of development, from concept to serial production, providing the optimum solutions to meet all their partners polymer-based healthcare &amp; medical application challenges. Trelleborg Healthcare &amp; Medical combines a number of operations from within Trelleborg Group that are focused on this industry.</w:t>
      </w:r>
      <w:r w:rsidR="00834326" w:rsidRPr="00395850">
        <w:rPr>
          <w:rFonts w:ascii="Arial" w:hAnsi="Arial" w:cs="Arial"/>
          <w:i/>
          <w:iCs/>
          <w:sz w:val="20"/>
          <w:szCs w:val="20"/>
          <w:lang w:val="en"/>
        </w:rPr>
        <w:t xml:space="preserve"> </w:t>
      </w:r>
      <w:hyperlink r:id="rId11">
        <w:r w:rsidRPr="00395850">
          <w:rPr>
            <w:rStyle w:val="Hyperlink"/>
            <w:rFonts w:ascii="Arial" w:eastAsia="Arial" w:hAnsi="Arial" w:cs="Arial"/>
            <w:i/>
            <w:iCs/>
            <w:sz w:val="20"/>
            <w:szCs w:val="20"/>
            <w:lang w:val="en"/>
          </w:rPr>
          <w:t>www.trelleborg.com/healthcare</w:t>
        </w:r>
      </w:hyperlink>
      <w:r w:rsidRPr="00395850">
        <w:rPr>
          <w:rFonts w:ascii="Arial" w:eastAsia="Arial" w:hAnsi="Arial" w:cs="Arial"/>
          <w:i/>
          <w:iCs/>
          <w:sz w:val="20"/>
          <w:szCs w:val="20"/>
        </w:rPr>
        <w:br/>
      </w:r>
    </w:p>
    <w:p w14:paraId="3D00B754" w14:textId="77777777" w:rsidR="00690209" w:rsidRPr="00690209" w:rsidRDefault="00690209" w:rsidP="00690209">
      <w:pPr>
        <w:spacing w:after="0" w:line="240" w:lineRule="auto"/>
        <w:jc w:val="both"/>
        <w:textAlignment w:val="baseline"/>
        <w:rPr>
          <w:rFonts w:ascii="Segoe UI" w:eastAsia="Times New Roman" w:hAnsi="Segoe UI" w:cs="Segoe UI"/>
          <w:sz w:val="20"/>
          <w:szCs w:val="20"/>
        </w:rPr>
      </w:pPr>
      <w:r w:rsidRPr="00690209">
        <w:rPr>
          <w:rFonts w:ascii="Arial" w:eastAsia="Times New Roman" w:hAnsi="Arial" w:cs="Arial"/>
          <w:b/>
          <w:bCs/>
          <w:i/>
          <w:iCs/>
          <w:sz w:val="20"/>
          <w:szCs w:val="20"/>
          <w:lang w:val="en-GB"/>
        </w:rPr>
        <w:t xml:space="preserve">Trelleborg </w:t>
      </w:r>
      <w:r w:rsidRPr="00690209">
        <w:rPr>
          <w:rFonts w:ascii="Arial" w:eastAsia="Times New Roman" w:hAnsi="Arial" w:cs="Arial"/>
          <w:i/>
          <w:iCs/>
          <w:sz w:val="20"/>
          <w:szCs w:val="20"/>
          <w:lang w:val="en-GB"/>
        </w:rPr>
        <w:t xml:space="preserve">is a world leader in engineered polymer solutions that seal, damp and protect critical applications in demanding environments. Its innovative solutions accelerate performance for customers in a sustainable way. The Trelleborg Group has annual sales of about SEK 34 billion (EUR 3.34 billion, USD 3.95 billion) and operations in about 50 countries. The Group comprises three business areas: Trelleborg </w:t>
      </w:r>
      <w:r w:rsidRPr="00690209">
        <w:rPr>
          <w:rFonts w:ascii="Arial" w:eastAsia="Times New Roman" w:hAnsi="Arial" w:cs="Arial"/>
          <w:i/>
          <w:iCs/>
          <w:sz w:val="20"/>
          <w:szCs w:val="20"/>
          <w:lang w:val="en-GB"/>
        </w:rPr>
        <w:lastRenderedPageBreak/>
        <w:t xml:space="preserve">Industrial Solutions, Trelleborg Sealing Solutions and Trelleborg Wheel Systems. The Trelleborg share has been listed on the Stock Exchange since 1964 and is listed on Nasdaq Stockholm, Large Cap. </w:t>
      </w:r>
      <w:hyperlink r:id="rId12" w:tgtFrame="_blank" w:history="1">
        <w:r w:rsidRPr="00690209">
          <w:rPr>
            <w:rFonts w:ascii="Arial" w:eastAsia="Times New Roman" w:hAnsi="Arial" w:cs="Arial"/>
            <w:i/>
            <w:iCs/>
            <w:color w:val="0563C1"/>
            <w:sz w:val="20"/>
            <w:szCs w:val="20"/>
            <w:u w:val="single"/>
            <w:lang w:val="en-GB"/>
          </w:rPr>
          <w:t>www.trelleborg.com</w:t>
        </w:r>
      </w:hyperlink>
      <w:r w:rsidRPr="00690209">
        <w:rPr>
          <w:rFonts w:ascii="Arial" w:eastAsia="Times New Roman" w:hAnsi="Arial" w:cs="Arial"/>
          <w:i/>
          <w:iCs/>
          <w:sz w:val="20"/>
          <w:szCs w:val="20"/>
          <w:lang w:val="en-GB"/>
        </w:rPr>
        <w:t>.</w:t>
      </w:r>
      <w:r w:rsidRPr="00690209">
        <w:rPr>
          <w:rFonts w:ascii="Arial" w:eastAsia="Times New Roman" w:hAnsi="Arial" w:cs="Arial"/>
          <w:sz w:val="20"/>
          <w:szCs w:val="20"/>
        </w:rPr>
        <w:t> </w:t>
      </w:r>
    </w:p>
    <w:p w14:paraId="5F85EEA6" w14:textId="77777777" w:rsidR="00690209" w:rsidRPr="00690209" w:rsidRDefault="00690209" w:rsidP="00690209">
      <w:pPr>
        <w:spacing w:after="0" w:line="240" w:lineRule="auto"/>
        <w:textAlignment w:val="baseline"/>
        <w:rPr>
          <w:rFonts w:ascii="Segoe UI" w:eastAsia="Times New Roman" w:hAnsi="Segoe UI" w:cs="Segoe UI"/>
          <w:sz w:val="18"/>
          <w:szCs w:val="18"/>
        </w:rPr>
      </w:pPr>
      <w:r w:rsidRPr="00690209">
        <w:rPr>
          <w:rFonts w:ascii="Calibri" w:eastAsia="Times New Roman" w:hAnsi="Calibri" w:cs="Calibri"/>
        </w:rPr>
        <w:t> </w:t>
      </w:r>
    </w:p>
    <w:sectPr w:rsidR="00690209" w:rsidRPr="00690209">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503B99" w14:textId="77777777" w:rsidR="00B70152" w:rsidRDefault="00B70152">
      <w:pPr>
        <w:spacing w:after="0" w:line="240" w:lineRule="auto"/>
      </w:pPr>
      <w:r>
        <w:separator/>
      </w:r>
    </w:p>
  </w:endnote>
  <w:endnote w:type="continuationSeparator" w:id="0">
    <w:p w14:paraId="51365344" w14:textId="77777777" w:rsidR="00B70152" w:rsidRDefault="00B701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D9674D" w14:textId="77777777" w:rsidR="00B70152" w:rsidRDefault="00B70152">
      <w:pPr>
        <w:spacing w:after="0" w:line="240" w:lineRule="auto"/>
      </w:pPr>
      <w:r>
        <w:separator/>
      </w:r>
    </w:p>
  </w:footnote>
  <w:footnote w:type="continuationSeparator" w:id="0">
    <w:p w14:paraId="68988398" w14:textId="77777777" w:rsidR="00B70152" w:rsidRDefault="00B701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AC8D6" w14:textId="77777777" w:rsidR="00C57561" w:rsidRDefault="00F70DD9" w:rsidP="00C57561">
    <w:pPr>
      <w:pStyle w:val="Header"/>
      <w:jc w:val="center"/>
    </w:pPr>
    <w:r>
      <w:rPr>
        <w:noProof/>
      </w:rPr>
      <w:drawing>
        <wp:inline distT="0" distB="0" distL="0" distR="0" wp14:anchorId="2FB02F94" wp14:editId="151DFD89">
          <wp:extent cx="1451610" cy="612140"/>
          <wp:effectExtent l="19050" t="0" r="0" b="0"/>
          <wp:docPr id="1" name="Picture 1" descr="Trelleborg_NewLogo_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elleborg_NewLogo_white"/>
                  <pic:cNvPicPr>
                    <a:picLocks noChangeAspect="1" noChangeArrowheads="1"/>
                  </pic:cNvPicPr>
                </pic:nvPicPr>
                <pic:blipFill>
                  <a:blip r:embed="rId1"/>
                  <a:srcRect/>
                  <a:stretch>
                    <a:fillRect/>
                  </a:stretch>
                </pic:blipFill>
                <pic:spPr bwMode="auto">
                  <a:xfrm>
                    <a:off x="0" y="0"/>
                    <a:ext cx="1451610" cy="612140"/>
                  </a:xfrm>
                  <a:prstGeom prst="rect">
                    <a:avLst/>
                  </a:prstGeom>
                  <a:noFill/>
                  <a:ln w="9525">
                    <a:noFill/>
                    <a:miter lim="800000"/>
                    <a:headEnd/>
                    <a:tailEnd/>
                  </a:ln>
                </pic:spPr>
              </pic:pic>
            </a:graphicData>
          </a:graphic>
        </wp:inline>
      </w:drawing>
    </w:r>
  </w:p>
  <w:p w14:paraId="42C767F9" w14:textId="77777777" w:rsidR="00C57561" w:rsidRDefault="00B70152" w:rsidP="00C57561">
    <w:pPr>
      <w:pStyle w:val="Header"/>
      <w:jc w:val="center"/>
    </w:pPr>
  </w:p>
  <w:p w14:paraId="76EC9811" w14:textId="77777777" w:rsidR="00C57561" w:rsidRDefault="00B70152" w:rsidP="00C5756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145D82"/>
    <w:multiLevelType w:val="hybridMultilevel"/>
    <w:tmpl w:val="1E2E38A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1FA23FA4"/>
    <w:multiLevelType w:val="hybridMultilevel"/>
    <w:tmpl w:val="BD423B8E"/>
    <w:lvl w:ilvl="0" w:tplc="2326CE6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6C56E23"/>
    <w:multiLevelType w:val="hybridMultilevel"/>
    <w:tmpl w:val="C916FF5C"/>
    <w:lvl w:ilvl="0" w:tplc="C762B1B4">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0C3"/>
    <w:rsid w:val="00003395"/>
    <w:rsid w:val="00033C51"/>
    <w:rsid w:val="000A0D5B"/>
    <w:rsid w:val="000A1C33"/>
    <w:rsid w:val="000A1D8E"/>
    <w:rsid w:val="000C29EB"/>
    <w:rsid w:val="000D2B96"/>
    <w:rsid w:val="000F2096"/>
    <w:rsid w:val="00100CEC"/>
    <w:rsid w:val="00122907"/>
    <w:rsid w:val="00135424"/>
    <w:rsid w:val="00171B36"/>
    <w:rsid w:val="00181D5F"/>
    <w:rsid w:val="00186202"/>
    <w:rsid w:val="001C5A14"/>
    <w:rsid w:val="001E4AE5"/>
    <w:rsid w:val="00233C09"/>
    <w:rsid w:val="00237C08"/>
    <w:rsid w:val="00250074"/>
    <w:rsid w:val="00253A5C"/>
    <w:rsid w:val="002664A5"/>
    <w:rsid w:val="002758E7"/>
    <w:rsid w:val="0028373E"/>
    <w:rsid w:val="00284CB7"/>
    <w:rsid w:val="00286A78"/>
    <w:rsid w:val="002876DA"/>
    <w:rsid w:val="002A6612"/>
    <w:rsid w:val="002E183D"/>
    <w:rsid w:val="002F162E"/>
    <w:rsid w:val="00317179"/>
    <w:rsid w:val="00337815"/>
    <w:rsid w:val="00395850"/>
    <w:rsid w:val="00397853"/>
    <w:rsid w:val="003A42F3"/>
    <w:rsid w:val="00400A74"/>
    <w:rsid w:val="00415865"/>
    <w:rsid w:val="004658CB"/>
    <w:rsid w:val="00481E42"/>
    <w:rsid w:val="00493A2F"/>
    <w:rsid w:val="004A0751"/>
    <w:rsid w:val="004B5FB7"/>
    <w:rsid w:val="004F64DD"/>
    <w:rsid w:val="005146F0"/>
    <w:rsid w:val="00527DF9"/>
    <w:rsid w:val="00542D6E"/>
    <w:rsid w:val="00554724"/>
    <w:rsid w:val="00571BED"/>
    <w:rsid w:val="005804CB"/>
    <w:rsid w:val="005917F1"/>
    <w:rsid w:val="005A175F"/>
    <w:rsid w:val="005A7792"/>
    <w:rsid w:val="005B0840"/>
    <w:rsid w:val="006240BD"/>
    <w:rsid w:val="0064666C"/>
    <w:rsid w:val="00650739"/>
    <w:rsid w:val="0065078C"/>
    <w:rsid w:val="006832C4"/>
    <w:rsid w:val="00690209"/>
    <w:rsid w:val="006A22F9"/>
    <w:rsid w:val="006A5BBF"/>
    <w:rsid w:val="006C5C7A"/>
    <w:rsid w:val="006D0E28"/>
    <w:rsid w:val="006F5327"/>
    <w:rsid w:val="007416DE"/>
    <w:rsid w:val="00747DB8"/>
    <w:rsid w:val="00776C12"/>
    <w:rsid w:val="007A7C91"/>
    <w:rsid w:val="007E3D4D"/>
    <w:rsid w:val="007E7A5A"/>
    <w:rsid w:val="00812F3C"/>
    <w:rsid w:val="00834326"/>
    <w:rsid w:val="00840EB2"/>
    <w:rsid w:val="00845AAF"/>
    <w:rsid w:val="0085089C"/>
    <w:rsid w:val="00851200"/>
    <w:rsid w:val="008D40C3"/>
    <w:rsid w:val="008F3FBE"/>
    <w:rsid w:val="0090315F"/>
    <w:rsid w:val="00903A90"/>
    <w:rsid w:val="0091657E"/>
    <w:rsid w:val="009334CE"/>
    <w:rsid w:val="00971657"/>
    <w:rsid w:val="00972DC6"/>
    <w:rsid w:val="009818B4"/>
    <w:rsid w:val="00995815"/>
    <w:rsid w:val="0099625C"/>
    <w:rsid w:val="009B41C3"/>
    <w:rsid w:val="009E2713"/>
    <w:rsid w:val="009E6967"/>
    <w:rsid w:val="00A14920"/>
    <w:rsid w:val="00A20439"/>
    <w:rsid w:val="00A21439"/>
    <w:rsid w:val="00A900A7"/>
    <w:rsid w:val="00AE37E7"/>
    <w:rsid w:val="00B20D85"/>
    <w:rsid w:val="00B21A18"/>
    <w:rsid w:val="00B56B07"/>
    <w:rsid w:val="00B56BD1"/>
    <w:rsid w:val="00B70152"/>
    <w:rsid w:val="00B735C9"/>
    <w:rsid w:val="00B86A01"/>
    <w:rsid w:val="00BD0651"/>
    <w:rsid w:val="00BE61CB"/>
    <w:rsid w:val="00C12E49"/>
    <w:rsid w:val="00C23CC8"/>
    <w:rsid w:val="00C324DF"/>
    <w:rsid w:val="00C463ED"/>
    <w:rsid w:val="00C54C79"/>
    <w:rsid w:val="00C748A3"/>
    <w:rsid w:val="00C90D84"/>
    <w:rsid w:val="00CE6F3C"/>
    <w:rsid w:val="00D47228"/>
    <w:rsid w:val="00D50593"/>
    <w:rsid w:val="00D57A41"/>
    <w:rsid w:val="00DB3E9E"/>
    <w:rsid w:val="00DF7D7B"/>
    <w:rsid w:val="00E312BF"/>
    <w:rsid w:val="00E451EA"/>
    <w:rsid w:val="00E91FE3"/>
    <w:rsid w:val="00EB6B75"/>
    <w:rsid w:val="00EC406E"/>
    <w:rsid w:val="00ED5131"/>
    <w:rsid w:val="00EE4C15"/>
    <w:rsid w:val="00EF0546"/>
    <w:rsid w:val="00EF1ED2"/>
    <w:rsid w:val="00F037C9"/>
    <w:rsid w:val="00F1467A"/>
    <w:rsid w:val="00F21760"/>
    <w:rsid w:val="00F70DD9"/>
    <w:rsid w:val="00F920A0"/>
    <w:rsid w:val="00FA6E55"/>
    <w:rsid w:val="00FF20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0C9B7B"/>
  <w15:chartTrackingRefBased/>
  <w15:docId w15:val="{CE9C5888-A884-43AA-A2CE-D427DED89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40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40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40C3"/>
  </w:style>
  <w:style w:type="character" w:styleId="Hyperlink">
    <w:name w:val="Hyperlink"/>
    <w:basedOn w:val="DefaultParagraphFont"/>
    <w:rsid w:val="008D40C3"/>
    <w:rPr>
      <w:color w:val="0000FF"/>
      <w:u w:val="single"/>
    </w:rPr>
  </w:style>
  <w:style w:type="paragraph" w:styleId="NormalWeb">
    <w:name w:val="Normal (Web)"/>
    <w:basedOn w:val="Normal"/>
    <w:uiPriority w:val="99"/>
    <w:unhideWhenUsed/>
    <w:rsid w:val="005B0840"/>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542D6E"/>
    <w:rPr>
      <w:sz w:val="16"/>
      <w:szCs w:val="16"/>
    </w:rPr>
  </w:style>
  <w:style w:type="paragraph" w:styleId="CommentText">
    <w:name w:val="annotation text"/>
    <w:basedOn w:val="Normal"/>
    <w:link w:val="CommentTextChar"/>
    <w:uiPriority w:val="99"/>
    <w:semiHidden/>
    <w:unhideWhenUsed/>
    <w:rsid w:val="00542D6E"/>
    <w:pPr>
      <w:spacing w:line="240" w:lineRule="auto"/>
    </w:pPr>
    <w:rPr>
      <w:sz w:val="20"/>
      <w:szCs w:val="20"/>
    </w:rPr>
  </w:style>
  <w:style w:type="character" w:customStyle="1" w:styleId="CommentTextChar">
    <w:name w:val="Comment Text Char"/>
    <w:basedOn w:val="DefaultParagraphFont"/>
    <w:link w:val="CommentText"/>
    <w:uiPriority w:val="99"/>
    <w:semiHidden/>
    <w:rsid w:val="00542D6E"/>
    <w:rPr>
      <w:sz w:val="20"/>
      <w:szCs w:val="20"/>
    </w:rPr>
  </w:style>
  <w:style w:type="paragraph" w:styleId="CommentSubject">
    <w:name w:val="annotation subject"/>
    <w:basedOn w:val="CommentText"/>
    <w:next w:val="CommentText"/>
    <w:link w:val="CommentSubjectChar"/>
    <w:uiPriority w:val="99"/>
    <w:semiHidden/>
    <w:unhideWhenUsed/>
    <w:rsid w:val="00542D6E"/>
    <w:rPr>
      <w:b/>
      <w:bCs/>
    </w:rPr>
  </w:style>
  <w:style w:type="character" w:customStyle="1" w:styleId="CommentSubjectChar">
    <w:name w:val="Comment Subject Char"/>
    <w:basedOn w:val="CommentTextChar"/>
    <w:link w:val="CommentSubject"/>
    <w:uiPriority w:val="99"/>
    <w:semiHidden/>
    <w:rsid w:val="00542D6E"/>
    <w:rPr>
      <w:b/>
      <w:bCs/>
      <w:sz w:val="20"/>
      <w:szCs w:val="20"/>
    </w:rPr>
  </w:style>
  <w:style w:type="paragraph" w:styleId="ListParagraph">
    <w:name w:val="List Paragraph"/>
    <w:basedOn w:val="Normal"/>
    <w:uiPriority w:val="34"/>
    <w:qFormat/>
    <w:rsid w:val="00286A78"/>
    <w:pPr>
      <w:spacing w:after="0" w:line="240" w:lineRule="auto"/>
      <w:ind w:left="720"/>
    </w:pPr>
    <w:rPr>
      <w:rFonts w:ascii="Calibri" w:hAnsi="Calibri" w:cs="Calibri"/>
    </w:rPr>
  </w:style>
  <w:style w:type="character" w:customStyle="1" w:styleId="normaltextrun1">
    <w:name w:val="normaltextrun1"/>
    <w:basedOn w:val="DefaultParagraphFont"/>
    <w:rsid w:val="006D0E28"/>
  </w:style>
  <w:style w:type="character" w:customStyle="1" w:styleId="normaltextrun">
    <w:name w:val="normaltextrun"/>
    <w:basedOn w:val="DefaultParagraphFont"/>
    <w:rsid w:val="006D0E28"/>
  </w:style>
  <w:style w:type="paragraph" w:customStyle="1" w:styleId="paragraph">
    <w:name w:val="paragraph"/>
    <w:basedOn w:val="Normal"/>
    <w:rsid w:val="00B56B07"/>
    <w:pPr>
      <w:spacing w:after="0" w:line="240" w:lineRule="auto"/>
    </w:pPr>
    <w:rPr>
      <w:rFonts w:ascii="Times New Roman" w:eastAsia="Times New Roman" w:hAnsi="Times New Roman" w:cs="Times New Roman"/>
      <w:sz w:val="24"/>
      <w:szCs w:val="24"/>
    </w:rPr>
  </w:style>
  <w:style w:type="paragraph" w:styleId="Revision">
    <w:name w:val="Revision"/>
    <w:hidden/>
    <w:uiPriority w:val="99"/>
    <w:semiHidden/>
    <w:rsid w:val="00971657"/>
    <w:pPr>
      <w:spacing w:after="0" w:line="240" w:lineRule="auto"/>
    </w:pPr>
  </w:style>
  <w:style w:type="paragraph" w:styleId="Footer">
    <w:name w:val="footer"/>
    <w:basedOn w:val="Normal"/>
    <w:link w:val="FooterChar"/>
    <w:uiPriority w:val="99"/>
    <w:unhideWhenUsed/>
    <w:rsid w:val="00840E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0EB2"/>
  </w:style>
  <w:style w:type="character" w:customStyle="1" w:styleId="eop">
    <w:name w:val="eop"/>
    <w:basedOn w:val="DefaultParagraphFont"/>
    <w:rsid w:val="006902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5286344">
      <w:bodyDiv w:val="1"/>
      <w:marLeft w:val="0"/>
      <w:marRight w:val="0"/>
      <w:marTop w:val="0"/>
      <w:marBottom w:val="0"/>
      <w:divBdr>
        <w:top w:val="none" w:sz="0" w:space="0" w:color="auto"/>
        <w:left w:val="none" w:sz="0" w:space="0" w:color="auto"/>
        <w:bottom w:val="none" w:sz="0" w:space="0" w:color="auto"/>
        <w:right w:val="none" w:sz="0" w:space="0" w:color="auto"/>
      </w:divBdr>
    </w:div>
    <w:div w:id="1443959777">
      <w:bodyDiv w:val="1"/>
      <w:marLeft w:val="0"/>
      <w:marRight w:val="0"/>
      <w:marTop w:val="0"/>
      <w:marBottom w:val="0"/>
      <w:divBdr>
        <w:top w:val="none" w:sz="0" w:space="0" w:color="auto"/>
        <w:left w:val="none" w:sz="0" w:space="0" w:color="auto"/>
        <w:bottom w:val="none" w:sz="0" w:space="0" w:color="auto"/>
        <w:right w:val="none" w:sz="0" w:space="0" w:color="auto"/>
      </w:divBdr>
      <w:divsChild>
        <w:div w:id="1908688403">
          <w:marLeft w:val="0"/>
          <w:marRight w:val="0"/>
          <w:marTop w:val="0"/>
          <w:marBottom w:val="0"/>
          <w:divBdr>
            <w:top w:val="none" w:sz="0" w:space="0" w:color="auto"/>
            <w:left w:val="none" w:sz="0" w:space="0" w:color="auto"/>
            <w:bottom w:val="none" w:sz="0" w:space="0" w:color="auto"/>
            <w:right w:val="none" w:sz="0" w:space="0" w:color="auto"/>
          </w:divBdr>
        </w:div>
        <w:div w:id="16851590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trelleborg.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dec1-0-en-ctp.trendmicro.com/wis/clicktime/v1/query?url=https%3a%2f%2fnortheuroper%2dnotifyp.svc.ms%3a443%2fapi%2fv2%2ftracking%2fmethod%2fClick%3fmi%3d4XV89ZMPkUimdgREcNjO6w%26tc%3dLink%26cs%3d7c970e432f295cd87fc48ad31e7cf76d%26ru%3dhttp%253a%252f%252fwww.trelleborg.com%252fhealthcare&amp;umid=0d61ad59-86de-41a5-ae23-c922968990a6&amp;auth=b6670b9751c5c90ededae23711566d84a7ddb070-673d43a3086e3559956d35e285fbd29d316bd08d"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trelleborg.com/healthcar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d5cb77f-0a78-4c1d-9bfa-8c4bd8be2704" xsi:nil="true"/>
    <lcf76f155ced4ddcb4097134ff3c332f xmlns="7fd036a5-acb7-478c-a55e-a7e158a0423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91B2473AF0EF94B905FCFE07684C7D3" ma:contentTypeVersion="14" ma:contentTypeDescription="Create a new document." ma:contentTypeScope="" ma:versionID="fc6dd1be789835527526b85f30e22c6a">
  <xsd:schema xmlns:xsd="http://www.w3.org/2001/XMLSchema" xmlns:xs="http://www.w3.org/2001/XMLSchema" xmlns:p="http://schemas.microsoft.com/office/2006/metadata/properties" xmlns:ns2="7fd036a5-acb7-478c-a55e-a7e158a0423e" xmlns:ns3="dd5cb77f-0a78-4c1d-9bfa-8c4bd8be2704" targetNamespace="http://schemas.microsoft.com/office/2006/metadata/properties" ma:root="true" ma:fieldsID="d0c264173ca1a2178a0d53efa7f6774e" ns2:_="" ns3:_="">
    <xsd:import namespace="7fd036a5-acb7-478c-a55e-a7e158a0423e"/>
    <xsd:import namespace="dd5cb77f-0a78-4c1d-9bfa-8c4bd8be270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d036a5-acb7-478c-a55e-a7e158a042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7bf3288-28e8-4ef9-9788-6427bad48b1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d5cb77f-0a78-4c1d-9bfa-8c4bd8be2704"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969804b0-17df-4f32-b050-af24c5cfd836}" ma:internalName="TaxCatchAll" ma:showField="CatchAllData" ma:web="df276a26-6351-4ea5-8c64-86441fb0ea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44FB9A-1018-42E7-A94E-0EEF583D823E}">
  <ds:schemaRefs>
    <ds:schemaRef ds:uri="http://schemas.microsoft.com/sharepoint/v3/contenttype/forms"/>
  </ds:schemaRefs>
</ds:datastoreItem>
</file>

<file path=customXml/itemProps2.xml><?xml version="1.0" encoding="utf-8"?>
<ds:datastoreItem xmlns:ds="http://schemas.openxmlformats.org/officeDocument/2006/customXml" ds:itemID="{CD8B2D1D-F111-4D73-BDB6-D4ACCBA737BB}">
  <ds:schemaRefs>
    <ds:schemaRef ds:uri="http://schemas.microsoft.com/office/2006/metadata/properties"/>
    <ds:schemaRef ds:uri="http://schemas.microsoft.com/office/infopath/2007/PartnerControls"/>
    <ds:schemaRef ds:uri="b7d062cb-cad0-49d4-b1fc-2c85887a7380"/>
    <ds:schemaRef ds:uri="dd5cb77f-0a78-4c1d-9bfa-8c4bd8be2704"/>
  </ds:schemaRefs>
</ds:datastoreItem>
</file>

<file path=customXml/itemProps3.xml><?xml version="1.0" encoding="utf-8"?>
<ds:datastoreItem xmlns:ds="http://schemas.openxmlformats.org/officeDocument/2006/customXml" ds:itemID="{875EC238-2A3D-42E1-8B64-A43CD3E66CFA}"/>
</file>

<file path=docProps/app.xml><?xml version="1.0" encoding="utf-8"?>
<Properties xmlns="http://schemas.openxmlformats.org/officeDocument/2006/extended-properties" xmlns:vt="http://schemas.openxmlformats.org/officeDocument/2006/docPropsVTypes">
  <Template>Normal.dotm</Template>
  <TotalTime>106</TotalTime>
  <Pages>3</Pages>
  <Words>814</Words>
  <Characters>4644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Brune</dc:creator>
  <cp:keywords/>
  <dc:description/>
  <cp:lastModifiedBy>Sophie Hudson</cp:lastModifiedBy>
  <cp:revision>7</cp:revision>
  <dcterms:created xsi:type="dcterms:W3CDTF">2022-02-01T12:11:00Z</dcterms:created>
  <dcterms:modified xsi:type="dcterms:W3CDTF">2022-02-09T16:36:00Z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0x010100191B2473AF0EF94B905FCFE07684C7D3</vt:lpwstr>
  </property>
  <property fmtid="{D5CDD505-2E9C-101B-9397-08002B2CF9AE}" pid="3" name="Location1">
    <vt:lpwstr/>
  </property>
  <property fmtid="{D5CDD505-2E9C-101B-9397-08002B2CF9AE}" pid="4" name="Product">
    <vt:lpwstr/>
  </property>
</Properties>
</file>