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28A63" w14:textId="77777777" w:rsidR="00C027D9" w:rsidRDefault="00624B7E" w:rsidP="00C027D9">
      <w:pPr>
        <w:autoSpaceDE w:val="0"/>
        <w:autoSpaceDN w:val="0"/>
        <w:adjustRightInd w:val="0"/>
        <w:spacing w:before="120"/>
        <w:jc w:val="center"/>
        <w:rPr>
          <w:rFonts w:ascii="Arial" w:eastAsia="Times New Roman" w:hAnsi="Arial" w:cs="Arial"/>
          <w:b/>
          <w:kern w:val="0"/>
          <w:sz w:val="28"/>
          <w:szCs w:val="28"/>
          <w14:ligatures w14:val="none"/>
        </w:rPr>
      </w:pPr>
      <w:bookmarkStart w:id="0" w:name="_Hlk158623032"/>
      <w:r w:rsidRPr="00E24148">
        <w:rPr>
          <w:rFonts w:ascii="Arial" w:eastAsia="Times New Roman" w:hAnsi="Arial" w:cs="Arial"/>
          <w:b/>
          <w:kern w:val="0"/>
          <w:sz w:val="28"/>
          <w:szCs w:val="28"/>
          <w14:ligatures w14:val="none"/>
        </w:rPr>
        <w:t xml:space="preserve">Trelleborg </w:t>
      </w:r>
      <w:r>
        <w:rPr>
          <w:rFonts w:ascii="Arial" w:eastAsia="Times New Roman" w:hAnsi="Arial" w:cs="Arial"/>
          <w:b/>
          <w:kern w:val="0"/>
          <w:sz w:val="28"/>
          <w:szCs w:val="28"/>
          <w14:ligatures w14:val="none"/>
        </w:rPr>
        <w:t>e</w:t>
      </w:r>
      <w:r w:rsidRPr="00E24148">
        <w:rPr>
          <w:rFonts w:ascii="Arial" w:eastAsia="Times New Roman" w:hAnsi="Arial" w:cs="Arial"/>
          <w:b/>
          <w:kern w:val="0"/>
          <w:sz w:val="28"/>
          <w:szCs w:val="28"/>
          <w14:ligatures w14:val="none"/>
        </w:rPr>
        <w:t xml:space="preserve">xhibits </w:t>
      </w:r>
      <w:r>
        <w:rPr>
          <w:rFonts w:ascii="Arial" w:eastAsia="Times New Roman" w:hAnsi="Arial" w:cs="Arial"/>
          <w:b/>
          <w:kern w:val="0"/>
          <w:sz w:val="28"/>
          <w:szCs w:val="28"/>
          <w14:ligatures w14:val="none"/>
        </w:rPr>
        <w:t>i</w:t>
      </w:r>
      <w:r w:rsidRPr="00E24148">
        <w:rPr>
          <w:rFonts w:ascii="Arial" w:eastAsia="Times New Roman" w:hAnsi="Arial" w:cs="Arial"/>
          <w:b/>
          <w:kern w:val="0"/>
          <w:sz w:val="28"/>
          <w:szCs w:val="28"/>
          <w14:ligatures w14:val="none"/>
        </w:rPr>
        <w:t>nnovations for</w:t>
      </w:r>
      <w:r>
        <w:rPr>
          <w:rFonts w:ascii="Arial" w:eastAsia="Times New Roman" w:hAnsi="Arial" w:cs="Arial"/>
          <w:b/>
          <w:kern w:val="0"/>
          <w:sz w:val="28"/>
          <w:szCs w:val="28"/>
          <w14:ligatures w14:val="none"/>
        </w:rPr>
        <w:t xml:space="preserve"> m</w:t>
      </w:r>
      <w:r w:rsidRPr="00E24148">
        <w:rPr>
          <w:rFonts w:ascii="Arial" w:eastAsia="Times New Roman" w:hAnsi="Arial" w:cs="Arial"/>
          <w:b/>
          <w:kern w:val="0"/>
          <w:sz w:val="28"/>
          <w:szCs w:val="28"/>
          <w14:ligatures w14:val="none"/>
        </w:rPr>
        <w:t>edical</w:t>
      </w:r>
    </w:p>
    <w:p w14:paraId="48C90BA6" w14:textId="248BA4EB" w:rsidR="00624B7E" w:rsidRPr="00E24148" w:rsidRDefault="00624B7E" w:rsidP="00C027D9">
      <w:pPr>
        <w:autoSpaceDE w:val="0"/>
        <w:autoSpaceDN w:val="0"/>
        <w:adjustRightInd w:val="0"/>
        <w:spacing w:before="120"/>
        <w:jc w:val="center"/>
        <w:rPr>
          <w:rFonts w:ascii="Arial" w:eastAsia="Times New Roman" w:hAnsi="Arial" w:cs="Arial"/>
          <w:b/>
          <w:kern w:val="0"/>
          <w:sz w:val="28"/>
          <w:szCs w:val="28"/>
          <w14:ligatures w14:val="none"/>
        </w:rPr>
      </w:pPr>
      <w:r>
        <w:rPr>
          <w:rFonts w:ascii="Arial" w:eastAsia="Times New Roman" w:hAnsi="Arial" w:cs="Arial"/>
          <w:b/>
          <w:kern w:val="0"/>
          <w:sz w:val="28"/>
          <w:szCs w:val="28"/>
          <w14:ligatures w14:val="none"/>
        </w:rPr>
        <w:t>c</w:t>
      </w:r>
      <w:r w:rsidRPr="00E24148">
        <w:rPr>
          <w:rFonts w:ascii="Arial" w:eastAsia="Times New Roman" w:hAnsi="Arial" w:cs="Arial"/>
          <w:b/>
          <w:kern w:val="0"/>
          <w:sz w:val="28"/>
          <w:szCs w:val="28"/>
          <w14:ligatures w14:val="none"/>
        </w:rPr>
        <w:t xml:space="preserve">omponents and </w:t>
      </w:r>
      <w:r>
        <w:rPr>
          <w:rFonts w:ascii="Arial" w:eastAsia="Times New Roman" w:hAnsi="Arial" w:cs="Arial"/>
          <w:b/>
          <w:kern w:val="0"/>
          <w:sz w:val="28"/>
          <w:szCs w:val="28"/>
          <w14:ligatures w14:val="none"/>
        </w:rPr>
        <w:t>d</w:t>
      </w:r>
      <w:r w:rsidRPr="00E24148">
        <w:rPr>
          <w:rFonts w:ascii="Arial" w:eastAsia="Times New Roman" w:hAnsi="Arial" w:cs="Arial"/>
          <w:b/>
          <w:kern w:val="0"/>
          <w:sz w:val="28"/>
          <w:szCs w:val="28"/>
          <w14:ligatures w14:val="none"/>
        </w:rPr>
        <w:t xml:space="preserve">evices at </w:t>
      </w:r>
      <w:r>
        <w:rPr>
          <w:rFonts w:ascii="Arial" w:eastAsia="Times New Roman" w:hAnsi="Arial" w:cs="Arial"/>
          <w:b/>
          <w:kern w:val="0"/>
          <w:sz w:val="28"/>
          <w:szCs w:val="28"/>
          <w14:ligatures w14:val="none"/>
        </w:rPr>
        <w:t>Compamed</w:t>
      </w:r>
      <w:r w:rsidR="00871B85">
        <w:rPr>
          <w:rFonts w:ascii="Arial" w:eastAsia="Times New Roman" w:hAnsi="Arial" w:cs="Arial"/>
          <w:b/>
          <w:kern w:val="0"/>
          <w:sz w:val="28"/>
          <w:szCs w:val="28"/>
          <w14:ligatures w14:val="none"/>
        </w:rPr>
        <w:t xml:space="preserve"> 2026</w:t>
      </w:r>
    </w:p>
    <w:p w14:paraId="63D0C0A2" w14:textId="254ECE16" w:rsidR="00624B7E" w:rsidRDefault="00624B7E" w:rsidP="00624B7E">
      <w:pPr>
        <w:spacing w:before="240" w:after="120" w:line="360" w:lineRule="auto"/>
        <w:rPr>
          <w:rFonts w:ascii="Arial" w:hAnsi="Arial" w:cs="Arial"/>
          <w:kern w:val="0"/>
          <w:sz w:val="22"/>
          <w14:ligatures w14:val="none"/>
        </w:rPr>
      </w:pPr>
      <w:r w:rsidRPr="00652C01">
        <w:rPr>
          <w:rFonts w:ascii="Arial" w:hAnsi="Arial" w:cs="Arial"/>
          <w:kern w:val="0"/>
          <w:sz w:val="22"/>
          <w14:ligatures w14:val="none"/>
        </w:rPr>
        <w:t xml:space="preserve">Trelleborg Medical Solutions exhibits advanced </w:t>
      </w:r>
      <w:r w:rsidR="00D91699">
        <w:rPr>
          <w:rFonts w:ascii="Arial" w:hAnsi="Arial" w:cs="Arial"/>
          <w:kern w:val="0"/>
          <w:sz w:val="22"/>
          <w14:ligatures w14:val="none"/>
        </w:rPr>
        <w:t>products and capabilities</w:t>
      </w:r>
      <w:r w:rsidRPr="00652C01">
        <w:rPr>
          <w:rFonts w:ascii="Arial" w:hAnsi="Arial" w:cs="Arial"/>
          <w:kern w:val="0"/>
          <w:sz w:val="22"/>
          <w14:ligatures w14:val="none"/>
        </w:rPr>
        <w:t xml:space="preserve"> for medical devices</w:t>
      </w:r>
      <w:r>
        <w:rPr>
          <w:rFonts w:ascii="Arial" w:hAnsi="Arial" w:cs="Arial"/>
          <w:kern w:val="0"/>
          <w:sz w:val="22"/>
          <w14:ligatures w14:val="none"/>
        </w:rPr>
        <w:t xml:space="preserve">, </w:t>
      </w:r>
      <w:r w:rsidRPr="00652C01">
        <w:rPr>
          <w:rFonts w:ascii="Arial" w:hAnsi="Arial" w:cs="Arial"/>
          <w:kern w:val="0"/>
          <w:sz w:val="22"/>
          <w14:ligatures w14:val="none"/>
        </w:rPr>
        <w:t xml:space="preserve">pharmaceutical and biotech applications at </w:t>
      </w:r>
      <w:r>
        <w:rPr>
          <w:rFonts w:ascii="Arial" w:hAnsi="Arial" w:cs="Arial"/>
          <w:kern w:val="0"/>
          <w:sz w:val="22"/>
          <w14:ligatures w14:val="none"/>
        </w:rPr>
        <w:t>Compamed</w:t>
      </w:r>
      <w:r w:rsidRPr="00652C01">
        <w:rPr>
          <w:rFonts w:ascii="Arial" w:hAnsi="Arial" w:cs="Arial"/>
          <w:kern w:val="0"/>
          <w:sz w:val="22"/>
          <w14:ligatures w14:val="none"/>
        </w:rPr>
        <w:t xml:space="preserve"> </w:t>
      </w:r>
      <w:r w:rsidR="00232A2A">
        <w:rPr>
          <w:rFonts w:ascii="Arial" w:hAnsi="Arial" w:cs="Arial"/>
          <w:kern w:val="0"/>
          <w:sz w:val="22"/>
          <w14:ligatures w14:val="none"/>
        </w:rPr>
        <w:t xml:space="preserve">2026 </w:t>
      </w:r>
      <w:r w:rsidRPr="00652C01">
        <w:rPr>
          <w:rFonts w:ascii="Arial" w:hAnsi="Arial" w:cs="Arial"/>
          <w:kern w:val="0"/>
          <w:sz w:val="22"/>
          <w14:ligatures w14:val="none"/>
        </w:rPr>
        <w:t xml:space="preserve">in </w:t>
      </w:r>
      <w:r>
        <w:rPr>
          <w:rFonts w:ascii="Arial" w:hAnsi="Arial" w:cs="Arial"/>
          <w:kern w:val="0"/>
          <w:sz w:val="22"/>
          <w14:ligatures w14:val="none"/>
        </w:rPr>
        <w:t>Dusseldorf</w:t>
      </w:r>
      <w:r w:rsidR="00253DA0">
        <w:rPr>
          <w:rFonts w:ascii="Arial" w:hAnsi="Arial" w:cs="Arial"/>
          <w:kern w:val="0"/>
          <w:sz w:val="22"/>
          <w14:ligatures w14:val="none"/>
        </w:rPr>
        <w:t xml:space="preserve"> from </w:t>
      </w:r>
      <w:r>
        <w:rPr>
          <w:rFonts w:ascii="Arial" w:hAnsi="Arial" w:cs="Arial"/>
          <w:kern w:val="0"/>
          <w:sz w:val="22"/>
          <w14:ligatures w14:val="none"/>
        </w:rPr>
        <w:t>November</w:t>
      </w:r>
      <w:r w:rsidRPr="00835E19">
        <w:rPr>
          <w:rFonts w:ascii="Arial" w:hAnsi="Arial" w:cs="Arial"/>
          <w:kern w:val="0"/>
          <w:sz w:val="22"/>
          <w14:ligatures w14:val="none"/>
        </w:rPr>
        <w:t xml:space="preserve"> </w:t>
      </w:r>
      <w:r>
        <w:rPr>
          <w:rFonts w:ascii="Arial" w:hAnsi="Arial" w:cs="Arial"/>
          <w:kern w:val="0"/>
          <w:sz w:val="22"/>
          <w14:ligatures w14:val="none"/>
        </w:rPr>
        <w:t xml:space="preserve">16 </w:t>
      </w:r>
      <w:r w:rsidRPr="00835E19">
        <w:rPr>
          <w:rFonts w:ascii="Arial" w:hAnsi="Arial" w:cs="Arial"/>
          <w:kern w:val="0"/>
          <w:sz w:val="22"/>
          <w14:ligatures w14:val="none"/>
        </w:rPr>
        <w:t xml:space="preserve">to </w:t>
      </w:r>
      <w:r>
        <w:rPr>
          <w:rFonts w:ascii="Arial" w:hAnsi="Arial" w:cs="Arial"/>
          <w:kern w:val="0"/>
          <w:sz w:val="22"/>
          <w14:ligatures w14:val="none"/>
        </w:rPr>
        <w:t>17</w:t>
      </w:r>
      <w:r w:rsidR="00253DA0">
        <w:rPr>
          <w:rFonts w:ascii="Arial" w:hAnsi="Arial" w:cs="Arial"/>
          <w:kern w:val="0"/>
          <w:sz w:val="22"/>
          <w14:ligatures w14:val="none"/>
        </w:rPr>
        <w:t xml:space="preserve"> </w:t>
      </w:r>
      <w:r>
        <w:rPr>
          <w:rFonts w:ascii="Arial" w:hAnsi="Arial" w:cs="Arial"/>
          <w:kern w:val="0"/>
          <w:sz w:val="22"/>
          <w14:ligatures w14:val="none"/>
        </w:rPr>
        <w:t>at</w:t>
      </w:r>
      <w:r w:rsidRPr="00835E19">
        <w:rPr>
          <w:rFonts w:ascii="Arial" w:hAnsi="Arial" w:cs="Arial"/>
          <w:kern w:val="0"/>
          <w:sz w:val="22"/>
          <w14:ligatures w14:val="none"/>
        </w:rPr>
        <w:t xml:space="preserve"> </w:t>
      </w:r>
      <w:r w:rsidR="00253DA0">
        <w:rPr>
          <w:rFonts w:ascii="Arial" w:hAnsi="Arial" w:cs="Arial"/>
          <w:kern w:val="0"/>
          <w:sz w:val="22"/>
          <w14:ligatures w14:val="none"/>
        </w:rPr>
        <w:t>s</w:t>
      </w:r>
      <w:r>
        <w:rPr>
          <w:rFonts w:ascii="Arial" w:hAnsi="Arial" w:cs="Arial"/>
          <w:kern w:val="0"/>
          <w:sz w:val="22"/>
          <w14:ligatures w14:val="none"/>
        </w:rPr>
        <w:t>tand F02 in hall 8A</w:t>
      </w:r>
      <w:r w:rsidRPr="00652C01">
        <w:rPr>
          <w:rFonts w:ascii="Arial" w:hAnsi="Arial" w:cs="Arial"/>
          <w:kern w:val="0"/>
          <w:sz w:val="22"/>
          <w14:ligatures w14:val="none"/>
        </w:rPr>
        <w:t>.</w:t>
      </w:r>
    </w:p>
    <w:p w14:paraId="7BC9823C" w14:textId="1B2A5182" w:rsidR="00BA415E" w:rsidRPr="003205D5" w:rsidRDefault="003205D5" w:rsidP="00624B7E">
      <w:pPr>
        <w:spacing w:before="240" w:after="120" w:line="360" w:lineRule="auto"/>
        <w:rPr>
          <w:rFonts w:ascii="Arial" w:hAnsi="Arial" w:cs="Arial"/>
          <w:b/>
          <w:bCs/>
          <w:kern w:val="0"/>
          <w:sz w:val="22"/>
          <w14:ligatures w14:val="none"/>
        </w:rPr>
      </w:pPr>
      <w:hyperlink r:id="rId6" w:history="1">
        <w:r w:rsidRPr="00675A68">
          <w:rPr>
            <w:rStyle w:val="Hyperlink"/>
            <w:rFonts w:ascii="Arial" w:hAnsi="Arial" w:cs="Arial"/>
            <w:b/>
            <w:bCs/>
            <w:kern w:val="0"/>
            <w:sz w:val="22"/>
            <w14:ligatures w14:val="none"/>
          </w:rPr>
          <w:t xml:space="preserve">&gt;&gt;Discover Trelleborg </w:t>
        </w:r>
        <w:r w:rsidR="006104AA" w:rsidRPr="00675A68">
          <w:rPr>
            <w:rStyle w:val="Hyperlink"/>
            <w:rFonts w:ascii="Arial" w:hAnsi="Arial" w:cs="Arial"/>
            <w:b/>
            <w:bCs/>
            <w:kern w:val="0"/>
            <w:sz w:val="22"/>
            <w14:ligatures w14:val="none"/>
          </w:rPr>
          <w:t>Medical S</w:t>
        </w:r>
        <w:r w:rsidRPr="00675A68">
          <w:rPr>
            <w:rStyle w:val="Hyperlink"/>
            <w:rFonts w:ascii="Arial" w:hAnsi="Arial" w:cs="Arial"/>
            <w:b/>
            <w:bCs/>
            <w:kern w:val="0"/>
            <w:sz w:val="22"/>
            <w14:ligatures w14:val="none"/>
          </w:rPr>
          <w:t>olutions</w:t>
        </w:r>
      </w:hyperlink>
      <w:r>
        <w:rPr>
          <w:rFonts w:ascii="Arial" w:hAnsi="Arial" w:cs="Arial"/>
          <w:b/>
          <w:bCs/>
          <w:kern w:val="0"/>
          <w:sz w:val="22"/>
          <w14:ligatures w14:val="none"/>
        </w:rPr>
        <w:t xml:space="preserve"> </w:t>
      </w:r>
    </w:p>
    <w:p w14:paraId="3F008B10" w14:textId="6335F10D" w:rsidR="00675A68" w:rsidRDefault="00624B7E" w:rsidP="00624B7E">
      <w:pPr>
        <w:spacing w:before="240" w:after="120" w:line="360" w:lineRule="auto"/>
        <w:rPr>
          <w:rFonts w:ascii="Arial" w:hAnsi="Arial" w:cs="Arial"/>
          <w:kern w:val="0"/>
          <w:sz w:val="22"/>
          <w14:ligatures w14:val="none"/>
        </w:rPr>
      </w:pPr>
      <w:r>
        <w:rPr>
          <w:rFonts w:ascii="Arial" w:hAnsi="Arial" w:cs="Arial"/>
          <w:kern w:val="0"/>
          <w:sz w:val="22"/>
          <w14:ligatures w14:val="none"/>
        </w:rPr>
        <w:t xml:space="preserve">Trelleborg focuses on its </w:t>
      </w:r>
      <w:r w:rsidRPr="00587697">
        <w:rPr>
          <w:rFonts w:ascii="Arial" w:hAnsi="Arial" w:cs="Arial"/>
          <w:kern w:val="0"/>
          <w:sz w:val="22"/>
          <w14:ligatures w14:val="none"/>
        </w:rPr>
        <w:t>Integrated Solutions program</w:t>
      </w:r>
      <w:r>
        <w:rPr>
          <w:rFonts w:ascii="Arial" w:hAnsi="Arial" w:cs="Arial"/>
          <w:kern w:val="0"/>
          <w:sz w:val="22"/>
          <w14:ligatures w14:val="none"/>
        </w:rPr>
        <w:t>.</w:t>
      </w:r>
      <w:r w:rsidRPr="00587697">
        <w:rPr>
          <w:rFonts w:ascii="Arial" w:hAnsi="Arial" w:cs="Arial"/>
          <w:kern w:val="0"/>
          <w:sz w:val="22"/>
          <w14:ligatures w14:val="none"/>
        </w:rPr>
        <w:t> </w:t>
      </w:r>
      <w:r>
        <w:rPr>
          <w:rFonts w:ascii="Arial" w:hAnsi="Arial" w:cs="Arial"/>
          <w:kern w:val="0"/>
          <w:sz w:val="22"/>
          <w14:ligatures w14:val="none"/>
        </w:rPr>
        <w:t>This approach</w:t>
      </w:r>
      <w:r w:rsidRPr="00587697">
        <w:rPr>
          <w:rFonts w:ascii="Arial" w:hAnsi="Arial" w:cs="Arial"/>
          <w:kern w:val="0"/>
          <w:sz w:val="22"/>
          <w14:ligatures w14:val="none"/>
        </w:rPr>
        <w:t xml:space="preserve"> simplifies development and manufacturing systems</w:t>
      </w:r>
      <w:r>
        <w:rPr>
          <w:rFonts w:ascii="Arial" w:hAnsi="Arial" w:cs="Arial"/>
          <w:kern w:val="0"/>
          <w:sz w:val="22"/>
          <w14:ligatures w14:val="none"/>
        </w:rPr>
        <w:t xml:space="preserve"> and</w:t>
      </w:r>
      <w:r w:rsidRPr="00587697">
        <w:rPr>
          <w:rFonts w:ascii="Arial" w:hAnsi="Arial" w:cs="Arial"/>
          <w:kern w:val="0"/>
          <w:sz w:val="22"/>
          <w14:ligatures w14:val="none"/>
        </w:rPr>
        <w:t xml:space="preserve"> enhanc</w:t>
      </w:r>
      <w:r>
        <w:rPr>
          <w:rFonts w:ascii="Arial" w:hAnsi="Arial" w:cs="Arial"/>
          <w:kern w:val="0"/>
          <w:sz w:val="22"/>
          <w14:ligatures w14:val="none"/>
        </w:rPr>
        <w:t>es</w:t>
      </w:r>
      <w:r w:rsidRPr="00587697">
        <w:rPr>
          <w:rFonts w:ascii="Arial" w:hAnsi="Arial" w:cs="Arial"/>
          <w:kern w:val="0"/>
          <w:sz w:val="22"/>
          <w14:ligatures w14:val="none"/>
        </w:rPr>
        <w:t xml:space="preserve"> supply chains and logistics processes, </w:t>
      </w:r>
      <w:r>
        <w:rPr>
          <w:rFonts w:ascii="Arial" w:hAnsi="Arial" w:cs="Arial"/>
          <w:kern w:val="0"/>
          <w:sz w:val="22"/>
          <w14:ligatures w14:val="none"/>
        </w:rPr>
        <w:t>driving</w:t>
      </w:r>
      <w:r w:rsidRPr="00587697">
        <w:rPr>
          <w:rFonts w:ascii="Arial" w:hAnsi="Arial" w:cs="Arial"/>
          <w:kern w:val="0"/>
          <w:sz w:val="22"/>
          <w14:ligatures w14:val="none"/>
        </w:rPr>
        <w:t> cost savings through bundled purchasing</w:t>
      </w:r>
      <w:r>
        <w:rPr>
          <w:rFonts w:ascii="Arial" w:hAnsi="Arial" w:cs="Arial"/>
          <w:kern w:val="0"/>
          <w:sz w:val="22"/>
          <w14:ligatures w14:val="none"/>
        </w:rPr>
        <w:t>,</w:t>
      </w:r>
      <w:r w:rsidRPr="00587697">
        <w:rPr>
          <w:rFonts w:ascii="Arial" w:hAnsi="Arial" w:cs="Arial"/>
          <w:kern w:val="0"/>
          <w:sz w:val="22"/>
          <w14:ligatures w14:val="none"/>
        </w:rPr>
        <w:t> consolidated audits, shipping and logistics.  </w:t>
      </w:r>
    </w:p>
    <w:p w14:paraId="435E3DA3" w14:textId="6573E0CF" w:rsidR="00675A68" w:rsidRPr="00BE44B4" w:rsidRDefault="00BE44B4" w:rsidP="00624B7E">
      <w:pPr>
        <w:spacing w:before="240" w:after="120" w:line="360" w:lineRule="auto"/>
        <w:rPr>
          <w:rFonts w:ascii="Arial" w:hAnsi="Arial" w:cs="Arial"/>
          <w:b/>
          <w:bCs/>
          <w:kern w:val="0"/>
          <w:sz w:val="22"/>
          <w14:ligatures w14:val="none"/>
        </w:rPr>
      </w:pPr>
      <w:r>
        <w:rPr>
          <w:rFonts w:ascii="Arial" w:hAnsi="Arial" w:cs="Arial"/>
          <w:b/>
          <w:bCs/>
          <w:kern w:val="0"/>
          <w:sz w:val="22"/>
          <w14:ligatures w14:val="none"/>
        </w:rPr>
        <w:t>A full-service partner</w:t>
      </w:r>
    </w:p>
    <w:p w14:paraId="11A6AAFB" w14:textId="5A25B32A" w:rsidR="00624B7E" w:rsidRDefault="00AD54DD" w:rsidP="00624B7E">
      <w:pPr>
        <w:spacing w:before="240" w:after="120" w:line="360" w:lineRule="auto"/>
        <w:rPr>
          <w:rFonts w:ascii="Arial" w:hAnsi="Arial" w:cs="Arial"/>
          <w:kern w:val="0"/>
          <w:sz w:val="22"/>
          <w14:ligatures w14:val="none"/>
        </w:rPr>
      </w:pPr>
      <w:r w:rsidRPr="00AD54DD">
        <w:rPr>
          <w:rFonts w:ascii="Arial" w:hAnsi="Arial" w:cs="Arial"/>
          <w:kern w:val="0"/>
          <w:sz w:val="22"/>
          <w14:ligatures w14:val="none"/>
        </w:rPr>
        <w:t>Carsten Stehle</w:t>
      </w:r>
      <w:r w:rsidR="00624B7E" w:rsidRPr="00AD54DD">
        <w:rPr>
          <w:rFonts w:ascii="Arial" w:hAnsi="Arial" w:cs="Arial"/>
          <w:kern w:val="0"/>
          <w:sz w:val="22"/>
          <w14:ligatures w14:val="none"/>
        </w:rPr>
        <w:t xml:space="preserve">, Business Unit President, Commercial </w:t>
      </w:r>
      <w:r w:rsidRPr="00AD54DD">
        <w:rPr>
          <w:rFonts w:ascii="Arial" w:hAnsi="Arial" w:cs="Arial"/>
          <w:kern w:val="0"/>
          <w:sz w:val="22"/>
          <w14:ligatures w14:val="none"/>
        </w:rPr>
        <w:t>&amp; Operations Europe</w:t>
      </w:r>
      <w:r w:rsidR="00624B7E" w:rsidRPr="00AD54DD">
        <w:rPr>
          <w:rFonts w:ascii="Arial" w:hAnsi="Arial" w:cs="Arial"/>
          <w:kern w:val="0"/>
          <w:sz w:val="22"/>
          <w14:ligatures w14:val="none"/>
        </w:rPr>
        <w:t>, says</w:t>
      </w:r>
      <w:r w:rsidR="00624B7E" w:rsidRPr="00F93746">
        <w:rPr>
          <w:rFonts w:ascii="Arial" w:hAnsi="Arial" w:cs="Arial"/>
          <w:kern w:val="0"/>
          <w:sz w:val="22"/>
          <w14:ligatures w14:val="none"/>
        </w:rPr>
        <w:t>:</w:t>
      </w:r>
      <w:r w:rsidR="00624B7E">
        <w:rPr>
          <w:rFonts w:ascii="Arial" w:hAnsi="Arial" w:cs="Arial"/>
          <w:kern w:val="0"/>
          <w:sz w:val="22"/>
          <w14:ligatures w14:val="none"/>
        </w:rPr>
        <w:t xml:space="preserve"> </w:t>
      </w:r>
      <w:r w:rsidR="00624B7E" w:rsidRPr="007A6296">
        <w:rPr>
          <w:rFonts w:ascii="Arial" w:hAnsi="Arial" w:cs="Arial"/>
          <w:kern w:val="0"/>
          <w:sz w:val="22"/>
          <w14:ligatures w14:val="none"/>
        </w:rPr>
        <w:t xml:space="preserve">“We support medical device and life science companies globally as a </w:t>
      </w:r>
      <w:r w:rsidR="00624B7E">
        <w:rPr>
          <w:rFonts w:ascii="Arial" w:hAnsi="Arial" w:cs="Arial"/>
          <w:kern w:val="0"/>
          <w:sz w:val="22"/>
          <w14:ligatures w14:val="none"/>
        </w:rPr>
        <w:t>full-service partner</w:t>
      </w:r>
      <w:r w:rsidR="00624B7E" w:rsidRPr="007A6296">
        <w:rPr>
          <w:rFonts w:ascii="Arial" w:hAnsi="Arial" w:cs="Arial"/>
          <w:kern w:val="0"/>
          <w:sz w:val="22"/>
          <w14:ligatures w14:val="none"/>
        </w:rPr>
        <w:t xml:space="preserve"> for the design, development, prototyping and serial production of polymer-based solutions.</w:t>
      </w:r>
      <w:r w:rsidR="00624B7E">
        <w:rPr>
          <w:rFonts w:ascii="Arial" w:hAnsi="Arial" w:cs="Arial"/>
          <w:kern w:val="0"/>
          <w:sz w:val="22"/>
          <w14:ligatures w14:val="none"/>
        </w:rPr>
        <w:t xml:space="preserve"> With our newest facility in Costa Rica open and operational, this vision of better serving customers is further enhanced.”</w:t>
      </w:r>
    </w:p>
    <w:p w14:paraId="71E4B105" w14:textId="304F3693" w:rsidR="009B31CA" w:rsidRPr="00586D82" w:rsidRDefault="00586D82" w:rsidP="00624B7E">
      <w:pPr>
        <w:spacing w:before="240" w:after="120" w:line="360" w:lineRule="auto"/>
        <w:rPr>
          <w:rFonts w:ascii="Arial" w:hAnsi="Arial" w:cs="Arial"/>
          <w:b/>
          <w:bCs/>
          <w:kern w:val="0"/>
          <w:sz w:val="22"/>
          <w14:ligatures w14:val="none"/>
        </w:rPr>
      </w:pPr>
      <w:hyperlink r:id="rId7" w:history="1">
        <w:r w:rsidRPr="002B497F">
          <w:rPr>
            <w:rStyle w:val="Hyperlink"/>
            <w:rFonts w:ascii="Arial" w:hAnsi="Arial" w:cs="Arial"/>
            <w:b/>
            <w:bCs/>
            <w:kern w:val="0"/>
            <w:sz w:val="22"/>
            <w14:ligatures w14:val="none"/>
          </w:rPr>
          <w:t>&gt;&gt;Find out more about Integrated Solutions</w:t>
        </w:r>
      </w:hyperlink>
    </w:p>
    <w:p w14:paraId="649E8712" w14:textId="689B611E" w:rsidR="00413D76" w:rsidRPr="00413D76" w:rsidRDefault="00413D76" w:rsidP="00624B7E">
      <w:pPr>
        <w:spacing w:before="240" w:after="160" w:line="360" w:lineRule="auto"/>
        <w:rPr>
          <w:rFonts w:ascii="Arial" w:hAnsi="Arial" w:cs="Arial"/>
          <w:b/>
          <w:bCs/>
          <w:kern w:val="0"/>
          <w:sz w:val="22"/>
          <w14:ligatures w14:val="none"/>
        </w:rPr>
      </w:pPr>
      <w:r>
        <w:rPr>
          <w:rFonts w:ascii="Arial" w:hAnsi="Arial" w:cs="Arial"/>
          <w:b/>
          <w:bCs/>
          <w:kern w:val="0"/>
          <w:sz w:val="22"/>
          <w14:ligatures w14:val="none"/>
        </w:rPr>
        <w:t>Cardiology solutions</w:t>
      </w:r>
    </w:p>
    <w:p w14:paraId="7CCA5EF3" w14:textId="22F67977" w:rsidR="00624B7E" w:rsidRDefault="00624B7E" w:rsidP="00624B7E">
      <w:pPr>
        <w:spacing w:before="240" w:after="160" w:line="360" w:lineRule="auto"/>
        <w:rPr>
          <w:rFonts w:ascii="Arial" w:hAnsi="Arial" w:cs="Arial"/>
          <w:kern w:val="0"/>
          <w:sz w:val="22"/>
          <w14:ligatures w14:val="none"/>
        </w:rPr>
      </w:pPr>
      <w:r w:rsidRPr="00624B7E">
        <w:rPr>
          <w:rFonts w:ascii="Arial" w:hAnsi="Arial" w:cs="Arial"/>
          <w:kern w:val="0"/>
          <w:sz w:val="22"/>
          <w14:ligatures w14:val="none"/>
        </w:rPr>
        <w:t>Trelleborg also showcase</w:t>
      </w:r>
      <w:r w:rsidR="007A6CF9">
        <w:rPr>
          <w:rFonts w:ascii="Arial" w:hAnsi="Arial" w:cs="Arial"/>
          <w:kern w:val="0"/>
          <w:sz w:val="22"/>
          <w14:ligatures w14:val="none"/>
        </w:rPr>
        <w:t>s</w:t>
      </w:r>
      <w:r w:rsidRPr="00624B7E">
        <w:rPr>
          <w:rFonts w:ascii="Arial" w:hAnsi="Arial" w:cs="Arial"/>
          <w:kern w:val="0"/>
          <w:sz w:val="22"/>
          <w14:ligatures w14:val="none"/>
        </w:rPr>
        <w:t xml:space="preserve"> its customized solutions designed to meet the unique demands of cardiology applications. From pacemakers to valves and surgical equipment, Trelleborg innovations ensure safe procedures, enhance performance and ultimately improve patients’ quality of life.</w:t>
      </w:r>
    </w:p>
    <w:p w14:paraId="5D5E1602" w14:textId="462850BA" w:rsidR="00F923C1" w:rsidRPr="00061EBA" w:rsidRDefault="00061EBA" w:rsidP="00624B7E">
      <w:pPr>
        <w:spacing w:before="240" w:after="160" w:line="360" w:lineRule="auto"/>
        <w:rPr>
          <w:rFonts w:ascii="Arial" w:hAnsi="Arial" w:cs="Arial"/>
          <w:b/>
          <w:bCs/>
          <w:kern w:val="0"/>
          <w:sz w:val="22"/>
          <w14:ligatures w14:val="none"/>
        </w:rPr>
      </w:pPr>
      <w:hyperlink r:id="rId8" w:history="1">
        <w:r w:rsidRPr="00061EBA">
          <w:rPr>
            <w:rStyle w:val="Hyperlink"/>
            <w:rFonts w:ascii="Arial" w:hAnsi="Arial" w:cs="Arial"/>
            <w:b/>
            <w:bCs/>
            <w:kern w:val="0"/>
            <w:sz w:val="22"/>
            <w14:ligatures w14:val="none"/>
          </w:rPr>
          <w:t>&gt;&gt;Learn about cardiology solutions</w:t>
        </w:r>
      </w:hyperlink>
    </w:p>
    <w:p w14:paraId="6ECA6AA6" w14:textId="3D87E4CC" w:rsidR="00624B7E" w:rsidRDefault="00AC23E9" w:rsidP="00624B7E">
      <w:pPr>
        <w:spacing w:before="240" w:after="160" w:line="360" w:lineRule="auto"/>
        <w:rPr>
          <w:rFonts w:ascii="Arial" w:hAnsi="Arial" w:cs="Arial"/>
          <w:kern w:val="0"/>
          <w:sz w:val="22"/>
          <w14:ligatures w14:val="none"/>
        </w:rPr>
      </w:pPr>
      <w:r w:rsidRPr="002124E9">
        <w:rPr>
          <w:rFonts w:ascii="Arial" w:hAnsi="Arial" w:cs="Arial"/>
          <w:kern w:val="0"/>
          <w:sz w:val="22"/>
          <w14:ligatures w14:val="none"/>
        </w:rPr>
        <w:t>Jean-Marie</w:t>
      </w:r>
      <w:r w:rsidR="004D0170" w:rsidRPr="002124E9">
        <w:rPr>
          <w:rFonts w:ascii="Arial" w:hAnsi="Arial" w:cs="Arial"/>
          <w:kern w:val="0"/>
          <w:sz w:val="22"/>
          <w14:ligatures w14:val="none"/>
        </w:rPr>
        <w:t xml:space="preserve"> Gury</w:t>
      </w:r>
      <w:r w:rsidR="00624B7E" w:rsidRPr="002124E9">
        <w:rPr>
          <w:rFonts w:ascii="Arial" w:hAnsi="Arial" w:cs="Arial"/>
          <w:kern w:val="0"/>
          <w:sz w:val="22"/>
          <w14:ligatures w14:val="none"/>
        </w:rPr>
        <w:t xml:space="preserve">, </w:t>
      </w:r>
      <w:r w:rsidR="004D0170" w:rsidRPr="002124E9">
        <w:rPr>
          <w:rFonts w:ascii="Arial" w:hAnsi="Arial" w:cs="Arial"/>
          <w:kern w:val="0"/>
          <w:sz w:val="22"/>
          <w14:ligatures w14:val="none"/>
        </w:rPr>
        <w:t>Business Development Manager</w:t>
      </w:r>
      <w:r w:rsidR="00624B7E" w:rsidRPr="002124E9">
        <w:rPr>
          <w:rFonts w:ascii="Arial" w:hAnsi="Arial" w:cs="Arial"/>
          <w:kern w:val="0"/>
          <w:sz w:val="22"/>
          <w14:ligatures w14:val="none"/>
        </w:rPr>
        <w:t>, says</w:t>
      </w:r>
      <w:r w:rsidR="00624B7E" w:rsidRPr="0054023C">
        <w:rPr>
          <w:rFonts w:ascii="Arial" w:hAnsi="Arial" w:cs="Arial"/>
          <w:kern w:val="0"/>
          <w:sz w:val="22"/>
          <w14:ligatures w14:val="none"/>
        </w:rPr>
        <w:t>:</w:t>
      </w:r>
      <w:r w:rsidR="00624B7E">
        <w:rPr>
          <w:rFonts w:ascii="Arial" w:hAnsi="Arial" w:cs="Arial"/>
          <w:kern w:val="0"/>
          <w:sz w:val="22"/>
          <w14:ligatures w14:val="none"/>
        </w:rPr>
        <w:t xml:space="preserve"> </w:t>
      </w:r>
      <w:r w:rsidR="00624B7E" w:rsidRPr="0054023C">
        <w:rPr>
          <w:rFonts w:ascii="Arial" w:hAnsi="Arial" w:cs="Arial"/>
          <w:kern w:val="0"/>
          <w:sz w:val="22"/>
          <w14:ligatures w14:val="none"/>
        </w:rPr>
        <w:t xml:space="preserve">“Medical device innovation is accelerating in areas such as cardiovascular intervention and minimally invasive therapies. </w:t>
      </w:r>
      <w:r w:rsidR="00624B7E">
        <w:rPr>
          <w:rFonts w:ascii="Arial" w:hAnsi="Arial" w:cs="Arial"/>
          <w:kern w:val="0"/>
          <w:sz w:val="22"/>
          <w14:ligatures w14:val="none"/>
        </w:rPr>
        <w:t>O</w:t>
      </w:r>
      <w:r w:rsidR="00624B7E" w:rsidRPr="0054023C">
        <w:rPr>
          <w:rFonts w:ascii="Arial" w:hAnsi="Arial" w:cs="Arial"/>
          <w:kern w:val="0"/>
          <w:sz w:val="22"/>
          <w14:ligatures w14:val="none"/>
        </w:rPr>
        <w:t>ur ability to combine materials science, component engineering and integrated manufacturing expertise help</w:t>
      </w:r>
      <w:r w:rsidR="00624B7E">
        <w:rPr>
          <w:rFonts w:ascii="Arial" w:hAnsi="Arial" w:cs="Arial"/>
          <w:kern w:val="0"/>
          <w:sz w:val="22"/>
          <w14:ligatures w14:val="none"/>
        </w:rPr>
        <w:t>s</w:t>
      </w:r>
      <w:r w:rsidR="00624B7E" w:rsidRPr="0054023C">
        <w:rPr>
          <w:rFonts w:ascii="Arial" w:hAnsi="Arial" w:cs="Arial"/>
          <w:kern w:val="0"/>
          <w:sz w:val="22"/>
          <w14:ligatures w14:val="none"/>
        </w:rPr>
        <w:t xml:space="preserve"> customers solve complex design challenges and bring life-changing technologies to market faster. </w:t>
      </w:r>
    </w:p>
    <w:p w14:paraId="666A6188" w14:textId="3BD4C3E7" w:rsidR="00624B7E" w:rsidRDefault="00624B7E" w:rsidP="00624B7E">
      <w:pPr>
        <w:spacing w:before="240" w:after="160" w:line="360" w:lineRule="auto"/>
        <w:rPr>
          <w:rFonts w:ascii="Arial" w:hAnsi="Arial" w:cs="Arial"/>
          <w:kern w:val="0"/>
          <w:sz w:val="22"/>
          <w14:ligatures w14:val="none"/>
        </w:rPr>
      </w:pPr>
      <w:r>
        <w:rPr>
          <w:rFonts w:ascii="Arial" w:hAnsi="Arial" w:cs="Arial"/>
          <w:kern w:val="0"/>
          <w:sz w:val="22"/>
          <w14:ligatures w14:val="none"/>
        </w:rPr>
        <w:lastRenderedPageBreak/>
        <w:t>“Compamed</w:t>
      </w:r>
      <w:r w:rsidRPr="0054023C">
        <w:rPr>
          <w:rFonts w:ascii="Arial" w:hAnsi="Arial" w:cs="Arial"/>
          <w:kern w:val="0"/>
          <w:sz w:val="22"/>
          <w14:ligatures w14:val="none"/>
        </w:rPr>
        <w:t xml:space="preserve"> gives attendees a hands-on look at how we're partnering with the industry's leading OEMs to shape the next generation of medical devices.”</w:t>
      </w:r>
    </w:p>
    <w:p w14:paraId="462FDD00" w14:textId="6E5A00D7" w:rsidR="00E87344" w:rsidRPr="00E87344" w:rsidRDefault="00E87344" w:rsidP="00624B7E">
      <w:pPr>
        <w:spacing w:before="240" w:after="160" w:line="360" w:lineRule="auto"/>
        <w:rPr>
          <w:rFonts w:ascii="Arial" w:hAnsi="Arial" w:cs="Arial"/>
          <w:b/>
          <w:kern w:val="0"/>
          <w:sz w:val="22"/>
          <w:szCs w:val="24"/>
          <w14:ligatures w14:val="none"/>
        </w:rPr>
      </w:pPr>
      <w:r w:rsidRPr="00E87344">
        <w:rPr>
          <w:rFonts w:ascii="Arial" w:hAnsi="Arial" w:cs="Arial"/>
          <w:b/>
          <w:kern w:val="0"/>
          <w:sz w:val="22"/>
          <w:szCs w:val="24"/>
          <w14:ligatures w14:val="none"/>
        </w:rPr>
        <w:t>Innovative single-use systems</w:t>
      </w:r>
    </w:p>
    <w:p w14:paraId="1D2092A4" w14:textId="4ADE1DF3" w:rsidR="00AD54DD" w:rsidRDefault="00393011" w:rsidP="00624B7E">
      <w:pPr>
        <w:spacing w:before="240" w:after="160" w:line="360" w:lineRule="auto"/>
        <w:rPr>
          <w:rFonts w:ascii="Arial" w:hAnsi="Arial" w:cs="Arial"/>
          <w:bCs/>
          <w:kern w:val="0"/>
          <w:sz w:val="22"/>
          <w:szCs w:val="24"/>
          <w14:ligatures w14:val="none"/>
        </w:rPr>
      </w:pPr>
      <w:r>
        <w:rPr>
          <w:rFonts w:ascii="Arial" w:hAnsi="Arial" w:cs="Arial"/>
          <w:bCs/>
          <w:kern w:val="0"/>
          <w:sz w:val="22"/>
          <w:szCs w:val="24"/>
          <w14:ligatures w14:val="none"/>
        </w:rPr>
        <w:t>On display is Trelleborg’s</w:t>
      </w:r>
      <w:r w:rsidR="00624B7E" w:rsidRPr="00624B7E">
        <w:rPr>
          <w:rFonts w:ascii="Arial" w:hAnsi="Arial" w:cs="Arial"/>
          <w:bCs/>
          <w:kern w:val="0"/>
          <w:sz w:val="22"/>
          <w:szCs w:val="24"/>
          <w14:ligatures w14:val="none"/>
        </w:rPr>
        <w:t xml:space="preserve"> BioPharmaPro™ portfolio, a range of innovative products, materials and services for single-use systems (SUS). </w:t>
      </w:r>
    </w:p>
    <w:p w14:paraId="13CB267E" w14:textId="12FCA58B" w:rsidR="00624B7E" w:rsidRDefault="00AD54DD" w:rsidP="00624B7E">
      <w:pPr>
        <w:spacing w:before="240" w:after="160" w:line="360" w:lineRule="auto"/>
        <w:rPr>
          <w:rFonts w:ascii="Arial" w:hAnsi="Arial" w:cs="Arial"/>
          <w:bCs/>
          <w:kern w:val="0"/>
          <w:sz w:val="22"/>
          <w:szCs w:val="24"/>
          <w14:ligatures w14:val="none"/>
        </w:rPr>
      </w:pPr>
      <w:r>
        <w:rPr>
          <w:rFonts w:ascii="Arial" w:hAnsi="Arial" w:cs="Arial"/>
          <w:bCs/>
          <w:kern w:val="0"/>
          <w:sz w:val="22"/>
          <w:szCs w:val="24"/>
          <w14:ligatures w14:val="none"/>
        </w:rPr>
        <w:t>Florance Veronelli, Product Manager, BioPharma Solutions, says: “</w:t>
      </w:r>
      <w:r w:rsidR="00624B7E" w:rsidRPr="00624B7E">
        <w:rPr>
          <w:rFonts w:ascii="Arial" w:hAnsi="Arial" w:cs="Arial"/>
          <w:bCs/>
          <w:kern w:val="0"/>
          <w:sz w:val="22"/>
          <w:szCs w:val="24"/>
          <w14:ligatures w14:val="none"/>
        </w:rPr>
        <w:t>SUS solutions, made from various materials including thermoplastics, silicones and composites, can be processed into tubes, custom moldings, assemblies and many other applications. For example, lightweight and non-reactive BioPharmaPro™ advanced composite columns serve as a high-quality replacement for reusable systems made from stainless steel or acrylic. This is because the products, made from reinforced polypropylene thermoplastics, have exceptionally good mechanical properties that can also be recycled after use.</w:t>
      </w:r>
      <w:r>
        <w:rPr>
          <w:rFonts w:ascii="Arial" w:hAnsi="Arial" w:cs="Arial"/>
          <w:bCs/>
          <w:kern w:val="0"/>
          <w:sz w:val="22"/>
          <w:szCs w:val="24"/>
          <w14:ligatures w14:val="none"/>
        </w:rPr>
        <w:t>”</w:t>
      </w:r>
    </w:p>
    <w:p w14:paraId="5709C941" w14:textId="5F1C4FA0" w:rsidR="00F8302C" w:rsidRDefault="002F4940" w:rsidP="00964FA9">
      <w:pPr>
        <w:spacing w:before="240" w:after="160" w:line="360" w:lineRule="auto"/>
        <w:rPr>
          <w:rFonts w:ascii="Arial" w:hAnsi="Arial" w:cs="Arial"/>
          <w:bCs/>
          <w:kern w:val="0"/>
          <w:sz w:val="22"/>
          <w:szCs w:val="24"/>
          <w14:ligatures w14:val="none"/>
        </w:rPr>
      </w:pPr>
      <w:hyperlink r:id="rId9" w:history="1">
        <w:r w:rsidRPr="009C69BE">
          <w:rPr>
            <w:rStyle w:val="Hyperlink"/>
            <w:rFonts w:ascii="Arial" w:hAnsi="Arial" w:cs="Arial"/>
            <w:bCs/>
            <w:kern w:val="0"/>
            <w:sz w:val="22"/>
            <w:szCs w:val="24"/>
            <w14:ligatures w14:val="none"/>
          </w:rPr>
          <w:t>&gt;&gt;Discover the BioPharmaPro™ range</w:t>
        </w:r>
      </w:hyperlink>
    </w:p>
    <w:p w14:paraId="77DB3093" w14:textId="17BB90FA" w:rsidR="00964FA9" w:rsidRPr="00D324C2" w:rsidRDefault="00D324C2" w:rsidP="00964FA9">
      <w:pPr>
        <w:spacing w:before="240" w:after="160" w:line="360" w:lineRule="auto"/>
        <w:rPr>
          <w:rFonts w:ascii="Arial" w:hAnsi="Arial" w:cs="Arial"/>
          <w:b/>
          <w:kern w:val="0"/>
          <w:sz w:val="22"/>
          <w:szCs w:val="24"/>
          <w14:ligatures w14:val="none"/>
        </w:rPr>
      </w:pPr>
      <w:r>
        <w:rPr>
          <w:rFonts w:ascii="Arial" w:hAnsi="Arial" w:cs="Arial"/>
          <w:b/>
          <w:kern w:val="0"/>
          <w:sz w:val="22"/>
          <w:szCs w:val="24"/>
          <w14:ligatures w14:val="none"/>
        </w:rPr>
        <w:t>Min</w:t>
      </w:r>
      <w:r w:rsidRPr="00D324C2">
        <w:rPr>
          <w:rFonts w:ascii="Arial" w:hAnsi="Arial" w:cs="Arial"/>
          <w:b/>
          <w:kern w:val="0"/>
          <w:sz w:val="22"/>
          <w:szCs w:val="24"/>
          <w14:ligatures w14:val="none"/>
        </w:rPr>
        <w:t>imize</w:t>
      </w:r>
      <w:r w:rsidR="004F3FCE" w:rsidRPr="00D324C2">
        <w:rPr>
          <w:rFonts w:ascii="Arial" w:hAnsi="Arial" w:cs="Arial"/>
          <w:b/>
          <w:kern w:val="0"/>
          <w:sz w:val="22"/>
          <w:szCs w:val="24"/>
          <w14:ligatures w14:val="none"/>
        </w:rPr>
        <w:t xml:space="preserve"> </w:t>
      </w:r>
      <w:r>
        <w:rPr>
          <w:rFonts w:ascii="Arial" w:hAnsi="Arial" w:cs="Arial"/>
          <w:b/>
          <w:kern w:val="0"/>
          <w:sz w:val="22"/>
          <w:szCs w:val="24"/>
          <w14:ligatures w14:val="none"/>
        </w:rPr>
        <w:t>time</w:t>
      </w:r>
      <w:r w:rsidR="004F3FCE" w:rsidRPr="00D324C2">
        <w:rPr>
          <w:rFonts w:ascii="Arial" w:hAnsi="Arial" w:cs="Arial"/>
          <w:b/>
          <w:kern w:val="0"/>
          <w:sz w:val="22"/>
          <w:szCs w:val="24"/>
          <w14:ligatures w14:val="none"/>
        </w:rPr>
        <w:t>-to-market</w:t>
      </w:r>
    </w:p>
    <w:p w14:paraId="3FA018FC" w14:textId="325737F0" w:rsidR="000F78A2" w:rsidRDefault="00624B7E" w:rsidP="000F78A2">
      <w:pPr>
        <w:spacing w:before="240" w:after="120" w:line="360" w:lineRule="auto"/>
        <w:rPr>
          <w:rFonts w:ascii="Arial" w:hAnsi="Arial" w:cs="Arial"/>
          <w:kern w:val="0"/>
          <w:sz w:val="22"/>
          <w14:ligatures w14:val="none"/>
        </w:rPr>
      </w:pPr>
      <w:r w:rsidRPr="00C24782">
        <w:rPr>
          <w:rFonts w:ascii="Arial" w:hAnsi="Arial" w:cs="Arial"/>
          <w:kern w:val="0"/>
          <w:sz w:val="22"/>
          <w14:ligatures w14:val="none"/>
        </w:rPr>
        <w:t xml:space="preserve">Further highlights include </w:t>
      </w:r>
      <w:r w:rsidR="000F78A2">
        <w:rPr>
          <w:rFonts w:ascii="Arial" w:hAnsi="Arial" w:cs="Arial"/>
          <w:kern w:val="0"/>
          <w:sz w:val="22"/>
          <w14:ligatures w14:val="none"/>
        </w:rPr>
        <w:t xml:space="preserve">the customer benefits </w:t>
      </w:r>
      <w:r w:rsidR="00CE3F81">
        <w:rPr>
          <w:rFonts w:ascii="Arial" w:hAnsi="Arial" w:cs="Arial"/>
          <w:kern w:val="0"/>
          <w:sz w:val="22"/>
          <w14:ligatures w14:val="none"/>
        </w:rPr>
        <w:t xml:space="preserve">of </w:t>
      </w:r>
      <w:r w:rsidR="000F78A2">
        <w:rPr>
          <w:rFonts w:ascii="Arial" w:hAnsi="Arial" w:cs="Arial"/>
          <w:kern w:val="0"/>
          <w:sz w:val="22"/>
          <w14:ligatures w14:val="none"/>
        </w:rPr>
        <w:t>Trelleborg’s</w:t>
      </w:r>
      <w:r w:rsidR="000F78A2" w:rsidRPr="00587697">
        <w:rPr>
          <w:rFonts w:ascii="Arial" w:hAnsi="Arial" w:cs="Arial"/>
          <w:kern w:val="0"/>
          <w:sz w:val="22"/>
          <w14:ligatures w14:val="none"/>
        </w:rPr>
        <w:t xml:space="preserve"> </w:t>
      </w:r>
      <w:r w:rsidR="000F78A2">
        <w:rPr>
          <w:rFonts w:ascii="Arial" w:hAnsi="Arial" w:cs="Arial"/>
          <w:kern w:val="0"/>
          <w:sz w:val="22"/>
          <w14:ligatures w14:val="none"/>
        </w:rPr>
        <w:t xml:space="preserve">medical device development process and investment in its expanded Innovation Center. </w:t>
      </w:r>
    </w:p>
    <w:p w14:paraId="3E2D9B4F" w14:textId="14AD9C19" w:rsidR="00057322" w:rsidRDefault="00057322" w:rsidP="00057322">
      <w:pPr>
        <w:autoSpaceDE w:val="0"/>
        <w:autoSpaceDN w:val="0"/>
        <w:adjustRightInd w:val="0"/>
        <w:spacing w:after="120" w:line="360" w:lineRule="auto"/>
        <w:rPr>
          <w:rFonts w:ascii="Arial" w:eastAsia="Times New Roman" w:hAnsi="Arial" w:cs="Arial"/>
          <w:bCs/>
          <w:kern w:val="0"/>
          <w:sz w:val="22"/>
          <w14:ligatures w14:val="none"/>
        </w:rPr>
      </w:pPr>
      <w:r w:rsidRPr="006D24F1">
        <w:rPr>
          <w:kern w:val="0"/>
          <w:sz w:val="22"/>
          <w14:ligatures w14:val="none"/>
        </w:rPr>
        <w:t xml:space="preserve">Jeff Westom, Innovation Center and New Product Development Director, says: </w:t>
      </w:r>
      <w:r w:rsidRPr="006D24F1">
        <w:rPr>
          <w:rFonts w:ascii="Arial" w:eastAsia="Times New Roman" w:hAnsi="Arial" w:cs="Arial"/>
          <w:bCs/>
          <w:kern w:val="0"/>
          <w:sz w:val="22"/>
          <w14:ligatures w14:val="none"/>
        </w:rPr>
        <w:t>“</w:t>
      </w:r>
      <w:r>
        <w:rPr>
          <w:rFonts w:ascii="Arial" w:eastAsia="Times New Roman" w:hAnsi="Arial" w:cs="Arial"/>
          <w:bCs/>
          <w:kern w:val="0"/>
          <w:sz w:val="22"/>
          <w14:ligatures w14:val="none"/>
        </w:rPr>
        <w:t>S</w:t>
      </w:r>
      <w:r w:rsidRPr="006D24F1">
        <w:rPr>
          <w:rFonts w:ascii="Arial" w:eastAsia="Times New Roman" w:hAnsi="Arial" w:cs="Arial"/>
          <w:bCs/>
          <w:kern w:val="0"/>
          <w:sz w:val="22"/>
          <w14:ligatures w14:val="none"/>
        </w:rPr>
        <w:t>peed to market and high</w:t>
      </w:r>
      <w:r w:rsidR="00C027D9">
        <w:rPr>
          <w:rFonts w:ascii="Arial" w:eastAsia="Times New Roman" w:hAnsi="Arial" w:cs="Arial"/>
          <w:bCs/>
          <w:kern w:val="0"/>
          <w:sz w:val="22"/>
          <w14:ligatures w14:val="none"/>
        </w:rPr>
        <w:t>-</w:t>
      </w:r>
      <w:r w:rsidRPr="006D24F1">
        <w:rPr>
          <w:rFonts w:ascii="Arial" w:eastAsia="Times New Roman" w:hAnsi="Arial" w:cs="Arial"/>
          <w:bCs/>
          <w:kern w:val="0"/>
          <w:sz w:val="22"/>
          <w14:ligatures w14:val="none"/>
        </w:rPr>
        <w:t xml:space="preserve">quality, reliable supply are critical factors in our customer partnerships. We </w:t>
      </w:r>
      <w:r>
        <w:rPr>
          <w:rFonts w:ascii="Arial" w:eastAsia="Times New Roman" w:hAnsi="Arial" w:cs="Arial"/>
          <w:bCs/>
          <w:kern w:val="0"/>
          <w:sz w:val="22"/>
          <w14:ligatures w14:val="none"/>
        </w:rPr>
        <w:t>know</w:t>
      </w:r>
      <w:r w:rsidRPr="006D24F1">
        <w:rPr>
          <w:rFonts w:ascii="Arial" w:eastAsia="Times New Roman" w:hAnsi="Arial" w:cs="Arial"/>
          <w:bCs/>
          <w:kern w:val="0"/>
          <w:sz w:val="22"/>
          <w14:ligatures w14:val="none"/>
        </w:rPr>
        <w:t xml:space="preserve"> </w:t>
      </w:r>
      <w:r>
        <w:rPr>
          <w:rFonts w:ascii="Arial" w:eastAsia="Times New Roman" w:hAnsi="Arial" w:cs="Arial"/>
          <w:bCs/>
          <w:kern w:val="0"/>
          <w:sz w:val="22"/>
          <w14:ligatures w14:val="none"/>
        </w:rPr>
        <w:t>they</w:t>
      </w:r>
      <w:r w:rsidRPr="006D24F1">
        <w:rPr>
          <w:rFonts w:ascii="Arial" w:eastAsia="Times New Roman" w:hAnsi="Arial" w:cs="Arial"/>
          <w:bCs/>
          <w:kern w:val="0"/>
          <w:sz w:val="22"/>
          <w14:ligatures w14:val="none"/>
        </w:rPr>
        <w:t xml:space="preserve"> choose us for our expertise in tooling, technical solutions and ability to assist with </w:t>
      </w:r>
      <w:r>
        <w:rPr>
          <w:rFonts w:ascii="Arial" w:eastAsia="Times New Roman" w:hAnsi="Arial" w:cs="Arial"/>
          <w:bCs/>
          <w:kern w:val="0"/>
          <w:sz w:val="22"/>
          <w14:ligatures w14:val="none"/>
        </w:rPr>
        <w:t xml:space="preserve">the </w:t>
      </w:r>
      <w:r w:rsidRPr="008B4D3B">
        <w:rPr>
          <w:rFonts w:ascii="Arial" w:eastAsia="Times New Roman" w:hAnsi="Arial" w:cs="Arial"/>
          <w:bCs/>
          <w:kern w:val="0"/>
          <w:sz w:val="22"/>
          <w14:ligatures w14:val="none"/>
        </w:rPr>
        <w:t>entire development process</w:t>
      </w:r>
      <w:r w:rsidRPr="006D24F1">
        <w:rPr>
          <w:rFonts w:ascii="Arial" w:eastAsia="Times New Roman" w:hAnsi="Arial" w:cs="Arial"/>
          <w:bCs/>
          <w:kern w:val="0"/>
          <w:sz w:val="22"/>
          <w14:ligatures w14:val="none"/>
        </w:rPr>
        <w:t xml:space="preserve">. </w:t>
      </w:r>
    </w:p>
    <w:p w14:paraId="76ABECA7" w14:textId="3F6D6C3D" w:rsidR="00057322" w:rsidRPr="00D752B0" w:rsidRDefault="00057322" w:rsidP="00057322">
      <w:pPr>
        <w:autoSpaceDE w:val="0"/>
        <w:autoSpaceDN w:val="0"/>
        <w:adjustRightInd w:val="0"/>
        <w:spacing w:after="120" w:line="360" w:lineRule="auto"/>
        <w:rPr>
          <w:rFonts w:ascii="Arial" w:eastAsia="Times New Roman" w:hAnsi="Arial" w:cs="Arial"/>
          <w:bCs/>
          <w:kern w:val="0"/>
          <w:sz w:val="22"/>
          <w14:ligatures w14:val="none"/>
        </w:rPr>
      </w:pPr>
      <w:r>
        <w:rPr>
          <w:rFonts w:ascii="Arial" w:eastAsia="Times New Roman" w:hAnsi="Arial" w:cs="Arial"/>
          <w:bCs/>
          <w:kern w:val="0"/>
          <w:sz w:val="22"/>
          <w14:ligatures w14:val="none"/>
        </w:rPr>
        <w:t>“Construction is underway on our expanded 5,110 square meter/55,000 square feet Innovation Center where we will deliver</w:t>
      </w:r>
      <w:r w:rsidRPr="006D24F1">
        <w:rPr>
          <w:rFonts w:ascii="Arial" w:eastAsia="Times New Roman" w:hAnsi="Arial" w:cs="Arial"/>
          <w:bCs/>
          <w:kern w:val="0"/>
          <w:sz w:val="22"/>
          <w14:ligatures w14:val="none"/>
        </w:rPr>
        <w:t xml:space="preserve"> on all </w:t>
      </w:r>
      <w:r>
        <w:rPr>
          <w:rFonts w:ascii="Arial" w:eastAsia="Times New Roman" w:hAnsi="Arial" w:cs="Arial"/>
          <w:bCs/>
          <w:kern w:val="0"/>
          <w:sz w:val="22"/>
          <w14:ligatures w14:val="none"/>
        </w:rPr>
        <w:t xml:space="preserve">these </w:t>
      </w:r>
      <w:r w:rsidRPr="006D24F1">
        <w:rPr>
          <w:rFonts w:ascii="Arial" w:eastAsia="Times New Roman" w:hAnsi="Arial" w:cs="Arial"/>
          <w:bCs/>
          <w:kern w:val="0"/>
          <w:sz w:val="22"/>
          <w14:ligatures w14:val="none"/>
        </w:rPr>
        <w:t xml:space="preserve">aspects and provide an exceptional </w:t>
      </w:r>
      <w:r>
        <w:rPr>
          <w:rFonts w:ascii="Arial" w:eastAsia="Times New Roman" w:hAnsi="Arial" w:cs="Arial"/>
          <w:bCs/>
          <w:kern w:val="0"/>
          <w:sz w:val="22"/>
          <w14:ligatures w14:val="none"/>
        </w:rPr>
        <w:t xml:space="preserve">customer </w:t>
      </w:r>
      <w:r w:rsidRPr="006D24F1">
        <w:rPr>
          <w:rFonts w:ascii="Arial" w:eastAsia="Times New Roman" w:hAnsi="Arial" w:cs="Arial"/>
          <w:bCs/>
          <w:kern w:val="0"/>
          <w:sz w:val="22"/>
          <w14:ligatures w14:val="none"/>
        </w:rPr>
        <w:t>experience from early-stage prototyping to high-volume commercialization all under one roof.”</w:t>
      </w:r>
    </w:p>
    <w:bookmarkEnd w:id="0"/>
    <w:p w14:paraId="4B8057C5" w14:textId="7DD5340D" w:rsidR="00624B7E" w:rsidRPr="005C2B12" w:rsidRDefault="005A699B" w:rsidP="00624B7E">
      <w:pPr>
        <w:rPr>
          <w:rFonts w:cstheme="minorHAnsi"/>
          <w:b/>
          <w:bCs/>
          <w:sz w:val="22"/>
        </w:rPr>
      </w:pPr>
      <w:r>
        <w:rPr>
          <w:rFonts w:cstheme="minorHAnsi"/>
          <w:b/>
          <w:bCs/>
          <w:color w:val="000000"/>
          <w:kern w:val="0"/>
          <w:sz w:val="22"/>
          <w:shd w:val="clear" w:color="auto" w:fill="FFFFFF"/>
          <w14:ligatures w14:val="none"/>
        </w:rPr>
        <w:fldChar w:fldCharType="begin"/>
      </w:r>
      <w:r>
        <w:rPr>
          <w:rFonts w:cstheme="minorHAnsi"/>
          <w:b/>
          <w:bCs/>
          <w:color w:val="000000"/>
          <w:kern w:val="0"/>
          <w:sz w:val="22"/>
          <w:shd w:val="clear" w:color="auto" w:fill="FFFFFF"/>
          <w14:ligatures w14:val="none"/>
        </w:rPr>
        <w:instrText>HYPERLINK "https://www.trelleborg.com/en/medical/development-manufacturing-services/innovation-center"</w:instrText>
      </w:r>
      <w:r>
        <w:rPr>
          <w:rFonts w:cstheme="minorHAnsi"/>
          <w:b/>
          <w:bCs/>
          <w:color w:val="000000"/>
          <w:kern w:val="0"/>
          <w:sz w:val="22"/>
          <w:shd w:val="clear" w:color="auto" w:fill="FFFFFF"/>
          <w14:ligatures w14:val="none"/>
        </w:rPr>
      </w:r>
      <w:r>
        <w:rPr>
          <w:rFonts w:cstheme="minorHAnsi"/>
          <w:b/>
          <w:bCs/>
          <w:color w:val="000000"/>
          <w:kern w:val="0"/>
          <w:sz w:val="22"/>
          <w:shd w:val="clear" w:color="auto" w:fill="FFFFFF"/>
          <w14:ligatures w14:val="none"/>
        </w:rPr>
        <w:fldChar w:fldCharType="separate"/>
      </w:r>
      <w:r w:rsidR="005C2B12" w:rsidRPr="005A699B">
        <w:rPr>
          <w:rStyle w:val="Hyperlink"/>
          <w:rFonts w:cstheme="minorHAnsi"/>
          <w:b/>
          <w:bCs/>
          <w:kern w:val="0"/>
          <w:sz w:val="22"/>
          <w:shd w:val="clear" w:color="auto" w:fill="FFFFFF"/>
          <w14:ligatures w14:val="none"/>
        </w:rPr>
        <w:t xml:space="preserve">&gt;&gt;Learn how the Innovation Center </w:t>
      </w:r>
      <w:r w:rsidRPr="005A699B">
        <w:rPr>
          <w:rStyle w:val="Hyperlink"/>
          <w:rFonts w:cstheme="minorHAnsi"/>
          <w:b/>
          <w:bCs/>
          <w:kern w:val="0"/>
          <w:sz w:val="22"/>
          <w:shd w:val="clear" w:color="auto" w:fill="FFFFFF"/>
          <w14:ligatures w14:val="none"/>
        </w:rPr>
        <w:t>can reduce time-to-market</w:t>
      </w:r>
      <w:r>
        <w:rPr>
          <w:rFonts w:cstheme="minorHAnsi"/>
          <w:b/>
          <w:bCs/>
          <w:color w:val="000000"/>
          <w:kern w:val="0"/>
          <w:sz w:val="22"/>
          <w:shd w:val="clear" w:color="auto" w:fill="FFFFFF"/>
          <w14:ligatures w14:val="none"/>
        </w:rPr>
        <w:fldChar w:fldCharType="end"/>
      </w:r>
    </w:p>
    <w:p w14:paraId="15B40366" w14:textId="77777777" w:rsidR="00624B7E" w:rsidRPr="001170D7" w:rsidRDefault="00624B7E" w:rsidP="00624B7E">
      <w:pPr>
        <w:rPr>
          <w:rFonts w:cstheme="minorHAnsi"/>
        </w:rPr>
      </w:pPr>
    </w:p>
    <w:p w14:paraId="35F329EF" w14:textId="77777777" w:rsidR="00624B7E" w:rsidRPr="001170D7" w:rsidRDefault="00624B7E" w:rsidP="00624B7E">
      <w:pPr>
        <w:rPr>
          <w:rFonts w:cstheme="minorHAnsi"/>
        </w:rPr>
      </w:pPr>
    </w:p>
    <w:p w14:paraId="4C9C9369" w14:textId="77777777" w:rsidR="00624B7E" w:rsidRPr="001170D7" w:rsidRDefault="00624B7E" w:rsidP="00624B7E">
      <w:pPr>
        <w:rPr>
          <w:rFonts w:cstheme="minorHAnsi"/>
        </w:rPr>
      </w:pPr>
    </w:p>
    <w:p w14:paraId="2DCFF7F7" w14:textId="77777777" w:rsidR="00624B7E" w:rsidRPr="00121142" w:rsidRDefault="00624B7E" w:rsidP="00624B7E">
      <w:pPr>
        <w:spacing w:after="160" w:line="259" w:lineRule="auto"/>
        <w:ind w:right="142"/>
        <w:rPr>
          <w:szCs w:val="20"/>
        </w:rPr>
      </w:pPr>
    </w:p>
    <w:p w14:paraId="1E6889E3" w14:textId="77777777" w:rsidR="00624B7E" w:rsidRPr="00121142" w:rsidRDefault="00624B7E" w:rsidP="00624B7E">
      <w:pPr>
        <w:rPr>
          <w:szCs w:val="20"/>
        </w:rPr>
      </w:pPr>
    </w:p>
    <w:p w14:paraId="5FF55800" w14:textId="77777777" w:rsidR="0026160F" w:rsidRPr="00121142" w:rsidRDefault="0026160F">
      <w:pPr>
        <w:rPr>
          <w:szCs w:val="20"/>
        </w:rPr>
      </w:pPr>
    </w:p>
    <w:sectPr w:rsidR="0026160F" w:rsidRPr="00121142" w:rsidSect="00624B7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4D54C" w14:textId="77777777" w:rsidR="00825761" w:rsidRDefault="00825761" w:rsidP="00AD54DD">
      <w:r>
        <w:separator/>
      </w:r>
    </w:p>
  </w:endnote>
  <w:endnote w:type="continuationSeparator" w:id="0">
    <w:p w14:paraId="64180DF1" w14:textId="77777777" w:rsidR="00825761" w:rsidRDefault="00825761" w:rsidP="00AD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832A5" w14:textId="77777777" w:rsidR="00825761" w:rsidRDefault="00825761" w:rsidP="00AD54DD">
      <w:r>
        <w:separator/>
      </w:r>
    </w:p>
  </w:footnote>
  <w:footnote w:type="continuationSeparator" w:id="0">
    <w:p w14:paraId="336AB193" w14:textId="77777777" w:rsidR="00825761" w:rsidRDefault="00825761" w:rsidP="00AD5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65F4" w14:textId="6612D557" w:rsidR="007C229D" w:rsidRDefault="007C229D" w:rsidP="00FF0C0C">
    <w:pPr>
      <w:pStyle w:val="Header"/>
      <w:jc w:val="center"/>
    </w:pPr>
  </w:p>
  <w:p w14:paraId="61E9340E" w14:textId="77777777" w:rsidR="007C229D" w:rsidRDefault="007C229D" w:rsidP="00FF0C0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7E"/>
    <w:rsid w:val="00017BB0"/>
    <w:rsid w:val="00057322"/>
    <w:rsid w:val="00061EBA"/>
    <w:rsid w:val="000A5249"/>
    <w:rsid w:val="000B103B"/>
    <w:rsid w:val="000D111A"/>
    <w:rsid w:val="000F78A2"/>
    <w:rsid w:val="00121142"/>
    <w:rsid w:val="001A1D69"/>
    <w:rsid w:val="001C77A4"/>
    <w:rsid w:val="002124E9"/>
    <w:rsid w:val="00232A2A"/>
    <w:rsid w:val="00241336"/>
    <w:rsid w:val="00253DA0"/>
    <w:rsid w:val="0026160F"/>
    <w:rsid w:val="002648B2"/>
    <w:rsid w:val="002B360A"/>
    <w:rsid w:val="002B497F"/>
    <w:rsid w:val="002F4940"/>
    <w:rsid w:val="003205D5"/>
    <w:rsid w:val="003308BC"/>
    <w:rsid w:val="00393011"/>
    <w:rsid w:val="003A46FE"/>
    <w:rsid w:val="003B7858"/>
    <w:rsid w:val="003E09C8"/>
    <w:rsid w:val="003E44D0"/>
    <w:rsid w:val="00413D76"/>
    <w:rsid w:val="004D0170"/>
    <w:rsid w:val="004F3FCE"/>
    <w:rsid w:val="00502EF5"/>
    <w:rsid w:val="00503DAB"/>
    <w:rsid w:val="00507DA9"/>
    <w:rsid w:val="00567A48"/>
    <w:rsid w:val="00586D82"/>
    <w:rsid w:val="005A699B"/>
    <w:rsid w:val="005B756B"/>
    <w:rsid w:val="005C2B12"/>
    <w:rsid w:val="005D3A61"/>
    <w:rsid w:val="006104AA"/>
    <w:rsid w:val="00624B7E"/>
    <w:rsid w:val="00635248"/>
    <w:rsid w:val="00675A68"/>
    <w:rsid w:val="006B5243"/>
    <w:rsid w:val="007A6CF9"/>
    <w:rsid w:val="007C229D"/>
    <w:rsid w:val="008166AB"/>
    <w:rsid w:val="00825761"/>
    <w:rsid w:val="00871B85"/>
    <w:rsid w:val="00876EE2"/>
    <w:rsid w:val="008C186D"/>
    <w:rsid w:val="00902477"/>
    <w:rsid w:val="009207A2"/>
    <w:rsid w:val="00932F66"/>
    <w:rsid w:val="00952462"/>
    <w:rsid w:val="00964FA9"/>
    <w:rsid w:val="00991EF5"/>
    <w:rsid w:val="0099660C"/>
    <w:rsid w:val="009A0C00"/>
    <w:rsid w:val="009B31CA"/>
    <w:rsid w:val="009C69BE"/>
    <w:rsid w:val="00A2513D"/>
    <w:rsid w:val="00A4453D"/>
    <w:rsid w:val="00A473D4"/>
    <w:rsid w:val="00AC23E9"/>
    <w:rsid w:val="00AD54DD"/>
    <w:rsid w:val="00BA0E0A"/>
    <w:rsid w:val="00BA415E"/>
    <w:rsid w:val="00BB02C9"/>
    <w:rsid w:val="00BE100D"/>
    <w:rsid w:val="00BE44B4"/>
    <w:rsid w:val="00C027D9"/>
    <w:rsid w:val="00C24782"/>
    <w:rsid w:val="00CD6CBE"/>
    <w:rsid w:val="00CE3F81"/>
    <w:rsid w:val="00CE55B8"/>
    <w:rsid w:val="00D164AE"/>
    <w:rsid w:val="00D324C2"/>
    <w:rsid w:val="00D8702E"/>
    <w:rsid w:val="00D91699"/>
    <w:rsid w:val="00E605C9"/>
    <w:rsid w:val="00E87344"/>
    <w:rsid w:val="00F8302C"/>
    <w:rsid w:val="00F92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B1D25"/>
  <w15:chartTrackingRefBased/>
  <w15:docId w15:val="{3BC0DE22-E253-4E3C-B9BB-A518BBA5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B7E"/>
    <w:rPr>
      <w:sz w:val="20"/>
    </w:rPr>
  </w:style>
  <w:style w:type="paragraph" w:styleId="Heading1">
    <w:name w:val="heading 1"/>
    <w:basedOn w:val="Normal"/>
    <w:next w:val="Normal"/>
    <w:link w:val="Heading1Char"/>
    <w:uiPriority w:val="9"/>
    <w:qFormat/>
    <w:rsid w:val="00624B7E"/>
    <w:pPr>
      <w:keepNext/>
      <w:keepLines/>
      <w:spacing w:before="360" w:after="80"/>
      <w:outlineLvl w:val="0"/>
    </w:pPr>
    <w:rPr>
      <w:rFonts w:asciiTheme="majorHAnsi" w:eastAsiaTheme="majorEastAsia" w:hAnsiTheme="majorHAnsi" w:cstheme="majorBidi"/>
      <w:color w:val="4C4C4C" w:themeColor="accent1" w:themeShade="BF"/>
      <w:sz w:val="40"/>
      <w:szCs w:val="40"/>
    </w:rPr>
  </w:style>
  <w:style w:type="paragraph" w:styleId="Heading2">
    <w:name w:val="heading 2"/>
    <w:basedOn w:val="Normal"/>
    <w:next w:val="Normal"/>
    <w:link w:val="Heading2Char"/>
    <w:uiPriority w:val="9"/>
    <w:semiHidden/>
    <w:unhideWhenUsed/>
    <w:qFormat/>
    <w:rsid w:val="00624B7E"/>
    <w:pPr>
      <w:keepNext/>
      <w:keepLines/>
      <w:spacing w:before="160" w:after="80"/>
      <w:outlineLvl w:val="1"/>
    </w:pPr>
    <w:rPr>
      <w:rFonts w:asciiTheme="majorHAnsi" w:eastAsiaTheme="majorEastAsia" w:hAnsiTheme="majorHAnsi" w:cstheme="majorBidi"/>
      <w:color w:val="4C4C4C" w:themeColor="accent1" w:themeShade="BF"/>
      <w:sz w:val="32"/>
      <w:szCs w:val="32"/>
    </w:rPr>
  </w:style>
  <w:style w:type="paragraph" w:styleId="Heading3">
    <w:name w:val="heading 3"/>
    <w:basedOn w:val="Normal"/>
    <w:next w:val="Normal"/>
    <w:link w:val="Heading3Char"/>
    <w:uiPriority w:val="9"/>
    <w:semiHidden/>
    <w:unhideWhenUsed/>
    <w:qFormat/>
    <w:rsid w:val="00624B7E"/>
    <w:pPr>
      <w:keepNext/>
      <w:keepLines/>
      <w:spacing w:before="160" w:after="80"/>
      <w:outlineLvl w:val="2"/>
    </w:pPr>
    <w:rPr>
      <w:rFonts w:eastAsiaTheme="majorEastAsia" w:cstheme="majorBidi"/>
      <w:color w:val="4C4C4C" w:themeColor="accent1" w:themeShade="BF"/>
      <w:sz w:val="28"/>
      <w:szCs w:val="28"/>
    </w:rPr>
  </w:style>
  <w:style w:type="paragraph" w:styleId="Heading4">
    <w:name w:val="heading 4"/>
    <w:basedOn w:val="Normal"/>
    <w:next w:val="Normal"/>
    <w:link w:val="Heading4Char"/>
    <w:uiPriority w:val="9"/>
    <w:semiHidden/>
    <w:unhideWhenUsed/>
    <w:qFormat/>
    <w:rsid w:val="00624B7E"/>
    <w:pPr>
      <w:keepNext/>
      <w:keepLines/>
      <w:spacing w:before="80" w:after="40"/>
      <w:outlineLvl w:val="3"/>
    </w:pPr>
    <w:rPr>
      <w:rFonts w:eastAsiaTheme="majorEastAsia" w:cstheme="majorBidi"/>
      <w:i/>
      <w:iCs/>
      <w:color w:val="4C4C4C" w:themeColor="accent1" w:themeShade="BF"/>
    </w:rPr>
  </w:style>
  <w:style w:type="paragraph" w:styleId="Heading5">
    <w:name w:val="heading 5"/>
    <w:basedOn w:val="Normal"/>
    <w:next w:val="Normal"/>
    <w:link w:val="Heading5Char"/>
    <w:uiPriority w:val="9"/>
    <w:semiHidden/>
    <w:unhideWhenUsed/>
    <w:qFormat/>
    <w:rsid w:val="00624B7E"/>
    <w:pPr>
      <w:keepNext/>
      <w:keepLines/>
      <w:spacing w:before="80" w:after="40"/>
      <w:outlineLvl w:val="4"/>
    </w:pPr>
    <w:rPr>
      <w:rFonts w:eastAsiaTheme="majorEastAsia" w:cstheme="majorBidi"/>
      <w:color w:val="4C4C4C" w:themeColor="accent1" w:themeShade="BF"/>
    </w:rPr>
  </w:style>
  <w:style w:type="paragraph" w:styleId="Heading6">
    <w:name w:val="heading 6"/>
    <w:basedOn w:val="Normal"/>
    <w:next w:val="Normal"/>
    <w:link w:val="Heading6Char"/>
    <w:uiPriority w:val="9"/>
    <w:semiHidden/>
    <w:unhideWhenUsed/>
    <w:qFormat/>
    <w:rsid w:val="00624B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B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B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B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B7E"/>
    <w:rPr>
      <w:rFonts w:asciiTheme="majorHAnsi" w:eastAsiaTheme="majorEastAsia" w:hAnsiTheme="majorHAnsi" w:cstheme="majorBidi"/>
      <w:color w:val="4C4C4C" w:themeColor="accent1" w:themeShade="BF"/>
      <w:sz w:val="40"/>
      <w:szCs w:val="40"/>
    </w:rPr>
  </w:style>
  <w:style w:type="character" w:customStyle="1" w:styleId="Heading2Char">
    <w:name w:val="Heading 2 Char"/>
    <w:basedOn w:val="DefaultParagraphFont"/>
    <w:link w:val="Heading2"/>
    <w:uiPriority w:val="9"/>
    <w:semiHidden/>
    <w:rsid w:val="00624B7E"/>
    <w:rPr>
      <w:rFonts w:asciiTheme="majorHAnsi" w:eastAsiaTheme="majorEastAsia" w:hAnsiTheme="majorHAnsi" w:cstheme="majorBidi"/>
      <w:color w:val="4C4C4C" w:themeColor="accent1" w:themeShade="BF"/>
      <w:sz w:val="32"/>
      <w:szCs w:val="32"/>
    </w:rPr>
  </w:style>
  <w:style w:type="character" w:customStyle="1" w:styleId="Heading3Char">
    <w:name w:val="Heading 3 Char"/>
    <w:basedOn w:val="DefaultParagraphFont"/>
    <w:link w:val="Heading3"/>
    <w:uiPriority w:val="9"/>
    <w:semiHidden/>
    <w:rsid w:val="00624B7E"/>
    <w:rPr>
      <w:rFonts w:eastAsiaTheme="majorEastAsia" w:cstheme="majorBidi"/>
      <w:color w:val="4C4C4C" w:themeColor="accent1" w:themeShade="BF"/>
      <w:sz w:val="28"/>
      <w:szCs w:val="28"/>
    </w:rPr>
  </w:style>
  <w:style w:type="character" w:customStyle="1" w:styleId="Heading4Char">
    <w:name w:val="Heading 4 Char"/>
    <w:basedOn w:val="DefaultParagraphFont"/>
    <w:link w:val="Heading4"/>
    <w:uiPriority w:val="9"/>
    <w:semiHidden/>
    <w:rsid w:val="00624B7E"/>
    <w:rPr>
      <w:rFonts w:eastAsiaTheme="majorEastAsia" w:cstheme="majorBidi"/>
      <w:i/>
      <w:iCs/>
      <w:color w:val="4C4C4C" w:themeColor="accent1" w:themeShade="BF"/>
      <w:sz w:val="20"/>
    </w:rPr>
  </w:style>
  <w:style w:type="character" w:customStyle="1" w:styleId="Heading5Char">
    <w:name w:val="Heading 5 Char"/>
    <w:basedOn w:val="DefaultParagraphFont"/>
    <w:link w:val="Heading5"/>
    <w:uiPriority w:val="9"/>
    <w:semiHidden/>
    <w:rsid w:val="00624B7E"/>
    <w:rPr>
      <w:rFonts w:eastAsiaTheme="majorEastAsia" w:cstheme="majorBidi"/>
      <w:color w:val="4C4C4C" w:themeColor="accent1" w:themeShade="BF"/>
      <w:sz w:val="20"/>
    </w:rPr>
  </w:style>
  <w:style w:type="character" w:customStyle="1" w:styleId="Heading6Char">
    <w:name w:val="Heading 6 Char"/>
    <w:basedOn w:val="DefaultParagraphFont"/>
    <w:link w:val="Heading6"/>
    <w:uiPriority w:val="9"/>
    <w:semiHidden/>
    <w:rsid w:val="00624B7E"/>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624B7E"/>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624B7E"/>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624B7E"/>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624B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B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B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B7E"/>
    <w:rPr>
      <w:i/>
      <w:iCs/>
      <w:color w:val="404040" w:themeColor="text1" w:themeTint="BF"/>
      <w:sz w:val="20"/>
    </w:rPr>
  </w:style>
  <w:style w:type="paragraph" w:styleId="ListParagraph">
    <w:name w:val="List Paragraph"/>
    <w:basedOn w:val="Normal"/>
    <w:uiPriority w:val="34"/>
    <w:qFormat/>
    <w:rsid w:val="00624B7E"/>
    <w:pPr>
      <w:ind w:left="720"/>
      <w:contextualSpacing/>
    </w:pPr>
  </w:style>
  <w:style w:type="character" w:styleId="IntenseEmphasis">
    <w:name w:val="Intense Emphasis"/>
    <w:basedOn w:val="DefaultParagraphFont"/>
    <w:uiPriority w:val="21"/>
    <w:qFormat/>
    <w:rsid w:val="00624B7E"/>
    <w:rPr>
      <w:i/>
      <w:iCs/>
      <w:color w:val="4C4C4C" w:themeColor="accent1" w:themeShade="BF"/>
    </w:rPr>
  </w:style>
  <w:style w:type="paragraph" w:styleId="IntenseQuote">
    <w:name w:val="Intense Quote"/>
    <w:basedOn w:val="Normal"/>
    <w:next w:val="Normal"/>
    <w:link w:val="IntenseQuoteChar"/>
    <w:uiPriority w:val="30"/>
    <w:qFormat/>
    <w:rsid w:val="00624B7E"/>
    <w:pPr>
      <w:pBdr>
        <w:top w:val="single" w:sz="4" w:space="10" w:color="4C4C4C" w:themeColor="accent1" w:themeShade="BF"/>
        <w:bottom w:val="single" w:sz="4" w:space="10" w:color="4C4C4C" w:themeColor="accent1" w:themeShade="BF"/>
      </w:pBdr>
      <w:spacing w:before="360" w:after="360"/>
      <w:ind w:left="864" w:right="864"/>
      <w:jc w:val="center"/>
    </w:pPr>
    <w:rPr>
      <w:i/>
      <w:iCs/>
      <w:color w:val="4C4C4C" w:themeColor="accent1" w:themeShade="BF"/>
    </w:rPr>
  </w:style>
  <w:style w:type="character" w:customStyle="1" w:styleId="IntenseQuoteChar">
    <w:name w:val="Intense Quote Char"/>
    <w:basedOn w:val="DefaultParagraphFont"/>
    <w:link w:val="IntenseQuote"/>
    <w:uiPriority w:val="30"/>
    <w:rsid w:val="00624B7E"/>
    <w:rPr>
      <w:i/>
      <w:iCs/>
      <w:color w:val="4C4C4C" w:themeColor="accent1" w:themeShade="BF"/>
      <w:sz w:val="20"/>
    </w:rPr>
  </w:style>
  <w:style w:type="character" w:styleId="IntenseReference">
    <w:name w:val="Intense Reference"/>
    <w:basedOn w:val="DefaultParagraphFont"/>
    <w:uiPriority w:val="32"/>
    <w:qFormat/>
    <w:rsid w:val="00624B7E"/>
    <w:rPr>
      <w:b/>
      <w:bCs/>
      <w:smallCaps/>
      <w:color w:val="4C4C4C" w:themeColor="accent1" w:themeShade="BF"/>
      <w:spacing w:val="5"/>
    </w:rPr>
  </w:style>
  <w:style w:type="character" w:styleId="Hyperlink">
    <w:name w:val="Hyperlink"/>
    <w:basedOn w:val="DefaultParagraphFont"/>
    <w:uiPriority w:val="99"/>
    <w:unhideWhenUsed/>
    <w:rsid w:val="00624B7E"/>
    <w:rPr>
      <w:color w:val="AD9B68" w:themeColor="hyperlink"/>
      <w:u w:val="single"/>
    </w:rPr>
  </w:style>
  <w:style w:type="paragraph" w:styleId="Header">
    <w:name w:val="header"/>
    <w:basedOn w:val="Normal"/>
    <w:link w:val="HeaderChar"/>
    <w:uiPriority w:val="99"/>
    <w:unhideWhenUsed/>
    <w:rsid w:val="00624B7E"/>
    <w:pPr>
      <w:tabs>
        <w:tab w:val="center" w:pos="4680"/>
        <w:tab w:val="right" w:pos="9360"/>
      </w:tabs>
    </w:pPr>
  </w:style>
  <w:style w:type="character" w:customStyle="1" w:styleId="HeaderChar">
    <w:name w:val="Header Char"/>
    <w:basedOn w:val="DefaultParagraphFont"/>
    <w:link w:val="Header"/>
    <w:uiPriority w:val="99"/>
    <w:rsid w:val="00624B7E"/>
    <w:rPr>
      <w:sz w:val="20"/>
    </w:rPr>
  </w:style>
  <w:style w:type="paragraph" w:styleId="Footer">
    <w:name w:val="footer"/>
    <w:basedOn w:val="Normal"/>
    <w:link w:val="FooterChar"/>
    <w:uiPriority w:val="99"/>
    <w:unhideWhenUsed/>
    <w:rsid w:val="00624B7E"/>
    <w:pPr>
      <w:tabs>
        <w:tab w:val="center" w:pos="4680"/>
        <w:tab w:val="right" w:pos="9360"/>
      </w:tabs>
    </w:pPr>
  </w:style>
  <w:style w:type="character" w:customStyle="1" w:styleId="FooterChar">
    <w:name w:val="Footer Char"/>
    <w:basedOn w:val="DefaultParagraphFont"/>
    <w:link w:val="Footer"/>
    <w:uiPriority w:val="99"/>
    <w:rsid w:val="00624B7E"/>
    <w:rPr>
      <w:sz w:val="20"/>
    </w:rPr>
  </w:style>
  <w:style w:type="character" w:styleId="UnresolvedMention">
    <w:name w:val="Unresolved Mention"/>
    <w:basedOn w:val="DefaultParagraphFont"/>
    <w:uiPriority w:val="99"/>
    <w:semiHidden/>
    <w:unhideWhenUsed/>
    <w:rsid w:val="00AD54DD"/>
    <w:rPr>
      <w:color w:val="605E5C"/>
      <w:shd w:val="clear" w:color="auto" w:fill="E1DFDD"/>
    </w:rPr>
  </w:style>
  <w:style w:type="character" w:styleId="BookTitle">
    <w:name w:val="Book Title"/>
    <w:basedOn w:val="DefaultParagraphFont"/>
    <w:uiPriority w:val="33"/>
    <w:qFormat/>
    <w:rsid w:val="00952462"/>
    <w:rPr>
      <w:b/>
      <w:bCs/>
      <w:i/>
      <w:iCs/>
      <w:spacing w:val="5"/>
    </w:rPr>
  </w:style>
  <w:style w:type="paragraph" w:styleId="Caption">
    <w:name w:val="caption"/>
    <w:basedOn w:val="Normal"/>
    <w:next w:val="Normal"/>
    <w:uiPriority w:val="35"/>
    <w:semiHidden/>
    <w:unhideWhenUsed/>
    <w:qFormat/>
    <w:rsid w:val="00952462"/>
    <w:pPr>
      <w:spacing w:after="200"/>
    </w:pPr>
    <w:rPr>
      <w:i/>
      <w:iCs/>
      <w:color w:val="333333" w:themeColor="text2"/>
      <w:sz w:val="18"/>
      <w:szCs w:val="18"/>
    </w:rPr>
  </w:style>
  <w:style w:type="character" w:styleId="Emphasis">
    <w:name w:val="Emphasis"/>
    <w:basedOn w:val="DefaultParagraphFont"/>
    <w:uiPriority w:val="20"/>
    <w:qFormat/>
    <w:rsid w:val="00952462"/>
    <w:rPr>
      <w:i/>
      <w:iCs/>
    </w:rPr>
  </w:style>
  <w:style w:type="paragraph" w:styleId="NoSpacing">
    <w:name w:val="No Spacing"/>
    <w:uiPriority w:val="1"/>
    <w:qFormat/>
    <w:rsid w:val="00952462"/>
    <w:rPr>
      <w:sz w:val="20"/>
    </w:rPr>
  </w:style>
  <w:style w:type="character" w:styleId="Strong">
    <w:name w:val="Strong"/>
    <w:basedOn w:val="DefaultParagraphFont"/>
    <w:uiPriority w:val="22"/>
    <w:qFormat/>
    <w:rsid w:val="00952462"/>
    <w:rPr>
      <w:b/>
      <w:bCs/>
    </w:rPr>
  </w:style>
  <w:style w:type="character" w:styleId="SubtleEmphasis">
    <w:name w:val="Subtle Emphasis"/>
    <w:basedOn w:val="DefaultParagraphFont"/>
    <w:uiPriority w:val="19"/>
    <w:qFormat/>
    <w:rsid w:val="00952462"/>
    <w:rPr>
      <w:i/>
      <w:iCs/>
      <w:color w:val="404040" w:themeColor="text1" w:themeTint="BF"/>
    </w:rPr>
  </w:style>
  <w:style w:type="character" w:styleId="SubtleReference">
    <w:name w:val="Subtle Reference"/>
    <w:basedOn w:val="DefaultParagraphFont"/>
    <w:uiPriority w:val="31"/>
    <w:qFormat/>
    <w:rsid w:val="00952462"/>
    <w:rPr>
      <w:smallCaps/>
      <w:color w:val="5A5A5A" w:themeColor="text1" w:themeTint="A5"/>
    </w:rPr>
  </w:style>
  <w:style w:type="paragraph" w:styleId="TOCHeading">
    <w:name w:val="TOC Heading"/>
    <w:basedOn w:val="Heading1"/>
    <w:next w:val="Normal"/>
    <w:uiPriority w:val="39"/>
    <w:semiHidden/>
    <w:unhideWhenUsed/>
    <w:qFormat/>
    <w:rsid w:val="009524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lleborg.com/en/medical/segments/cardiology" TargetMode="External"/><Relationship Id="rId3" Type="http://schemas.openxmlformats.org/officeDocument/2006/relationships/webSettings" Target="webSettings.xml"/><Relationship Id="rId7" Type="http://schemas.openxmlformats.org/officeDocument/2006/relationships/hyperlink" Target="https://www.trelleborg.com/en/medical/development-manufacturing-services/integrated-solutio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elleborg.com/en/medical/medical-contract-manufacturing-cmo-cdmo?msclkid=dc0dfbceb00719434fed912d9dc87eab"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relleborg.com/en/medical/products-capabilities/biopharmaceutical-capabilities" TargetMode="External"/></Relationships>
</file>

<file path=word/theme/theme1.xml><?xml version="1.0" encoding="utf-8"?>
<a:theme xmlns:a="http://schemas.openxmlformats.org/drawingml/2006/main" name="Trelleborg theme_April 2024">
  <a:themeElements>
    <a:clrScheme name="230905_Trelleborg">
      <a:dk1>
        <a:srgbClr val="000000"/>
      </a:dk1>
      <a:lt1>
        <a:srgbClr val="FFFFFF"/>
      </a:lt1>
      <a:dk2>
        <a:srgbClr val="333333"/>
      </a:dk2>
      <a:lt2>
        <a:srgbClr val="CCCCCC"/>
      </a:lt2>
      <a:accent1>
        <a:srgbClr val="666666"/>
      </a:accent1>
      <a:accent2>
        <a:srgbClr val="6DC1C9"/>
      </a:accent2>
      <a:accent3>
        <a:srgbClr val="AD9B68"/>
      </a:accent3>
      <a:accent4>
        <a:srgbClr val="B77133"/>
      </a:accent4>
      <a:accent5>
        <a:srgbClr val="647772"/>
      </a:accent5>
      <a:accent6>
        <a:srgbClr val="813341"/>
      </a:accent6>
      <a:hlink>
        <a:srgbClr val="AD9B68"/>
      </a:hlink>
      <a:folHlink>
        <a:srgbClr val="666666"/>
      </a:folHlink>
    </a:clrScheme>
    <a:fontScheme name="240116_Trellebor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2700">
          <a:noFill/>
        </a:ln>
      </a:spPr>
      <a:bodyPr lIns="72000" tIns="72000" rIns="72000" bIns="72000" rtlCol="0" anchor="t"/>
      <a:lstStyle>
        <a:defPPr algn="l">
          <a:lnSpc>
            <a:spcPct val="110000"/>
          </a:lnSpc>
          <a:spcBef>
            <a:spcPts val="800"/>
          </a:spcBef>
          <a:defRPr smtClean="0">
            <a:solidFill>
              <a:schemeClr val="bg1"/>
            </a:solidFill>
          </a:defRPr>
        </a:defPPr>
      </a:lstStyle>
      <a:style>
        <a:lnRef idx="2">
          <a:schemeClr val="accent1">
            <a:shade val="15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12700">
          <a:noFill/>
        </a:ln>
      </a:spPr>
      <a:bodyPr wrap="square" lIns="0" tIns="0" rIns="0" bIns="0" rtlCol="0">
        <a:spAutoFit/>
      </a:bodyPr>
      <a:lstStyle>
        <a:defPPr algn="l">
          <a:lnSpc>
            <a:spcPct val="110000"/>
          </a:lnSpc>
          <a:spcBef>
            <a:spcPts val="800"/>
          </a:spcBef>
          <a:defRPr smtClean="0"/>
        </a:defPPr>
      </a:lstStyle>
    </a:txDef>
  </a:objectDefaults>
  <a:extraClrSchemeLst/>
  <a:custClrLst>
    <a:custClr name="BLANK">
      <a:srgbClr val="FFFFFF"/>
    </a:custClr>
    <a:custClr name="BLANK">
      <a:srgbClr val="FFFFFF"/>
    </a:custClr>
    <a:custClr name="BLANK">
      <a:srgbClr val="FFFFFF"/>
    </a:custClr>
    <a:custClr name="Trelleborg Green">
      <a:srgbClr val="4FA646"/>
    </a:custClr>
    <a:custClr name="Trelleborg Black">
      <a:srgbClr val="000000"/>
    </a:custClr>
    <a:custClr name="Trelleborg Turquoise">
      <a:srgbClr val="49B1BB"/>
    </a:custClr>
    <a:custClr name="Trelleborg Gold">
      <a:srgbClr val="998242"/>
    </a:custClr>
    <a:custClr name="Trelleborg Copper">
      <a:srgbClr val="A54E00"/>
    </a:custClr>
    <a:custClr name="Trelleborg Moss">
      <a:srgbClr val="3D554F"/>
    </a:custClr>
    <a:custClr name="Trelleborg Brick">
      <a:srgbClr val="610012"/>
    </a:custClr>
    <a:custClr name="BLANK">
      <a:srgbClr val="FFFFFF"/>
    </a:custClr>
    <a:custClr name="BLANK">
      <a:srgbClr val="FFFFFF"/>
    </a:custClr>
    <a:custClr name="BLANK">
      <a:srgbClr val="FFFFFF"/>
    </a:custClr>
    <a:custClr name="Trelleborg Green 20%">
      <a:srgbClr val="72B86B"/>
    </a:custClr>
    <a:custClr name="Trelleborg Black 20%">
      <a:srgbClr val="333333"/>
    </a:custClr>
    <a:custClr name="Trelleborg Turquoise 20%">
      <a:srgbClr val="6DC1C9"/>
    </a:custClr>
    <a:custClr name="Trelleborg Gold 20%">
      <a:srgbClr val="AD9B68"/>
    </a:custClr>
    <a:custClr name="Trelleborg Copper 20%">
      <a:srgbClr val="B77133"/>
    </a:custClr>
    <a:custClr name="Trelleborg Moss 20%">
      <a:srgbClr val="647772"/>
    </a:custClr>
    <a:custClr name="Trelleborg Brick 20%">
      <a:srgbClr val="813341"/>
    </a:custClr>
    <a:custClr name="BLANK">
      <a:srgbClr val="FFFFFF"/>
    </a:custClr>
    <a:custClr name="BLANK">
      <a:srgbClr val="FFFFFF"/>
    </a:custClr>
    <a:custClr name="BLANK">
      <a:srgbClr val="FFFFFF"/>
    </a:custClr>
    <a:custClr name="Trelleborg Green 40%">
      <a:srgbClr val="95CA90"/>
    </a:custClr>
    <a:custClr name="Trelleborg Black 40%">
      <a:srgbClr val="666666"/>
    </a:custClr>
    <a:custClr name="Trelleborg Turquoise 40%">
      <a:srgbClr val="92D0D6"/>
    </a:custClr>
    <a:custClr name="Trelleborg Gold 40%">
      <a:srgbClr val="C2B48E"/>
    </a:custClr>
    <a:custClr name="Trelleborg Copper 40%">
      <a:srgbClr val="C99566"/>
    </a:custClr>
    <a:custClr name="Trelleborg Moss 40%">
      <a:srgbClr val="8B9995"/>
    </a:custClr>
    <a:custClr name="Trelleborg Brick 40%">
      <a:srgbClr val="A06671"/>
    </a:custClr>
    <a:custClr name="BLANK">
      <a:srgbClr val="FFFFFF"/>
    </a:custClr>
    <a:custClr name="BLANK">
      <a:srgbClr val="FFFFFF"/>
    </a:custClr>
    <a:custClr name="BLANK">
      <a:srgbClr val="FFFFFF"/>
    </a:custClr>
    <a:custClr name="Trelleborg Green 60%">
      <a:srgbClr val="B9DBB5"/>
    </a:custClr>
    <a:custClr name="Trelleborg Black 60%">
      <a:srgbClr val="999999"/>
    </a:custClr>
    <a:custClr name="Trelleborg Turquoise 60%">
      <a:srgbClr val="B6E0E4"/>
    </a:custClr>
    <a:custClr name="Trelleborg Gold 60%">
      <a:srgbClr val="D6CDB3"/>
    </a:custClr>
    <a:custClr name="Trelleborg Copper 60%">
      <a:srgbClr val="DBB899"/>
    </a:custClr>
    <a:custClr name="Trelleborg Moss 60%">
      <a:srgbClr val="B1BBB9"/>
    </a:custClr>
    <a:custClr name="Trelleborg Brick 60%">
      <a:srgbClr val="C099A0"/>
    </a:custClr>
    <a:custClr name="BLANK">
      <a:srgbClr val="FFFFFF"/>
    </a:custClr>
    <a:custClr name="BLANK">
      <a:srgbClr val="FFFFFF"/>
    </a:custClr>
    <a:custClr name="BLANK">
      <a:srgbClr val="FFFFFF"/>
    </a:custClr>
    <a:custClr name="Trelleborg Green 80%">
      <a:srgbClr val="DCEDDA"/>
    </a:custClr>
    <a:custClr name="Trelleborg Black 80%">
      <a:srgbClr val="CCCCCC"/>
    </a:custClr>
    <a:custClr name="Trelleborg Turquoise 80%">
      <a:srgbClr val="DBEFF1"/>
    </a:custClr>
    <a:custClr name="Trelleborg Gold 80%">
      <a:srgbClr val="EBE6D9"/>
    </a:custClr>
    <a:custClr name="Trelleborg Copper 80%">
      <a:srgbClr val="EDDCCC"/>
    </a:custClr>
    <a:custClr name="Trelleborg Moss 80%">
      <a:srgbClr val="D8DDDC"/>
    </a:custClr>
    <a:custClr name="Trelleborg Brick 80%">
      <a:srgbClr val="DFCCD0"/>
    </a:custClr>
  </a:custClrLst>
  <a:extLst>
    <a:ext uri="{05A4C25C-085E-4340-85A3-A5531E510DB2}">
      <thm15:themeFamily xmlns:thm15="http://schemas.microsoft.com/office/thememl/2012/main" name="Trelleborg theme_April 2024" id="{98E88652-C9F0-4A6D-89CA-1D00D1E483E7}" vid="{75779665-1B83-4BB5-8019-0446199AFB15}"/>
    </a:ext>
  </a:extLst>
</a:theme>
</file>

<file path=docMetadata/LabelInfo.xml><?xml version="1.0" encoding="utf-8"?>
<clbl:labelList xmlns:clbl="http://schemas.microsoft.com/office/2020/mipLabelMetadata">
  <clbl:label id="{354d2d54-5d12-4046-911f-0d0894171c9e}" enabled="1" method="Privileged" siteId="{0f861177-7722-4f06-8db9-3384e5321a9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Brune</dc:creator>
  <cp:keywords/>
  <dc:description/>
  <cp:lastModifiedBy>Jagath Kumar</cp:lastModifiedBy>
  <cp:revision>2</cp:revision>
  <dcterms:created xsi:type="dcterms:W3CDTF">2026-10-29T12:23:00Z</dcterms:created>
  <dcterms:modified xsi:type="dcterms:W3CDTF">2026-10-29T12:23:00Z</dcterms:modified>
</cp:coreProperties>
</file>