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8D" w:rsidRDefault="00090B8D" w:rsidP="00846DB3">
      <w:pPr>
        <w:pStyle w:val="NormalWeb"/>
        <w:spacing w:before="0" w:beforeAutospacing="0" w:after="0" w:afterAutospacing="0" w:line="360" w:lineRule="auto"/>
        <w:jc w:val="right"/>
        <w:rPr>
          <w:rFonts w:ascii="Arial" w:eastAsia="Times New Roman" w:hAnsi="Arial" w:cs="Arial"/>
          <w:b/>
          <w:noProof/>
          <w:sz w:val="22"/>
          <w:szCs w:val="22"/>
        </w:rPr>
      </w:pPr>
    </w:p>
    <w:p w:rsidR="00101229" w:rsidRDefault="00FC5B86" w:rsidP="00D772D9">
      <w:pPr>
        <w:tabs>
          <w:tab w:val="right" w:pos="9026"/>
        </w:tabs>
        <w:spacing w:after="0" w:line="360" w:lineRule="auto"/>
        <w:rPr>
          <w:rFonts w:ascii="Arial" w:eastAsia="Times New Roman" w:hAnsi="Arial" w:cs="Arial"/>
          <w:b/>
          <w:lang w:val="en-US"/>
        </w:rPr>
      </w:pPr>
      <w:r>
        <w:rPr>
          <w:rFonts w:ascii="Arial" w:eastAsia="Times New Roman" w:hAnsi="Arial" w:cs="Arial"/>
          <w:b/>
          <w:lang w:val="en-US"/>
        </w:rPr>
        <w:t>Draft</w:t>
      </w:r>
      <w:r>
        <w:rPr>
          <w:rFonts w:ascii="Arial" w:eastAsia="Times New Roman" w:hAnsi="Arial" w:cs="Arial"/>
          <w:b/>
          <w:lang w:val="en-US"/>
        </w:rPr>
        <w:tab/>
        <w:t>June</w:t>
      </w:r>
      <w:r w:rsidR="00D772D9">
        <w:rPr>
          <w:rFonts w:ascii="Arial" w:eastAsia="Times New Roman" w:hAnsi="Arial" w:cs="Arial"/>
          <w:b/>
          <w:lang w:val="en-US"/>
        </w:rPr>
        <w:t xml:space="preserve"> </w:t>
      </w:r>
      <w:r w:rsidR="00F37A04">
        <w:rPr>
          <w:rFonts w:ascii="Arial" w:eastAsia="Times New Roman" w:hAnsi="Arial" w:cs="Arial"/>
          <w:b/>
          <w:lang w:val="en-US"/>
        </w:rPr>
        <w:t>2014</w:t>
      </w:r>
    </w:p>
    <w:p w:rsidR="00C00802" w:rsidRPr="0011175D" w:rsidRDefault="00C00802" w:rsidP="00846DB3">
      <w:pPr>
        <w:spacing w:after="0" w:line="360" w:lineRule="auto"/>
        <w:jc w:val="right"/>
        <w:rPr>
          <w:rFonts w:ascii="Arial" w:eastAsia="Times New Roman" w:hAnsi="Arial" w:cs="Arial"/>
          <w:b/>
          <w:color w:val="FF0000"/>
          <w:lang w:val="en-US"/>
        </w:rPr>
      </w:pPr>
    </w:p>
    <w:p w:rsidR="00C00802" w:rsidRDefault="00536293" w:rsidP="00846DB3">
      <w:pPr>
        <w:spacing w:after="0" w:line="360" w:lineRule="auto"/>
        <w:jc w:val="center"/>
        <w:rPr>
          <w:rFonts w:ascii="Arial" w:eastAsia="Times New Roman" w:hAnsi="Arial" w:cs="Arial"/>
          <w:b/>
          <w:lang w:val="en-US"/>
        </w:rPr>
      </w:pPr>
      <w:r>
        <w:rPr>
          <w:rFonts w:ascii="Arial" w:eastAsia="Times New Roman" w:hAnsi="Arial" w:cs="Arial"/>
          <w:b/>
          <w:lang w:val="en-US"/>
        </w:rPr>
        <w:t>TRELLEBORG</w:t>
      </w:r>
      <w:r w:rsidR="00F07F1E">
        <w:rPr>
          <w:rFonts w:ascii="Arial" w:eastAsia="Times New Roman" w:hAnsi="Arial" w:cs="Arial"/>
          <w:b/>
          <w:lang w:val="en-US"/>
        </w:rPr>
        <w:t xml:space="preserve"> </w:t>
      </w:r>
      <w:r w:rsidR="00C91937">
        <w:rPr>
          <w:rFonts w:ascii="Arial" w:eastAsia="Times New Roman" w:hAnsi="Arial" w:cs="Arial"/>
          <w:b/>
          <w:lang w:val="en-US"/>
        </w:rPr>
        <w:t xml:space="preserve">SUPPLIES </w:t>
      </w:r>
      <w:r w:rsidR="00FC5B86">
        <w:rPr>
          <w:rFonts w:ascii="Arial" w:eastAsia="Times New Roman" w:hAnsi="Arial" w:cs="Arial"/>
          <w:b/>
          <w:lang w:val="en-US"/>
        </w:rPr>
        <w:t xml:space="preserve">BESPOKE </w:t>
      </w:r>
      <w:r w:rsidR="00D772D9">
        <w:rPr>
          <w:rFonts w:ascii="Arial" w:eastAsia="Times New Roman" w:hAnsi="Arial" w:cs="Arial"/>
          <w:b/>
          <w:lang w:val="en-US"/>
        </w:rPr>
        <w:t>FLOATOVER</w:t>
      </w:r>
      <w:r w:rsidR="00C91937">
        <w:rPr>
          <w:rFonts w:ascii="Arial" w:eastAsia="Times New Roman" w:hAnsi="Arial" w:cs="Arial"/>
          <w:b/>
          <w:lang w:val="en-US"/>
        </w:rPr>
        <w:t xml:space="preserve"> TECHNOLOGY</w:t>
      </w:r>
      <w:r w:rsidR="00C772E1">
        <w:rPr>
          <w:rFonts w:ascii="Arial" w:eastAsia="Times New Roman" w:hAnsi="Arial" w:cs="Arial"/>
          <w:b/>
          <w:lang w:val="en-US"/>
        </w:rPr>
        <w:t xml:space="preserve"> FOR HARSH BURMA SEAS</w:t>
      </w:r>
    </w:p>
    <w:p w:rsidR="0005561C" w:rsidRDefault="0005561C" w:rsidP="00661330">
      <w:pPr>
        <w:spacing w:after="0" w:line="360" w:lineRule="auto"/>
        <w:jc w:val="both"/>
        <w:rPr>
          <w:rFonts w:ascii="Arial" w:eastAsia="Times New Roman" w:hAnsi="Arial" w:cs="Arial"/>
          <w:b/>
          <w:lang w:val="en-US"/>
        </w:rPr>
      </w:pPr>
    </w:p>
    <w:p w:rsidR="00731FA4" w:rsidRDefault="00F07F1E" w:rsidP="00661330">
      <w:pPr>
        <w:spacing w:after="0" w:line="360" w:lineRule="auto"/>
        <w:jc w:val="both"/>
        <w:rPr>
          <w:rFonts w:ascii="Arial" w:eastAsia="Times New Roman" w:hAnsi="Arial" w:cs="Arial"/>
          <w:lang w:val="en-US"/>
        </w:rPr>
      </w:pPr>
      <w:r w:rsidRPr="00F07F1E">
        <w:rPr>
          <w:rFonts w:ascii="Arial" w:eastAsia="Times New Roman" w:hAnsi="Arial" w:cs="Arial"/>
          <w:lang w:val="en-US"/>
        </w:rPr>
        <w:t>Trelleborg</w:t>
      </w:r>
      <w:r w:rsidR="005567BC">
        <w:rPr>
          <w:rFonts w:ascii="Arial" w:eastAsia="Times New Roman" w:hAnsi="Arial" w:cs="Arial"/>
          <w:lang w:val="en-US"/>
        </w:rPr>
        <w:t xml:space="preserve"> Engineered Products</w:t>
      </w:r>
      <w:r w:rsidR="00C3340E">
        <w:rPr>
          <w:rFonts w:ascii="Arial" w:eastAsia="Times New Roman" w:hAnsi="Arial" w:cs="Arial"/>
          <w:lang w:val="en-US"/>
        </w:rPr>
        <w:t xml:space="preserve"> has </w:t>
      </w:r>
      <w:r w:rsidR="00142448">
        <w:rPr>
          <w:rFonts w:ascii="Arial" w:eastAsia="Times New Roman" w:hAnsi="Arial" w:cs="Arial"/>
          <w:lang w:val="en-US"/>
        </w:rPr>
        <w:t>supplied a range of</w:t>
      </w:r>
      <w:r w:rsidR="00D72037">
        <w:rPr>
          <w:rFonts w:ascii="Arial" w:eastAsia="Times New Roman" w:hAnsi="Arial" w:cs="Arial"/>
          <w:lang w:val="en-US"/>
        </w:rPr>
        <w:t xml:space="preserve"> bespoke</w:t>
      </w:r>
      <w:r w:rsidR="00142448">
        <w:rPr>
          <w:rFonts w:ascii="Arial" w:eastAsia="Times New Roman" w:hAnsi="Arial" w:cs="Arial"/>
          <w:lang w:val="en-US"/>
        </w:rPr>
        <w:t xml:space="preserve"> designed</w:t>
      </w:r>
      <w:r w:rsidR="00D72037">
        <w:rPr>
          <w:rFonts w:ascii="Arial" w:eastAsia="Times New Roman" w:hAnsi="Arial" w:cs="Arial"/>
          <w:lang w:val="en-US"/>
        </w:rPr>
        <w:t xml:space="preserve"> </w:t>
      </w:r>
      <w:r w:rsidRPr="00F07F1E">
        <w:rPr>
          <w:rFonts w:ascii="Arial" w:eastAsia="Times New Roman" w:hAnsi="Arial" w:cs="Arial"/>
          <w:lang w:val="en-US"/>
        </w:rPr>
        <w:t>floatover</w:t>
      </w:r>
      <w:r w:rsidR="00CD65BE">
        <w:rPr>
          <w:rFonts w:ascii="Arial" w:eastAsia="Times New Roman" w:hAnsi="Arial" w:cs="Arial"/>
          <w:lang w:val="en-US"/>
        </w:rPr>
        <w:t xml:space="preserve"> technology</w:t>
      </w:r>
      <w:r w:rsidRPr="00F07F1E">
        <w:rPr>
          <w:rFonts w:ascii="Arial" w:eastAsia="Times New Roman" w:hAnsi="Arial" w:cs="Arial"/>
          <w:lang w:val="en-US"/>
        </w:rPr>
        <w:t xml:space="preserve"> to the </w:t>
      </w:r>
      <w:proofErr w:type="spellStart"/>
      <w:r w:rsidRPr="00F07F1E">
        <w:rPr>
          <w:rFonts w:ascii="Arial" w:eastAsia="Times New Roman" w:hAnsi="Arial" w:cs="Arial"/>
          <w:lang w:val="en-US"/>
        </w:rPr>
        <w:t>Sa</w:t>
      </w:r>
      <w:r w:rsidR="00142448">
        <w:rPr>
          <w:rFonts w:ascii="Arial" w:eastAsia="Times New Roman" w:hAnsi="Arial" w:cs="Arial"/>
          <w:lang w:val="en-US"/>
        </w:rPr>
        <w:t>ip</w:t>
      </w:r>
      <w:r w:rsidR="00C13FF3">
        <w:rPr>
          <w:rFonts w:ascii="Arial" w:eastAsia="Times New Roman" w:hAnsi="Arial" w:cs="Arial"/>
          <w:lang w:val="en-US"/>
        </w:rPr>
        <w:t>em</w:t>
      </w:r>
      <w:proofErr w:type="spellEnd"/>
      <w:r w:rsidR="00C13FF3">
        <w:rPr>
          <w:rFonts w:ascii="Arial" w:eastAsia="Times New Roman" w:hAnsi="Arial" w:cs="Arial"/>
          <w:lang w:val="en-US"/>
        </w:rPr>
        <w:t xml:space="preserve"> </w:t>
      </w:r>
      <w:proofErr w:type="spellStart"/>
      <w:r w:rsidR="00C13FF3">
        <w:rPr>
          <w:rFonts w:ascii="Arial" w:eastAsia="Times New Roman" w:hAnsi="Arial" w:cs="Arial"/>
          <w:lang w:val="en-US"/>
        </w:rPr>
        <w:t>Zawtika</w:t>
      </w:r>
      <w:proofErr w:type="spellEnd"/>
      <w:r w:rsidR="00C13FF3">
        <w:rPr>
          <w:rFonts w:ascii="Arial" w:eastAsia="Times New Roman" w:hAnsi="Arial" w:cs="Arial"/>
          <w:lang w:val="en-US"/>
        </w:rPr>
        <w:t xml:space="preserve"> project in Burma, to</w:t>
      </w:r>
      <w:r w:rsidR="00EE4DAA">
        <w:rPr>
          <w:rFonts w:ascii="Arial" w:eastAsia="Times New Roman" w:hAnsi="Arial" w:cs="Arial"/>
          <w:lang w:val="en-US"/>
        </w:rPr>
        <w:t xml:space="preserve"> </w:t>
      </w:r>
      <w:r w:rsidR="00142448">
        <w:rPr>
          <w:rFonts w:ascii="Arial" w:eastAsia="Times New Roman" w:hAnsi="Arial" w:cs="Arial"/>
          <w:lang w:val="en-US"/>
        </w:rPr>
        <w:t>cater to the hars</w:t>
      </w:r>
      <w:r w:rsidR="00C13FF3">
        <w:rPr>
          <w:rFonts w:ascii="Arial" w:eastAsia="Times New Roman" w:hAnsi="Arial" w:cs="Arial"/>
          <w:lang w:val="en-US"/>
        </w:rPr>
        <w:t>h offshore environment</w:t>
      </w:r>
      <w:r w:rsidR="00142448">
        <w:rPr>
          <w:rFonts w:ascii="Arial" w:eastAsia="Times New Roman" w:hAnsi="Arial" w:cs="Arial"/>
          <w:lang w:val="en-US"/>
        </w:rPr>
        <w:t>.</w:t>
      </w:r>
    </w:p>
    <w:p w:rsidR="00372CE1" w:rsidRPr="00372CE1" w:rsidRDefault="00372CE1" w:rsidP="00661330">
      <w:pPr>
        <w:spacing w:after="0" w:line="360" w:lineRule="auto"/>
        <w:jc w:val="both"/>
        <w:rPr>
          <w:rFonts w:ascii="Arial" w:eastAsia="Times New Roman" w:hAnsi="Arial" w:cs="Arial"/>
          <w:lang w:val="en-US"/>
        </w:rPr>
      </w:pPr>
    </w:p>
    <w:p w:rsidR="00142448" w:rsidRDefault="00D72037" w:rsidP="00142448">
      <w:pPr>
        <w:spacing w:after="0" w:line="360" w:lineRule="auto"/>
        <w:jc w:val="both"/>
        <w:rPr>
          <w:rFonts w:ascii="Arial" w:eastAsia="Times New Roman" w:hAnsi="Arial" w:cs="Arial"/>
          <w:lang w:val="en-US"/>
        </w:rPr>
      </w:pPr>
      <w:r>
        <w:rPr>
          <w:rFonts w:ascii="Arial" w:eastAsia="Times New Roman" w:hAnsi="Arial" w:cs="Arial"/>
          <w:lang w:val="en-US"/>
        </w:rPr>
        <w:t>Trelleborg</w:t>
      </w:r>
      <w:r w:rsidR="00142448">
        <w:rPr>
          <w:rFonts w:ascii="Arial" w:eastAsia="Times New Roman" w:hAnsi="Arial" w:cs="Arial"/>
          <w:lang w:val="en-US"/>
        </w:rPr>
        <w:t xml:space="preserve"> p</w:t>
      </w:r>
      <w:r>
        <w:rPr>
          <w:rFonts w:ascii="Arial" w:eastAsia="Times New Roman" w:hAnsi="Arial" w:cs="Arial"/>
          <w:lang w:val="en-US"/>
        </w:rPr>
        <w:t>rovid</w:t>
      </w:r>
      <w:r w:rsidR="00142448">
        <w:rPr>
          <w:rFonts w:ascii="Arial" w:eastAsia="Times New Roman" w:hAnsi="Arial" w:cs="Arial"/>
          <w:lang w:val="en-US"/>
        </w:rPr>
        <w:t>ed</w:t>
      </w:r>
      <w:r>
        <w:rPr>
          <w:rFonts w:ascii="Arial" w:eastAsia="Times New Roman" w:hAnsi="Arial" w:cs="Arial"/>
          <w:lang w:val="en-US"/>
        </w:rPr>
        <w:t xml:space="preserve"> four </w:t>
      </w:r>
      <w:r w:rsidR="00142448">
        <w:rPr>
          <w:rFonts w:ascii="Arial" w:eastAsia="Times New Roman" w:hAnsi="Arial" w:cs="Arial"/>
          <w:lang w:val="en-US"/>
        </w:rPr>
        <w:t xml:space="preserve">of its </w:t>
      </w:r>
      <w:r w:rsidR="009A24F3">
        <w:rPr>
          <w:rFonts w:ascii="Arial" w:eastAsia="Times New Roman" w:hAnsi="Arial" w:cs="Arial"/>
          <w:lang w:val="en-US"/>
        </w:rPr>
        <w:t>D</w:t>
      </w:r>
      <w:r>
        <w:rPr>
          <w:rFonts w:ascii="Arial" w:eastAsia="Times New Roman" w:hAnsi="Arial" w:cs="Arial"/>
          <w:lang w:val="en-US"/>
        </w:rPr>
        <w:t xml:space="preserve">eck </w:t>
      </w:r>
      <w:r w:rsidR="009A24F3">
        <w:rPr>
          <w:rFonts w:ascii="Arial" w:eastAsia="Times New Roman" w:hAnsi="Arial" w:cs="Arial"/>
          <w:lang w:val="en-US"/>
        </w:rPr>
        <w:t>Support</w:t>
      </w:r>
      <w:r w:rsidR="009A24F3">
        <w:rPr>
          <w:rFonts w:ascii="Arial" w:eastAsia="Times New Roman" w:hAnsi="Arial" w:cs="Arial"/>
          <w:lang w:val="en-US"/>
        </w:rPr>
        <w:t xml:space="preserve"> </w:t>
      </w:r>
      <w:r w:rsidR="009A24F3">
        <w:rPr>
          <w:rFonts w:ascii="Arial" w:eastAsia="Times New Roman" w:hAnsi="Arial" w:cs="Arial"/>
          <w:lang w:val="en-US"/>
        </w:rPr>
        <w:t>U</w:t>
      </w:r>
      <w:r>
        <w:rPr>
          <w:rFonts w:ascii="Arial" w:eastAsia="Times New Roman" w:hAnsi="Arial" w:cs="Arial"/>
          <w:lang w:val="en-US"/>
        </w:rPr>
        <w:t>nits (D</w:t>
      </w:r>
      <w:r w:rsidR="009A24F3">
        <w:rPr>
          <w:rFonts w:ascii="Arial" w:eastAsia="Times New Roman" w:hAnsi="Arial" w:cs="Arial"/>
          <w:lang w:val="en-US"/>
        </w:rPr>
        <w:t>S</w:t>
      </w:r>
      <w:r>
        <w:rPr>
          <w:rFonts w:ascii="Arial" w:eastAsia="Times New Roman" w:hAnsi="Arial" w:cs="Arial"/>
          <w:lang w:val="en-US"/>
        </w:rPr>
        <w:t xml:space="preserve">U) and </w:t>
      </w:r>
      <w:proofErr w:type="gramStart"/>
      <w:r>
        <w:rPr>
          <w:rFonts w:ascii="Arial" w:eastAsia="Times New Roman" w:hAnsi="Arial" w:cs="Arial"/>
          <w:lang w:val="en-US"/>
        </w:rPr>
        <w:t xml:space="preserve">four </w:t>
      </w:r>
      <w:r w:rsidR="009A24F3">
        <w:rPr>
          <w:rFonts w:ascii="Arial" w:eastAsia="Times New Roman" w:hAnsi="Arial" w:cs="Arial"/>
          <w:lang w:val="en-US"/>
        </w:rPr>
        <w:t>L</w:t>
      </w:r>
      <w:r>
        <w:rPr>
          <w:rFonts w:ascii="Arial" w:eastAsia="Times New Roman" w:hAnsi="Arial" w:cs="Arial"/>
          <w:lang w:val="en-US"/>
        </w:rPr>
        <w:t xml:space="preserve">eg </w:t>
      </w:r>
      <w:r w:rsidR="009A24F3">
        <w:rPr>
          <w:rFonts w:ascii="Arial" w:eastAsia="Times New Roman" w:hAnsi="Arial" w:cs="Arial"/>
          <w:lang w:val="en-US"/>
        </w:rPr>
        <w:t>M</w:t>
      </w:r>
      <w:r>
        <w:rPr>
          <w:rFonts w:ascii="Arial" w:eastAsia="Times New Roman" w:hAnsi="Arial" w:cs="Arial"/>
          <w:lang w:val="en-US"/>
        </w:rPr>
        <w:t xml:space="preserve">ating </w:t>
      </w:r>
      <w:r w:rsidR="009A24F3">
        <w:rPr>
          <w:rFonts w:ascii="Arial" w:eastAsia="Times New Roman" w:hAnsi="Arial" w:cs="Arial"/>
          <w:lang w:val="en-US"/>
        </w:rPr>
        <w:t>U</w:t>
      </w:r>
      <w:r>
        <w:rPr>
          <w:rFonts w:ascii="Arial" w:eastAsia="Times New Roman" w:hAnsi="Arial" w:cs="Arial"/>
          <w:lang w:val="en-US"/>
        </w:rPr>
        <w:t>nits (LMU),</w:t>
      </w:r>
      <w:proofErr w:type="gramEnd"/>
      <w:r>
        <w:rPr>
          <w:rFonts w:ascii="Arial" w:eastAsia="Times New Roman" w:hAnsi="Arial" w:cs="Arial"/>
          <w:lang w:val="en-US"/>
        </w:rPr>
        <w:t xml:space="preserve"> </w:t>
      </w:r>
      <w:r w:rsidR="00142448">
        <w:rPr>
          <w:rFonts w:ascii="Arial" w:eastAsia="Times New Roman" w:hAnsi="Arial" w:cs="Arial"/>
          <w:lang w:val="en-US"/>
        </w:rPr>
        <w:t>which were manufactured with a larger compression design to cope with waves of over two to three meters</w:t>
      </w:r>
      <w:r w:rsidR="009A24F3">
        <w:rPr>
          <w:rFonts w:ascii="Arial" w:eastAsia="Times New Roman" w:hAnsi="Arial" w:cs="Arial"/>
          <w:lang w:val="en-US"/>
        </w:rPr>
        <w:t xml:space="preserve">; </w:t>
      </w:r>
      <w:r w:rsidR="005567BC">
        <w:rPr>
          <w:rFonts w:ascii="Arial" w:eastAsia="Times New Roman" w:hAnsi="Arial" w:cs="Arial"/>
          <w:lang w:val="en-US"/>
        </w:rPr>
        <w:t>a</w:t>
      </w:r>
      <w:r w:rsidR="00142448">
        <w:rPr>
          <w:rFonts w:ascii="Arial" w:eastAsia="Times New Roman" w:hAnsi="Arial" w:cs="Arial"/>
          <w:lang w:val="en-US"/>
        </w:rPr>
        <w:t xml:space="preserve"> conventional LMU would be designed to have a stroke or displacement measurement of 500mm,</w:t>
      </w:r>
      <w:r w:rsidR="009A24F3">
        <w:rPr>
          <w:rFonts w:ascii="Arial" w:eastAsia="Times New Roman" w:hAnsi="Arial" w:cs="Arial"/>
          <w:lang w:val="en-US"/>
        </w:rPr>
        <w:t xml:space="preserve"> while </w:t>
      </w:r>
      <w:r w:rsidR="00142448">
        <w:rPr>
          <w:rFonts w:ascii="Arial" w:eastAsia="Times New Roman" w:hAnsi="Arial" w:cs="Arial"/>
          <w:lang w:val="en-US"/>
        </w:rPr>
        <w:t>this bespoke solution measured 600mm.</w:t>
      </w:r>
    </w:p>
    <w:p w:rsidR="00142448" w:rsidRDefault="00142448" w:rsidP="00142448">
      <w:pPr>
        <w:spacing w:after="0" w:line="360" w:lineRule="auto"/>
        <w:jc w:val="both"/>
        <w:rPr>
          <w:rFonts w:ascii="Arial" w:eastAsia="Times New Roman" w:hAnsi="Arial" w:cs="Arial"/>
          <w:lang w:val="en-US"/>
        </w:rPr>
      </w:pPr>
    </w:p>
    <w:p w:rsidR="00225448" w:rsidRDefault="00482269" w:rsidP="00661330">
      <w:pPr>
        <w:spacing w:after="0" w:line="360" w:lineRule="auto"/>
        <w:jc w:val="both"/>
        <w:rPr>
          <w:rFonts w:ascii="Arial" w:eastAsia="Times New Roman" w:hAnsi="Arial" w:cs="Arial"/>
          <w:lang w:val="en-US"/>
        </w:rPr>
      </w:pPr>
      <w:r w:rsidRPr="00482269">
        <w:rPr>
          <w:rFonts w:ascii="Arial" w:eastAsia="Times New Roman" w:hAnsi="Arial" w:cs="Arial"/>
          <w:lang w:val="en-US"/>
        </w:rPr>
        <w:t xml:space="preserve">Andrea </w:t>
      </w:r>
      <w:proofErr w:type="spellStart"/>
      <w:r w:rsidRPr="00482269">
        <w:rPr>
          <w:rFonts w:ascii="Arial" w:eastAsia="Times New Roman" w:hAnsi="Arial" w:cs="Arial"/>
          <w:lang w:val="en-US"/>
        </w:rPr>
        <w:t>Pellegrini</w:t>
      </w:r>
      <w:proofErr w:type="spellEnd"/>
      <w:r w:rsidRPr="00482269">
        <w:rPr>
          <w:rFonts w:ascii="Arial" w:eastAsia="Times New Roman" w:hAnsi="Arial" w:cs="Arial"/>
          <w:lang w:val="en-US"/>
        </w:rPr>
        <w:t xml:space="preserve">, Engineering Manager at </w:t>
      </w:r>
      <w:proofErr w:type="spellStart"/>
      <w:r w:rsidRPr="00482269">
        <w:rPr>
          <w:rFonts w:ascii="Arial" w:eastAsia="Times New Roman" w:hAnsi="Arial" w:cs="Arial"/>
          <w:lang w:val="en-US"/>
        </w:rPr>
        <w:t>Saipem</w:t>
      </w:r>
      <w:proofErr w:type="spellEnd"/>
      <w:r w:rsidRPr="00482269">
        <w:rPr>
          <w:rFonts w:ascii="Arial" w:eastAsia="Times New Roman" w:hAnsi="Arial" w:cs="Arial"/>
          <w:lang w:val="en-US"/>
        </w:rPr>
        <w:t>, comments:</w:t>
      </w:r>
      <w:r>
        <w:rPr>
          <w:rFonts w:ascii="Arial" w:eastAsia="Times New Roman" w:hAnsi="Arial" w:cs="Arial"/>
          <w:lang w:val="en-US"/>
        </w:rPr>
        <w:t xml:space="preserve"> </w:t>
      </w:r>
      <w:r w:rsidR="006B1972">
        <w:rPr>
          <w:rFonts w:ascii="Arial" w:eastAsia="Times New Roman" w:hAnsi="Arial" w:cs="Arial"/>
          <w:lang w:val="en-US"/>
        </w:rPr>
        <w:t>“</w:t>
      </w:r>
      <w:r w:rsidR="00EE4DAA">
        <w:rPr>
          <w:rFonts w:ascii="Arial" w:eastAsia="Times New Roman" w:hAnsi="Arial" w:cs="Arial"/>
          <w:lang w:val="en-US"/>
        </w:rPr>
        <w:t xml:space="preserve">As offshore environments become more challenging, it is vital that any product used at sea </w:t>
      </w:r>
      <w:r w:rsidR="005567BC">
        <w:rPr>
          <w:rFonts w:ascii="Arial" w:eastAsia="Times New Roman" w:hAnsi="Arial" w:cs="Arial"/>
          <w:lang w:val="en-US"/>
        </w:rPr>
        <w:t>guarantees</w:t>
      </w:r>
      <w:r w:rsidR="00EE4DAA">
        <w:rPr>
          <w:rFonts w:ascii="Arial" w:eastAsia="Times New Roman" w:hAnsi="Arial" w:cs="Arial"/>
          <w:lang w:val="en-US"/>
        </w:rPr>
        <w:t xml:space="preserve"> performance even under </w:t>
      </w:r>
      <w:r w:rsidR="00C13FF3">
        <w:rPr>
          <w:rFonts w:ascii="Arial" w:eastAsia="Times New Roman" w:hAnsi="Arial" w:cs="Arial"/>
          <w:lang w:val="en-US"/>
        </w:rPr>
        <w:t xml:space="preserve">the harshest of </w:t>
      </w:r>
      <w:r w:rsidR="00EE4DAA">
        <w:rPr>
          <w:rFonts w:ascii="Arial" w:eastAsia="Times New Roman" w:hAnsi="Arial" w:cs="Arial"/>
          <w:lang w:val="en-US"/>
        </w:rPr>
        <w:t xml:space="preserve">strains. Trelleborg confidently met </w:t>
      </w:r>
      <w:r w:rsidR="005567BC">
        <w:rPr>
          <w:rFonts w:ascii="Arial" w:eastAsia="Times New Roman" w:hAnsi="Arial" w:cs="Arial"/>
          <w:lang w:val="en-US"/>
        </w:rPr>
        <w:t xml:space="preserve">our </w:t>
      </w:r>
      <w:r w:rsidR="009A24F3">
        <w:rPr>
          <w:rFonts w:ascii="Arial" w:eastAsia="Times New Roman" w:hAnsi="Arial" w:cs="Arial"/>
          <w:lang w:val="en-US"/>
        </w:rPr>
        <w:t>need for</w:t>
      </w:r>
      <w:r w:rsidR="00EE4DAA">
        <w:rPr>
          <w:rFonts w:ascii="Arial" w:eastAsia="Times New Roman" w:hAnsi="Arial" w:cs="Arial"/>
          <w:lang w:val="en-US"/>
        </w:rPr>
        <w:t xml:space="preserve"> a support system which would ensure a smooth </w:t>
      </w:r>
      <w:r w:rsidR="00C13FF3">
        <w:rPr>
          <w:rFonts w:ascii="Arial" w:eastAsia="Times New Roman" w:hAnsi="Arial" w:cs="Arial"/>
          <w:lang w:val="en-US"/>
        </w:rPr>
        <w:t>f</w:t>
      </w:r>
      <w:r w:rsidR="00EE4DAA">
        <w:rPr>
          <w:rFonts w:ascii="Arial" w:eastAsia="Times New Roman" w:hAnsi="Arial" w:cs="Arial"/>
          <w:lang w:val="en-US"/>
        </w:rPr>
        <w:t>loatover</w:t>
      </w:r>
      <w:r w:rsidR="004F6063">
        <w:rPr>
          <w:rFonts w:ascii="Arial" w:eastAsia="Times New Roman" w:hAnsi="Arial" w:cs="Arial"/>
          <w:lang w:val="en-US"/>
        </w:rPr>
        <w:t xml:space="preserve"> operation and provide assurance for the long term</w:t>
      </w:r>
      <w:r w:rsidR="00EE4DAA">
        <w:rPr>
          <w:rFonts w:ascii="Arial" w:eastAsia="Times New Roman" w:hAnsi="Arial" w:cs="Arial"/>
          <w:lang w:val="en-US"/>
        </w:rPr>
        <w:t>. As a result of the company’s tailored approach, we have enjoyed optimum performance from the transfer system</w:t>
      </w:r>
      <w:r w:rsidR="00C13FF3">
        <w:rPr>
          <w:rFonts w:ascii="Arial" w:eastAsia="Times New Roman" w:hAnsi="Arial" w:cs="Arial"/>
          <w:lang w:val="en-US"/>
        </w:rPr>
        <w:t>, from day one</w:t>
      </w:r>
      <w:r w:rsidR="00EE4DAA">
        <w:rPr>
          <w:rFonts w:ascii="Arial" w:eastAsia="Times New Roman" w:hAnsi="Arial" w:cs="Arial"/>
          <w:lang w:val="en-US"/>
        </w:rPr>
        <w:t>.”</w:t>
      </w:r>
    </w:p>
    <w:p w:rsidR="00EE4DAA" w:rsidRDefault="00EE4DAA" w:rsidP="00661330">
      <w:pPr>
        <w:spacing w:after="0" w:line="360" w:lineRule="auto"/>
        <w:jc w:val="both"/>
        <w:rPr>
          <w:rFonts w:ascii="Arial" w:eastAsia="Times New Roman" w:hAnsi="Arial" w:cs="Arial"/>
          <w:lang w:val="en-US"/>
        </w:rPr>
      </w:pPr>
    </w:p>
    <w:p w:rsidR="009A24F3" w:rsidRDefault="00DF5B2B" w:rsidP="009A24F3">
      <w:pPr>
        <w:spacing w:after="0" w:line="360" w:lineRule="auto"/>
        <w:jc w:val="both"/>
        <w:rPr>
          <w:rFonts w:ascii="Arial" w:eastAsia="Times New Roman" w:hAnsi="Arial" w:cs="Arial"/>
          <w:lang w:val="en-US"/>
        </w:rPr>
      </w:pPr>
      <w:r>
        <w:rPr>
          <w:rFonts w:ascii="Arial" w:eastAsia="Times New Roman" w:hAnsi="Arial" w:cs="Arial"/>
          <w:lang w:val="en-US"/>
        </w:rPr>
        <w:t>Julian Wee, Managing Director</w:t>
      </w:r>
      <w:r w:rsidR="00FC5B86" w:rsidRPr="009A24F3">
        <w:rPr>
          <w:rFonts w:ascii="Arial" w:eastAsia="Times New Roman" w:hAnsi="Arial" w:cs="Arial"/>
          <w:lang w:val="en-US"/>
        </w:rPr>
        <w:t xml:space="preserve"> at Trelleborg Offshore and Construction adds: </w:t>
      </w:r>
    </w:p>
    <w:p w:rsidR="009A24F3" w:rsidRPr="009A24F3" w:rsidRDefault="009A24F3" w:rsidP="009A24F3">
      <w:pPr>
        <w:spacing w:after="0" w:line="360" w:lineRule="auto"/>
        <w:jc w:val="both"/>
        <w:rPr>
          <w:rFonts w:ascii="Arial" w:eastAsia="Times New Roman" w:hAnsi="Arial" w:cs="Arial"/>
          <w:lang w:val="en-US"/>
        </w:rPr>
      </w:pPr>
    </w:p>
    <w:p w:rsidR="00FC5B86" w:rsidRPr="009A24F3" w:rsidRDefault="009A24F3" w:rsidP="00FC5B86">
      <w:pPr>
        <w:spacing w:after="0" w:line="360" w:lineRule="auto"/>
        <w:jc w:val="both"/>
        <w:rPr>
          <w:rFonts w:ascii="Arial" w:eastAsia="Times New Roman" w:hAnsi="Arial" w:cs="Arial"/>
          <w:lang w:val="en-US"/>
        </w:rPr>
      </w:pPr>
      <w:r w:rsidRPr="009A24F3">
        <w:rPr>
          <w:rFonts w:ascii="Arial" w:eastAsia="Times New Roman" w:hAnsi="Arial" w:cs="Arial"/>
          <w:lang w:val="en-US"/>
        </w:rPr>
        <w:t>“</w:t>
      </w:r>
      <w:r w:rsidRPr="009A24F3">
        <w:rPr>
          <w:rFonts w:ascii="Arial" w:eastAsia="Times New Roman" w:hAnsi="Arial" w:cs="Arial"/>
          <w:lang w:val="en-US"/>
        </w:rPr>
        <w:t>Our clients require diverse levels of customization, and the innovative polymer and engineering solutions we provide them are designed specifically to meet their techno</w:t>
      </w:r>
      <w:r>
        <w:rPr>
          <w:rFonts w:ascii="Arial" w:eastAsia="Times New Roman" w:hAnsi="Arial" w:cs="Arial"/>
          <w:lang w:val="en-US"/>
        </w:rPr>
        <w:t>logical and challenging needs. I</w:t>
      </w:r>
      <w:r w:rsidRPr="009A24F3">
        <w:rPr>
          <w:rFonts w:ascii="Arial" w:eastAsia="Times New Roman" w:hAnsi="Arial" w:cs="Arial"/>
          <w:lang w:val="en-US"/>
        </w:rPr>
        <w:t>nst</w:t>
      </w:r>
      <w:r>
        <w:rPr>
          <w:rFonts w:ascii="Arial" w:eastAsia="Times New Roman" w:hAnsi="Arial" w:cs="Arial"/>
          <w:lang w:val="en-US"/>
        </w:rPr>
        <w:t xml:space="preserve">allation windows are small and the </w:t>
      </w:r>
      <w:r w:rsidRPr="009A24F3">
        <w:rPr>
          <w:rFonts w:ascii="Arial" w:eastAsia="Times New Roman" w:hAnsi="Arial" w:cs="Arial"/>
          <w:lang w:val="en-US"/>
        </w:rPr>
        <w:t xml:space="preserve">actual mating process has to be controlled and executed </w:t>
      </w:r>
      <w:r w:rsidRPr="009A24F3">
        <w:rPr>
          <w:rFonts w:ascii="Arial" w:eastAsia="Times New Roman" w:hAnsi="Arial" w:cs="Arial"/>
          <w:lang w:val="en-US"/>
        </w:rPr>
        <w:t>precisely</w:t>
      </w:r>
      <w:r w:rsidRPr="009A24F3">
        <w:rPr>
          <w:rFonts w:ascii="Arial" w:eastAsia="Times New Roman" w:hAnsi="Arial" w:cs="Arial"/>
          <w:lang w:val="en-US"/>
        </w:rPr>
        <w:t xml:space="preserve"> in long swell condition.  Any failure in the L</w:t>
      </w:r>
      <w:r w:rsidRPr="009A24F3">
        <w:rPr>
          <w:rFonts w:ascii="Arial" w:eastAsia="Times New Roman" w:hAnsi="Arial" w:cs="Arial"/>
          <w:lang w:val="en-US"/>
        </w:rPr>
        <w:t>MU assembly system will result</w:t>
      </w:r>
      <w:r w:rsidRPr="009A24F3">
        <w:rPr>
          <w:rFonts w:ascii="Arial" w:eastAsia="Times New Roman" w:hAnsi="Arial" w:cs="Arial"/>
          <w:lang w:val="en-US"/>
        </w:rPr>
        <w:t xml:space="preserve"> in tremendous damage to the topside and jacket legs.  For this reason, all of our LMU systems are tested to the actual specified loads</w:t>
      </w:r>
      <w:r w:rsidRPr="009A24F3">
        <w:rPr>
          <w:rFonts w:ascii="Arial" w:eastAsia="Times New Roman" w:hAnsi="Arial" w:cs="Arial"/>
          <w:lang w:val="en-US"/>
        </w:rPr>
        <w:t>,</w:t>
      </w:r>
      <w:r w:rsidRPr="009A24F3">
        <w:rPr>
          <w:rFonts w:ascii="Arial" w:eastAsia="Times New Roman" w:hAnsi="Arial" w:cs="Arial"/>
          <w:lang w:val="en-US"/>
        </w:rPr>
        <w:t xml:space="preserve"> validating design specifications.</w:t>
      </w:r>
      <w:r w:rsidRPr="009A24F3">
        <w:rPr>
          <w:rFonts w:ascii="Arial" w:eastAsia="Times New Roman" w:hAnsi="Arial" w:cs="Arial"/>
          <w:lang w:val="en-US"/>
        </w:rPr>
        <w:t>”</w:t>
      </w:r>
    </w:p>
    <w:p w:rsidR="00FC5B86" w:rsidRDefault="00FC5B86" w:rsidP="00FC5B86">
      <w:pPr>
        <w:spacing w:after="0" w:line="360" w:lineRule="auto"/>
        <w:jc w:val="both"/>
        <w:rPr>
          <w:rFonts w:ascii="Arial" w:hAnsi="Arial" w:cs="Arial"/>
        </w:rPr>
      </w:pPr>
    </w:p>
    <w:p w:rsidR="00FC5B86" w:rsidRPr="00FC5B86" w:rsidRDefault="00FC5B86" w:rsidP="00FC5B86">
      <w:pPr>
        <w:spacing w:after="0" w:line="360" w:lineRule="auto"/>
        <w:jc w:val="both"/>
        <w:rPr>
          <w:rFonts w:ascii="Arial" w:eastAsia="Times New Roman" w:hAnsi="Arial" w:cs="Arial"/>
          <w:bCs/>
        </w:rPr>
      </w:pPr>
      <w:r w:rsidRPr="00FC5B86">
        <w:rPr>
          <w:rFonts w:ascii="Arial" w:eastAsia="Times New Roman" w:hAnsi="Arial" w:cs="Arial"/>
          <w:bCs/>
        </w:rPr>
        <w:t xml:space="preserve">LMUs consist of steel structures incorporating engineered elastomeric pads and they make a floatover transition possible, by dampening the forces created as the topside’s load is transferred to the </w:t>
      </w:r>
      <w:r w:rsidR="005567BC">
        <w:rPr>
          <w:rFonts w:ascii="Arial" w:eastAsia="Times New Roman" w:hAnsi="Arial" w:cs="Arial"/>
          <w:bCs/>
        </w:rPr>
        <w:t>jacket</w:t>
      </w:r>
      <w:r w:rsidRPr="00FC5B86">
        <w:rPr>
          <w:rFonts w:ascii="Arial" w:eastAsia="Times New Roman" w:hAnsi="Arial" w:cs="Arial"/>
          <w:bCs/>
        </w:rPr>
        <w:t xml:space="preserve">. </w:t>
      </w:r>
      <w:r w:rsidRPr="00FC5B86">
        <w:rPr>
          <w:rFonts w:ascii="Arial" w:eastAsia="Times New Roman" w:hAnsi="Arial" w:cs="Arial"/>
        </w:rPr>
        <w:t xml:space="preserve">The elastomeric pads are designed to take up the static and dynamic forces of the topside structure, as well as the horizontal forces due to open sea </w:t>
      </w:r>
      <w:r w:rsidRPr="00FC5B86">
        <w:rPr>
          <w:rFonts w:ascii="Arial" w:eastAsia="Times New Roman" w:hAnsi="Arial" w:cs="Arial"/>
        </w:rPr>
        <w:lastRenderedPageBreak/>
        <w:t xml:space="preserve">motions during the float-over mating operation. The assembled LMU can be installed either on the topsides or jacket. </w:t>
      </w:r>
    </w:p>
    <w:p w:rsidR="00FC5B86" w:rsidRPr="00FC5B86" w:rsidRDefault="00FC5B86" w:rsidP="00FC5B86">
      <w:pPr>
        <w:spacing w:after="0" w:line="360" w:lineRule="auto"/>
        <w:jc w:val="both"/>
        <w:rPr>
          <w:rFonts w:ascii="Arial" w:eastAsia="Times New Roman" w:hAnsi="Arial" w:cs="Arial"/>
        </w:rPr>
      </w:pPr>
    </w:p>
    <w:p w:rsidR="00C3340E" w:rsidRDefault="00FC5B86" w:rsidP="00661330">
      <w:pPr>
        <w:spacing w:after="0" w:line="360" w:lineRule="auto"/>
        <w:jc w:val="both"/>
        <w:rPr>
          <w:rFonts w:ascii="Arial" w:eastAsia="Times New Roman" w:hAnsi="Arial" w:cs="Arial"/>
          <w:lang w:val="en-US"/>
        </w:rPr>
      </w:pPr>
      <w:r w:rsidRPr="00FC5B86">
        <w:rPr>
          <w:rFonts w:ascii="Arial" w:eastAsia="Times New Roman" w:hAnsi="Arial" w:cs="Arial"/>
          <w:bCs/>
        </w:rPr>
        <w:t xml:space="preserve">DSUs are also important components for safe float-over operations. The topside is loaded onto the vessel with a deck support frame and the DSUs are then placed between them to absorb the weight of the topside. This enables the </w:t>
      </w:r>
      <w:r w:rsidRPr="00FC5B86">
        <w:rPr>
          <w:rFonts w:ascii="Arial" w:eastAsia="Times New Roman" w:hAnsi="Arial" w:cs="Arial"/>
        </w:rPr>
        <w:t>LMUs and DSUs to work together in synchronization</w:t>
      </w:r>
      <w:r w:rsidR="005567BC">
        <w:rPr>
          <w:rFonts w:ascii="Arial" w:eastAsia="Times New Roman" w:hAnsi="Arial" w:cs="Arial"/>
        </w:rPr>
        <w:t xml:space="preserve"> during the installation phase; w</w:t>
      </w:r>
      <w:r w:rsidRPr="00FC5B86">
        <w:rPr>
          <w:rFonts w:ascii="Arial" w:eastAsia="Times New Roman" w:hAnsi="Arial" w:cs="Arial"/>
        </w:rPr>
        <w:t>hen the heavy vessel starts to ballast, decompression will occur on the DSUs and vertical compression will occur on LMUs.</w:t>
      </w:r>
    </w:p>
    <w:p w:rsidR="00183A75" w:rsidRPr="003551BA" w:rsidRDefault="00183A75" w:rsidP="00661330">
      <w:pPr>
        <w:spacing w:after="0" w:line="360" w:lineRule="auto"/>
        <w:jc w:val="both"/>
        <w:rPr>
          <w:rFonts w:ascii="Arial" w:eastAsia="Times New Roman" w:hAnsi="Arial" w:cs="Arial"/>
          <w:lang w:val="en-US"/>
        </w:rPr>
      </w:pPr>
    </w:p>
    <w:p w:rsidR="00132291" w:rsidRPr="002A49D1" w:rsidRDefault="002735EF" w:rsidP="00661330">
      <w:pPr>
        <w:spacing w:after="0" w:line="360" w:lineRule="auto"/>
        <w:jc w:val="both"/>
        <w:rPr>
          <w:rFonts w:ascii="Arial" w:hAnsi="Arial" w:cs="Arial"/>
          <w:lang w:val="en-US"/>
        </w:rPr>
      </w:pPr>
      <w:r w:rsidRPr="006C4067">
        <w:rPr>
          <w:rFonts w:ascii="Arial" w:hAnsi="Arial" w:cs="Arial"/>
        </w:rPr>
        <w:t>For additional information regarding these products, please visit our website at</w:t>
      </w:r>
      <w:r w:rsidR="006C4067" w:rsidRPr="006C4067">
        <w:rPr>
          <w:rFonts w:ascii="Arial" w:hAnsi="Arial" w:cs="Arial"/>
        </w:rPr>
        <w:t xml:space="preserve"> </w:t>
      </w:r>
      <w:hyperlink r:id="rId9" w:history="1">
        <w:r w:rsidR="00E6619A" w:rsidRPr="00E6619A">
          <w:rPr>
            <w:rStyle w:val="Hyperlink"/>
            <w:rFonts w:ascii="Arial" w:hAnsi="Arial" w:cs="Arial"/>
          </w:rPr>
          <w:t xml:space="preserve">Trelleborg </w:t>
        </w:r>
        <w:r w:rsidR="00977CE8">
          <w:rPr>
            <w:rStyle w:val="Hyperlink"/>
            <w:rFonts w:ascii="Arial" w:hAnsi="Arial" w:cs="Arial"/>
          </w:rPr>
          <w:t>Engineered Product</w:t>
        </w:r>
        <w:r w:rsidR="00E6619A" w:rsidRPr="00E6619A">
          <w:rPr>
            <w:rStyle w:val="Hyperlink"/>
            <w:rFonts w:ascii="Arial" w:hAnsi="Arial" w:cs="Arial"/>
          </w:rPr>
          <w:t>s.</w:t>
        </w:r>
      </w:hyperlink>
    </w:p>
    <w:p w:rsidR="00EC11A3" w:rsidRPr="002A49D1" w:rsidRDefault="00EC11A3" w:rsidP="00EC11A3">
      <w:pPr>
        <w:spacing w:after="0" w:line="360" w:lineRule="auto"/>
        <w:jc w:val="center"/>
        <w:rPr>
          <w:rFonts w:ascii="Arial" w:hAnsi="Arial" w:cs="Arial"/>
          <w:lang w:val="en-US"/>
        </w:rPr>
      </w:pPr>
      <w:r w:rsidRPr="002A49D1">
        <w:rPr>
          <w:rFonts w:ascii="Arial" w:hAnsi="Arial" w:cs="Arial"/>
          <w:b/>
          <w:bCs/>
          <w:lang w:val="en-US"/>
        </w:rPr>
        <w:t>-ENDS-</w:t>
      </w:r>
    </w:p>
    <w:p w:rsidR="00EC11A3" w:rsidRPr="002A49D1" w:rsidRDefault="00EC11A3" w:rsidP="00923631">
      <w:pPr>
        <w:pStyle w:val="NormalWeb"/>
        <w:spacing w:before="0" w:beforeAutospacing="0" w:after="0" w:afterAutospacing="0" w:line="360" w:lineRule="auto"/>
        <w:jc w:val="center"/>
        <w:rPr>
          <w:rFonts w:ascii="Arial" w:hAnsi="Arial" w:cs="Arial"/>
          <w:b/>
          <w:sz w:val="18"/>
          <w:szCs w:val="18"/>
          <w:lang w:val="en-US"/>
        </w:rPr>
      </w:pPr>
    </w:p>
    <w:p w:rsidR="00067116" w:rsidRPr="002A49D1" w:rsidRDefault="00067116" w:rsidP="00067116">
      <w:pPr>
        <w:autoSpaceDE w:val="0"/>
        <w:autoSpaceDN w:val="0"/>
        <w:adjustRightInd w:val="0"/>
        <w:spacing w:after="0" w:line="240" w:lineRule="auto"/>
        <w:ind w:left="-142"/>
        <w:jc w:val="both"/>
        <w:rPr>
          <w:rFonts w:ascii="Arial" w:hAnsi="Arial" w:cs="Arial"/>
          <w:sz w:val="18"/>
          <w:szCs w:val="20"/>
          <w:lang w:val="en-US"/>
        </w:rPr>
      </w:pPr>
      <w:r w:rsidRPr="002A49D1">
        <w:rPr>
          <w:rFonts w:ascii="Arial" w:hAnsi="Arial" w:cs="Arial"/>
          <w:iCs/>
          <w:sz w:val="18"/>
          <w:szCs w:val="20"/>
          <w:lang w:val="en-US"/>
        </w:rPr>
        <w:t>For additional in</w:t>
      </w:r>
      <w:r w:rsidR="009F3383" w:rsidRPr="002A49D1">
        <w:rPr>
          <w:rFonts w:ascii="Arial" w:hAnsi="Arial" w:cs="Arial"/>
          <w:iCs/>
          <w:sz w:val="18"/>
          <w:szCs w:val="20"/>
          <w:lang w:val="en-US"/>
        </w:rPr>
        <w:t xml:space="preserve">formation </w:t>
      </w:r>
      <w:r w:rsidR="00132291">
        <w:rPr>
          <w:rFonts w:ascii="Arial" w:hAnsi="Arial" w:cs="Arial"/>
          <w:iCs/>
          <w:sz w:val="18"/>
          <w:szCs w:val="20"/>
          <w:lang w:val="en-US"/>
        </w:rPr>
        <w:t xml:space="preserve">on </w:t>
      </w:r>
      <w:r w:rsidR="00132291" w:rsidRPr="0016689C">
        <w:rPr>
          <w:rFonts w:ascii="Arial" w:hAnsi="Arial" w:cs="Arial"/>
          <w:iCs/>
          <w:sz w:val="18"/>
          <w:szCs w:val="20"/>
          <w:lang w:val="en-US"/>
        </w:rPr>
        <w:t xml:space="preserve">Trelleborg </w:t>
      </w:r>
      <w:r w:rsidR="00E93AC4">
        <w:rPr>
          <w:rFonts w:ascii="Arial" w:hAnsi="Arial" w:cs="Arial"/>
          <w:iCs/>
          <w:sz w:val="18"/>
          <w:szCs w:val="20"/>
          <w:lang w:val="en-US"/>
        </w:rPr>
        <w:t>Singapore</w:t>
      </w:r>
      <w:r w:rsidR="000654F8">
        <w:rPr>
          <w:rFonts w:ascii="Arial" w:hAnsi="Arial" w:cs="Arial"/>
          <w:iCs/>
          <w:sz w:val="18"/>
          <w:szCs w:val="20"/>
          <w:lang w:val="en-US"/>
        </w:rPr>
        <w:t>’s</w:t>
      </w:r>
      <w:r w:rsidRPr="0016689C">
        <w:rPr>
          <w:rFonts w:ascii="Arial" w:hAnsi="Arial" w:cs="Arial"/>
          <w:iCs/>
          <w:sz w:val="18"/>
          <w:szCs w:val="20"/>
          <w:lang w:val="en-US"/>
        </w:rPr>
        <w:t xml:space="preserve"> solutions</w:t>
      </w:r>
      <w:r w:rsidR="009F3383" w:rsidRPr="002A49D1">
        <w:rPr>
          <w:rFonts w:ascii="Arial" w:hAnsi="Arial" w:cs="Arial"/>
          <w:iCs/>
          <w:sz w:val="18"/>
          <w:szCs w:val="20"/>
          <w:lang w:val="en-US"/>
        </w:rPr>
        <w:t xml:space="preserve">, please call </w:t>
      </w:r>
      <w:r w:rsidR="00E93AC4">
        <w:rPr>
          <w:rFonts w:ascii="Arial" w:hAnsi="Arial" w:cs="Arial"/>
          <w:iCs/>
          <w:sz w:val="18"/>
          <w:szCs w:val="20"/>
          <w:lang w:val="en-US"/>
        </w:rPr>
        <w:t>HanLoong Lau</w:t>
      </w:r>
      <w:r w:rsidRPr="002A49D1">
        <w:rPr>
          <w:rFonts w:ascii="Arial" w:hAnsi="Arial" w:cs="Arial"/>
          <w:iCs/>
          <w:sz w:val="18"/>
          <w:szCs w:val="20"/>
          <w:lang w:val="en-US"/>
        </w:rPr>
        <w:t xml:space="preserve">, </w:t>
      </w:r>
      <w:r w:rsidRPr="002A49D1">
        <w:rPr>
          <w:rFonts w:ascii="Arial" w:hAnsi="Arial" w:cs="Arial"/>
          <w:sz w:val="18"/>
          <w:szCs w:val="20"/>
          <w:lang w:val="en-US"/>
        </w:rPr>
        <w:t xml:space="preserve">Direct: </w:t>
      </w:r>
      <w:r w:rsidR="00E93AC4" w:rsidRPr="00E93AC4">
        <w:rPr>
          <w:rFonts w:ascii="Arial" w:hAnsi="Arial" w:cs="Arial"/>
          <w:sz w:val="18"/>
          <w:szCs w:val="20"/>
          <w:lang w:val="en-SG"/>
        </w:rPr>
        <w:t>+65 6265 0955</w:t>
      </w:r>
      <w:r w:rsidR="00E93AC4">
        <w:rPr>
          <w:rFonts w:ascii="Arial" w:hAnsi="Arial" w:cs="Arial"/>
          <w:sz w:val="18"/>
          <w:szCs w:val="20"/>
          <w:lang w:val="en-SG"/>
        </w:rPr>
        <w:t xml:space="preserve"> </w:t>
      </w:r>
      <w:r w:rsidR="009F3383" w:rsidRPr="002A49D1">
        <w:rPr>
          <w:rFonts w:ascii="Arial" w:hAnsi="Arial" w:cs="Arial"/>
          <w:sz w:val="18"/>
          <w:szCs w:val="20"/>
          <w:lang w:val="en-US"/>
        </w:rPr>
        <w:t xml:space="preserve">Mobile: </w:t>
      </w:r>
      <w:r w:rsidR="00E93AC4" w:rsidRPr="00E93AC4">
        <w:rPr>
          <w:rFonts w:ascii="Arial" w:hAnsi="Arial" w:cs="Arial"/>
          <w:sz w:val="18"/>
          <w:szCs w:val="20"/>
          <w:lang w:val="en-SG"/>
        </w:rPr>
        <w:t>+65 96368874</w:t>
      </w:r>
      <w:r w:rsidR="009440A5" w:rsidRPr="002A49D1">
        <w:rPr>
          <w:rFonts w:ascii="Arial" w:hAnsi="Arial" w:cs="Arial"/>
          <w:sz w:val="18"/>
          <w:szCs w:val="20"/>
          <w:lang w:val="en-US"/>
        </w:rPr>
        <w:t xml:space="preserve">, Email: </w:t>
      </w:r>
      <w:hyperlink r:id="rId10" w:history="1">
        <w:r w:rsidR="00E93AC4" w:rsidRPr="00E93AC4">
          <w:rPr>
            <w:rStyle w:val="Hyperlink"/>
            <w:rFonts w:ascii="Arial" w:hAnsi="Arial" w:cs="Arial"/>
            <w:sz w:val="18"/>
            <w:szCs w:val="20"/>
            <w:lang w:val="en-SG"/>
          </w:rPr>
          <w:t>hanloong.lau@trelleborg.com</w:t>
        </w:r>
      </w:hyperlink>
      <w:r w:rsidR="00E93AC4">
        <w:rPr>
          <w:rFonts w:ascii="Arial" w:hAnsi="Arial" w:cs="Arial"/>
          <w:sz w:val="18"/>
          <w:szCs w:val="20"/>
          <w:lang w:val="en-US"/>
        </w:rPr>
        <w:t>.</w:t>
      </w:r>
    </w:p>
    <w:p w:rsidR="00067116" w:rsidRPr="002A49D1" w:rsidRDefault="00067116" w:rsidP="00067116">
      <w:pPr>
        <w:spacing w:after="0" w:line="240" w:lineRule="auto"/>
        <w:ind w:left="-142"/>
        <w:rPr>
          <w:rFonts w:ascii="Arial" w:hAnsi="Arial" w:cs="Arial"/>
          <w:sz w:val="18"/>
          <w:szCs w:val="20"/>
          <w:lang w:val="en-US"/>
        </w:rPr>
      </w:pPr>
    </w:p>
    <w:p w:rsidR="00067116" w:rsidRPr="002A49D1" w:rsidRDefault="00067116" w:rsidP="00A26567">
      <w:pPr>
        <w:spacing w:after="0" w:line="240" w:lineRule="auto"/>
        <w:ind w:left="-142"/>
        <w:jc w:val="both"/>
        <w:rPr>
          <w:rFonts w:ascii="Arial" w:hAnsi="Arial" w:cs="Arial"/>
          <w:sz w:val="18"/>
          <w:szCs w:val="20"/>
          <w:lang w:val="en-US"/>
        </w:rPr>
      </w:pPr>
      <w:r w:rsidRPr="002A49D1">
        <w:rPr>
          <w:rFonts w:ascii="Arial" w:hAnsi="Arial" w:cs="Arial"/>
          <w:b/>
          <w:sz w:val="18"/>
          <w:szCs w:val="20"/>
          <w:lang w:val="en-US"/>
        </w:rPr>
        <w:t>For press information:</w:t>
      </w:r>
      <w:r w:rsidR="009F3383" w:rsidRPr="002A49D1">
        <w:rPr>
          <w:rFonts w:ascii="Arial" w:hAnsi="Arial" w:cs="Arial"/>
          <w:sz w:val="18"/>
          <w:szCs w:val="20"/>
          <w:lang w:val="en-US"/>
        </w:rPr>
        <w:t xml:space="preserve">  Sarah Muckle</w:t>
      </w:r>
      <w:r w:rsidR="00011C20">
        <w:rPr>
          <w:rFonts w:ascii="Arial" w:hAnsi="Arial" w:cs="Arial"/>
          <w:sz w:val="18"/>
          <w:szCs w:val="20"/>
          <w:lang w:val="en-US"/>
        </w:rPr>
        <w:t xml:space="preserve"> at Stein IAS</w:t>
      </w:r>
      <w:r w:rsidRPr="002A49D1">
        <w:rPr>
          <w:rFonts w:ascii="Arial" w:hAnsi="Arial" w:cs="Arial"/>
          <w:bCs/>
          <w:sz w:val="18"/>
          <w:szCs w:val="20"/>
          <w:lang w:val="en-US"/>
        </w:rPr>
        <w:t xml:space="preserve">. </w:t>
      </w:r>
      <w:r w:rsidRPr="002A49D1">
        <w:rPr>
          <w:rFonts w:ascii="Arial" w:hAnsi="Arial" w:cs="Arial"/>
          <w:sz w:val="18"/>
          <w:szCs w:val="20"/>
          <w:lang w:val="en-US"/>
        </w:rPr>
        <w:t>Clarence Mill, Clarence Road, Bollington, SK10 5JZ, United Kingdom.  Tel: + 44 (0) 1625 578 578; Fax:  + 44 (0) 1625 578 579. Email:</w:t>
      </w:r>
      <w:r w:rsidR="00011C20">
        <w:rPr>
          <w:rFonts w:ascii="Arial" w:hAnsi="Arial" w:cs="Arial"/>
          <w:sz w:val="18"/>
          <w:szCs w:val="20"/>
          <w:lang w:val="en-US"/>
        </w:rPr>
        <w:t xml:space="preserve"> </w:t>
      </w:r>
      <w:hyperlink r:id="rId11" w:history="1">
        <w:r w:rsidR="00011C20" w:rsidRPr="00ED245E">
          <w:rPr>
            <w:rStyle w:val="Hyperlink"/>
            <w:rFonts w:ascii="Arial" w:hAnsi="Arial" w:cs="Arial"/>
            <w:sz w:val="18"/>
            <w:szCs w:val="20"/>
            <w:lang w:val="en-US"/>
          </w:rPr>
          <w:t>sarah.muckle@steinias.com</w:t>
        </w:r>
      </w:hyperlink>
      <w:r w:rsidR="00011C20">
        <w:rPr>
          <w:rFonts w:ascii="Arial" w:hAnsi="Arial" w:cs="Arial"/>
          <w:sz w:val="18"/>
          <w:szCs w:val="20"/>
          <w:lang w:val="en-US"/>
        </w:rPr>
        <w:t xml:space="preserve">. </w:t>
      </w:r>
    </w:p>
    <w:p w:rsidR="00A26567" w:rsidRPr="002A49D1" w:rsidRDefault="00A26567" w:rsidP="00A26567">
      <w:pPr>
        <w:spacing w:after="0" w:line="240" w:lineRule="auto"/>
        <w:ind w:left="-142"/>
        <w:jc w:val="both"/>
        <w:rPr>
          <w:rFonts w:ascii="Arial" w:hAnsi="Arial" w:cs="Arial"/>
          <w:sz w:val="18"/>
          <w:szCs w:val="20"/>
          <w:lang w:val="en-US"/>
        </w:rPr>
      </w:pPr>
    </w:p>
    <w:p w:rsidR="00067116" w:rsidRPr="002A49D1" w:rsidRDefault="00067116" w:rsidP="00067116">
      <w:pPr>
        <w:pStyle w:val="Heading3"/>
        <w:ind w:left="-142"/>
        <w:jc w:val="both"/>
        <w:rPr>
          <w:iCs/>
          <w:sz w:val="18"/>
          <w:szCs w:val="20"/>
        </w:rPr>
      </w:pPr>
      <w:r w:rsidRPr="002A49D1">
        <w:rPr>
          <w:iCs/>
          <w:sz w:val="18"/>
          <w:szCs w:val="20"/>
        </w:rPr>
        <w:t xml:space="preserve">Notes to Editors: </w:t>
      </w:r>
    </w:p>
    <w:p w:rsidR="00E93AC4" w:rsidRDefault="00067116" w:rsidP="00E93AC4">
      <w:pPr>
        <w:pStyle w:val="Heading3"/>
        <w:ind w:left="-142"/>
        <w:jc w:val="both"/>
        <w:rPr>
          <w:iCs/>
          <w:sz w:val="18"/>
          <w:szCs w:val="20"/>
        </w:rPr>
      </w:pPr>
      <w:r w:rsidRPr="0016689C">
        <w:rPr>
          <w:iCs/>
          <w:sz w:val="18"/>
          <w:szCs w:val="20"/>
        </w:rPr>
        <w:t xml:space="preserve">Trelleborg </w:t>
      </w:r>
      <w:r w:rsidR="00E93AC4">
        <w:rPr>
          <w:iCs/>
          <w:sz w:val="18"/>
          <w:szCs w:val="20"/>
        </w:rPr>
        <w:t>Singapore</w:t>
      </w:r>
      <w:r w:rsidR="00A26567" w:rsidRPr="0016689C">
        <w:rPr>
          <w:iCs/>
          <w:sz w:val="18"/>
          <w:szCs w:val="20"/>
        </w:rPr>
        <w:t xml:space="preserve"> and</w:t>
      </w:r>
      <w:r w:rsidR="00A26567" w:rsidRPr="002A49D1">
        <w:rPr>
          <w:iCs/>
          <w:sz w:val="18"/>
          <w:szCs w:val="20"/>
        </w:rPr>
        <w:t xml:space="preserve"> Trelleborg Group</w:t>
      </w:r>
    </w:p>
    <w:p w:rsidR="00977CE8" w:rsidRDefault="00E93AC4" w:rsidP="00977CE8">
      <w:pPr>
        <w:pStyle w:val="Heading3"/>
        <w:ind w:left="-142"/>
        <w:jc w:val="both"/>
        <w:rPr>
          <w:b w:val="0"/>
          <w:sz w:val="18"/>
          <w:szCs w:val="18"/>
          <w:u w:val="single"/>
          <w:lang w:val="en-GB"/>
        </w:rPr>
      </w:pPr>
      <w:r w:rsidRPr="00E93AC4">
        <w:rPr>
          <w:b w:val="0"/>
          <w:sz w:val="18"/>
          <w:szCs w:val="18"/>
        </w:rPr>
        <w:t xml:space="preserve">Established in 1967, Trelleborg Singapore is part of the Offshore and Construction business area of Trelleborg Group. The company delivers best-in-class, quality products and expertly engineered solutions for the oil &amp; gas, petrochemicals, infrastructure and construction industries. Product solutions include float-over mating hardware, jacket leg-can and load transfer systems, FPSO/FLNG bearings, corrosion and fire protection, and rubber lining. Trelleborg Singapore’s rigorously tested engineered solutions are proven to enhance performance and reputations for customers around the world </w:t>
      </w:r>
      <w:hyperlink r:id="rId12" w:history="1">
        <w:r w:rsidRPr="003056B1">
          <w:rPr>
            <w:rStyle w:val="Hyperlink"/>
            <w:b w:val="0"/>
            <w:sz w:val="18"/>
            <w:szCs w:val="18"/>
          </w:rPr>
          <w:t>http://www.trelleborg.com/singapore</w:t>
        </w:r>
      </w:hyperlink>
      <w:r w:rsidRPr="00E93AC4">
        <w:rPr>
          <w:b w:val="0"/>
          <w:sz w:val="18"/>
          <w:szCs w:val="18"/>
          <w:u w:val="single"/>
          <w:lang w:val="en-GB"/>
        </w:rPr>
        <w:t>.</w:t>
      </w:r>
    </w:p>
    <w:p w:rsidR="00977CE8" w:rsidRDefault="00977CE8" w:rsidP="00977CE8">
      <w:pPr>
        <w:pStyle w:val="Heading3"/>
        <w:ind w:left="-142"/>
        <w:jc w:val="both"/>
        <w:rPr>
          <w:b w:val="0"/>
          <w:sz w:val="18"/>
          <w:szCs w:val="18"/>
          <w:u w:val="single"/>
          <w:lang w:val="en-GB"/>
        </w:rPr>
      </w:pPr>
    </w:p>
    <w:p w:rsidR="00977CE8" w:rsidRPr="00977CE8" w:rsidRDefault="00977CE8" w:rsidP="00977CE8">
      <w:pPr>
        <w:pStyle w:val="Heading3"/>
        <w:ind w:left="-142"/>
        <w:jc w:val="both"/>
        <w:rPr>
          <w:b w:val="0"/>
          <w:sz w:val="18"/>
          <w:szCs w:val="18"/>
          <w:u w:val="single"/>
          <w:lang w:val="en-GB"/>
        </w:rPr>
      </w:pPr>
      <w:r w:rsidRPr="00977CE8">
        <w:rPr>
          <w:b w:val="0"/>
          <w:sz w:val="18"/>
          <w:szCs w:val="18"/>
        </w:rPr>
        <w:t xml:space="preserve">Trelleborg is a world leader in engineered polymer solutions that seal, damp and protect critical applications in demanding environments. Its innovative engineered solutions accelerate performance for customers in a sustainable way. The Trelleborg Group has annual sales of about SEK 21 billion (EUR 2.5 billion, USD 3.3 billion) in over 40 countries. The Group comprises five business areas: Trelleborg Coated Systems, Trelleborg Industrial Solutions, Trelleborg Offshore &amp; Construction, Trelleborg Sealing Solutions and Trelleborg Wheel Systems. In addition, Trelleborg owns 50 percent of TrelleborgVibracoustic, a global leader within antivibration solutions for light and heavy vehicles, with annual sales of approximately SEK 15 billion (EUR 1.7 billion, USD 2.3 billion) in about 20 countries. The Trelleborg share has been listed on the Stock Exchange since 1964 and is listed on NASDAQ OMX Stockholm, Large Cap. </w:t>
      </w:r>
      <w:hyperlink r:id="rId13" w:history="1">
        <w:r w:rsidRPr="00977CE8">
          <w:rPr>
            <w:rStyle w:val="Hyperlink"/>
            <w:b w:val="0"/>
            <w:sz w:val="18"/>
            <w:szCs w:val="18"/>
          </w:rPr>
          <w:t>www.trelleborg.com</w:t>
        </w:r>
      </w:hyperlink>
      <w:r w:rsidRPr="00977CE8">
        <w:rPr>
          <w:b w:val="0"/>
          <w:sz w:val="18"/>
          <w:szCs w:val="18"/>
        </w:rPr>
        <w:t xml:space="preserve">. </w:t>
      </w:r>
    </w:p>
    <w:p w:rsidR="00DE6434" w:rsidRPr="00331B01" w:rsidRDefault="00DE6434" w:rsidP="00923631">
      <w:pPr>
        <w:spacing w:after="0" w:line="360" w:lineRule="auto"/>
        <w:rPr>
          <w:rFonts w:ascii="Arial" w:hAnsi="Arial" w:cs="Arial"/>
          <w:sz w:val="18"/>
          <w:szCs w:val="18"/>
          <w:lang w:val="en-US"/>
        </w:rPr>
      </w:pPr>
      <w:bookmarkStart w:id="0" w:name="_GoBack"/>
      <w:bookmarkEnd w:id="0"/>
    </w:p>
    <w:sectPr w:rsidR="00DE6434" w:rsidRPr="00331B01" w:rsidSect="00DE643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FF3" w:rsidRDefault="00C13FF3" w:rsidP="00325FB7">
      <w:pPr>
        <w:spacing w:after="0" w:line="240" w:lineRule="auto"/>
      </w:pPr>
      <w:r>
        <w:separator/>
      </w:r>
    </w:p>
  </w:endnote>
  <w:endnote w:type="continuationSeparator" w:id="0">
    <w:p w:rsidR="00C13FF3" w:rsidRDefault="00C13FF3" w:rsidP="0032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FF3" w:rsidRDefault="00C13FF3" w:rsidP="00325FB7">
      <w:pPr>
        <w:spacing w:after="0" w:line="240" w:lineRule="auto"/>
      </w:pPr>
      <w:r>
        <w:separator/>
      </w:r>
    </w:p>
  </w:footnote>
  <w:footnote w:type="continuationSeparator" w:id="0">
    <w:p w:rsidR="00C13FF3" w:rsidRDefault="00C13FF3" w:rsidP="00325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F3" w:rsidRDefault="00C13FF3">
    <w:pPr>
      <w:pStyle w:val="Header"/>
    </w:pPr>
    <w:r w:rsidRPr="00FC5B86">
      <w:rPr>
        <w:noProof/>
        <w:lang w:val="en-SG" w:eastAsia="zh-CN"/>
      </w:rPr>
      <w:drawing>
        <wp:anchor distT="0" distB="0" distL="114300" distR="114300" simplePos="0" relativeHeight="251659264" behindDoc="0" locked="0" layoutInCell="1" allowOverlap="1">
          <wp:simplePos x="0" y="0"/>
          <wp:positionH relativeFrom="column">
            <wp:posOffset>2152650</wp:posOffset>
          </wp:positionH>
          <wp:positionV relativeFrom="paragraph">
            <wp:posOffset>-78105</wp:posOffset>
          </wp:positionV>
          <wp:extent cx="1438275" cy="600075"/>
          <wp:effectExtent l="19050" t="0" r="9525" b="0"/>
          <wp:wrapThrough wrapText="bothSides">
            <wp:wrapPolygon edited="0">
              <wp:start x="-286" y="0"/>
              <wp:lineTo x="-286" y="21257"/>
              <wp:lineTo x="21743" y="21257"/>
              <wp:lineTo x="21743" y="0"/>
              <wp:lineTo x="-286" y="0"/>
            </wp:wrapPolygon>
          </wp:wrapThrough>
          <wp:docPr id="1" name="Picture 1" descr="H:\Clients\Trelleborg Marine Systems\PR\Logo\Trellebo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 Marine Systems\PR\Logo\Trelleborg_Logo.jpg"/>
                  <pic:cNvPicPr>
                    <a:picLocks noChangeAspect="1" noChangeArrowheads="1"/>
                  </pic:cNvPicPr>
                </pic:nvPicPr>
                <pic:blipFill>
                  <a:blip r:embed="rId1" cstate="print"/>
                  <a:srcRect/>
                  <a:stretch>
                    <a:fillRect/>
                  </a:stretch>
                </pic:blipFill>
                <pic:spPr bwMode="auto">
                  <a:xfrm>
                    <a:off x="0" y="0"/>
                    <a:ext cx="1438275" cy="600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285"/>
    <w:multiLevelType w:val="hybridMultilevel"/>
    <w:tmpl w:val="375056B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2593E5D"/>
    <w:multiLevelType w:val="hybridMultilevel"/>
    <w:tmpl w:val="52085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AE601F6"/>
    <w:multiLevelType w:val="hybridMultilevel"/>
    <w:tmpl w:val="C15A2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BE82C85"/>
    <w:multiLevelType w:val="hybridMultilevel"/>
    <w:tmpl w:val="28F6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B7"/>
    <w:rsid w:val="00011C20"/>
    <w:rsid w:val="00014AA8"/>
    <w:rsid w:val="000208F9"/>
    <w:rsid w:val="00023CC3"/>
    <w:rsid w:val="00024B51"/>
    <w:rsid w:val="00025539"/>
    <w:rsid w:val="00031C00"/>
    <w:rsid w:val="000371C6"/>
    <w:rsid w:val="00041BF2"/>
    <w:rsid w:val="00046618"/>
    <w:rsid w:val="000468EA"/>
    <w:rsid w:val="0005561C"/>
    <w:rsid w:val="000654F8"/>
    <w:rsid w:val="00065C7A"/>
    <w:rsid w:val="00067116"/>
    <w:rsid w:val="00073745"/>
    <w:rsid w:val="00083878"/>
    <w:rsid w:val="00090B8D"/>
    <w:rsid w:val="000A09DA"/>
    <w:rsid w:val="000A2A6C"/>
    <w:rsid w:val="000B61F8"/>
    <w:rsid w:val="000D6DAB"/>
    <w:rsid w:val="000F380B"/>
    <w:rsid w:val="000F4361"/>
    <w:rsid w:val="00101229"/>
    <w:rsid w:val="00102D17"/>
    <w:rsid w:val="0011175D"/>
    <w:rsid w:val="001261CB"/>
    <w:rsid w:val="00126C9A"/>
    <w:rsid w:val="00130629"/>
    <w:rsid w:val="00132291"/>
    <w:rsid w:val="00140B3C"/>
    <w:rsid w:val="00142448"/>
    <w:rsid w:val="00162D73"/>
    <w:rsid w:val="00162E65"/>
    <w:rsid w:val="0016689C"/>
    <w:rsid w:val="00171B8E"/>
    <w:rsid w:val="00177297"/>
    <w:rsid w:val="00183A75"/>
    <w:rsid w:val="001A4B74"/>
    <w:rsid w:val="001B5069"/>
    <w:rsid w:val="001B6C5F"/>
    <w:rsid w:val="001C646B"/>
    <w:rsid w:val="001C7AD1"/>
    <w:rsid w:val="001E366A"/>
    <w:rsid w:val="001E4976"/>
    <w:rsid w:val="001F106D"/>
    <w:rsid w:val="001F259E"/>
    <w:rsid w:val="001F5174"/>
    <w:rsid w:val="002109B2"/>
    <w:rsid w:val="00212DB5"/>
    <w:rsid w:val="002141B9"/>
    <w:rsid w:val="00225448"/>
    <w:rsid w:val="0023244C"/>
    <w:rsid w:val="002457EC"/>
    <w:rsid w:val="00261D6E"/>
    <w:rsid w:val="00261EA0"/>
    <w:rsid w:val="002735EF"/>
    <w:rsid w:val="00275E02"/>
    <w:rsid w:val="002A4729"/>
    <w:rsid w:val="002A49D1"/>
    <w:rsid w:val="002A5593"/>
    <w:rsid w:val="002C26F7"/>
    <w:rsid w:val="002C3EBD"/>
    <w:rsid w:val="002C5683"/>
    <w:rsid w:val="002D0731"/>
    <w:rsid w:val="002D21F7"/>
    <w:rsid w:val="002E3E4D"/>
    <w:rsid w:val="002F7E89"/>
    <w:rsid w:val="003044B1"/>
    <w:rsid w:val="00311EA1"/>
    <w:rsid w:val="0031320D"/>
    <w:rsid w:val="00320298"/>
    <w:rsid w:val="00325FB7"/>
    <w:rsid w:val="003271BB"/>
    <w:rsid w:val="00330648"/>
    <w:rsid w:val="00331B01"/>
    <w:rsid w:val="00344C3C"/>
    <w:rsid w:val="003551BA"/>
    <w:rsid w:val="00356B78"/>
    <w:rsid w:val="00363D28"/>
    <w:rsid w:val="00366198"/>
    <w:rsid w:val="00366FCB"/>
    <w:rsid w:val="00372CE1"/>
    <w:rsid w:val="003753DC"/>
    <w:rsid w:val="00381FCF"/>
    <w:rsid w:val="0038642D"/>
    <w:rsid w:val="003A3606"/>
    <w:rsid w:val="003B0C79"/>
    <w:rsid w:val="003C2CA6"/>
    <w:rsid w:val="003D4493"/>
    <w:rsid w:val="003D65D5"/>
    <w:rsid w:val="003F0E95"/>
    <w:rsid w:val="003F425A"/>
    <w:rsid w:val="003F6E2E"/>
    <w:rsid w:val="00403B9E"/>
    <w:rsid w:val="004076A0"/>
    <w:rsid w:val="00407A95"/>
    <w:rsid w:val="00434D2D"/>
    <w:rsid w:val="004424FD"/>
    <w:rsid w:val="004457ED"/>
    <w:rsid w:val="00446AF8"/>
    <w:rsid w:val="004532CB"/>
    <w:rsid w:val="0048048C"/>
    <w:rsid w:val="004814D9"/>
    <w:rsid w:val="00482269"/>
    <w:rsid w:val="004A1EAA"/>
    <w:rsid w:val="004C3B72"/>
    <w:rsid w:val="004C6805"/>
    <w:rsid w:val="004D70FA"/>
    <w:rsid w:val="004F6063"/>
    <w:rsid w:val="005104EC"/>
    <w:rsid w:val="00515821"/>
    <w:rsid w:val="00515FCC"/>
    <w:rsid w:val="00523BE3"/>
    <w:rsid w:val="00530D95"/>
    <w:rsid w:val="005350E2"/>
    <w:rsid w:val="00536293"/>
    <w:rsid w:val="00540960"/>
    <w:rsid w:val="005420D9"/>
    <w:rsid w:val="0054738A"/>
    <w:rsid w:val="005509B3"/>
    <w:rsid w:val="005528E7"/>
    <w:rsid w:val="00552BBB"/>
    <w:rsid w:val="005552D7"/>
    <w:rsid w:val="005567BC"/>
    <w:rsid w:val="00561718"/>
    <w:rsid w:val="00563D70"/>
    <w:rsid w:val="005650B2"/>
    <w:rsid w:val="00571FE5"/>
    <w:rsid w:val="005725F4"/>
    <w:rsid w:val="0057757D"/>
    <w:rsid w:val="00580EB3"/>
    <w:rsid w:val="0058343C"/>
    <w:rsid w:val="005837BB"/>
    <w:rsid w:val="00585196"/>
    <w:rsid w:val="005858AF"/>
    <w:rsid w:val="005965EB"/>
    <w:rsid w:val="005B6D2C"/>
    <w:rsid w:val="005C033A"/>
    <w:rsid w:val="005C6A65"/>
    <w:rsid w:val="005E675B"/>
    <w:rsid w:val="005F06FC"/>
    <w:rsid w:val="005F7606"/>
    <w:rsid w:val="006128CA"/>
    <w:rsid w:val="00614B8F"/>
    <w:rsid w:val="00620364"/>
    <w:rsid w:val="0062239A"/>
    <w:rsid w:val="00646D34"/>
    <w:rsid w:val="00656D0E"/>
    <w:rsid w:val="00661330"/>
    <w:rsid w:val="00664ADE"/>
    <w:rsid w:val="00671DB0"/>
    <w:rsid w:val="00671DCE"/>
    <w:rsid w:val="00690B58"/>
    <w:rsid w:val="00694B97"/>
    <w:rsid w:val="006961F3"/>
    <w:rsid w:val="006A25C3"/>
    <w:rsid w:val="006A6EB6"/>
    <w:rsid w:val="006B1972"/>
    <w:rsid w:val="006B24EC"/>
    <w:rsid w:val="006B334E"/>
    <w:rsid w:val="006C4067"/>
    <w:rsid w:val="006C6DE0"/>
    <w:rsid w:val="006D44EF"/>
    <w:rsid w:val="006E4423"/>
    <w:rsid w:val="006F0F19"/>
    <w:rsid w:val="006F429E"/>
    <w:rsid w:val="00700391"/>
    <w:rsid w:val="00701294"/>
    <w:rsid w:val="00704598"/>
    <w:rsid w:val="00714CB6"/>
    <w:rsid w:val="007227F4"/>
    <w:rsid w:val="00731FA4"/>
    <w:rsid w:val="00736E78"/>
    <w:rsid w:val="00740C8B"/>
    <w:rsid w:val="0074691B"/>
    <w:rsid w:val="00757041"/>
    <w:rsid w:val="00760173"/>
    <w:rsid w:val="007649F5"/>
    <w:rsid w:val="007757E9"/>
    <w:rsid w:val="00783AA3"/>
    <w:rsid w:val="007B56E6"/>
    <w:rsid w:val="007B69C2"/>
    <w:rsid w:val="007E4A35"/>
    <w:rsid w:val="007F0774"/>
    <w:rsid w:val="008044EE"/>
    <w:rsid w:val="00804B00"/>
    <w:rsid w:val="008127D0"/>
    <w:rsid w:val="00814E65"/>
    <w:rsid w:val="00822457"/>
    <w:rsid w:val="008243BF"/>
    <w:rsid w:val="00832F71"/>
    <w:rsid w:val="008343D8"/>
    <w:rsid w:val="00841A32"/>
    <w:rsid w:val="00842DCF"/>
    <w:rsid w:val="00846DB3"/>
    <w:rsid w:val="00854C7E"/>
    <w:rsid w:val="008575B3"/>
    <w:rsid w:val="00862C0C"/>
    <w:rsid w:val="008757F3"/>
    <w:rsid w:val="0088338E"/>
    <w:rsid w:val="00892B8F"/>
    <w:rsid w:val="008930A7"/>
    <w:rsid w:val="00897C99"/>
    <w:rsid w:val="008A3CEC"/>
    <w:rsid w:val="008A7CFA"/>
    <w:rsid w:val="008A7D88"/>
    <w:rsid w:val="008B362C"/>
    <w:rsid w:val="008D4827"/>
    <w:rsid w:val="008D6058"/>
    <w:rsid w:val="008E276B"/>
    <w:rsid w:val="008F6AE0"/>
    <w:rsid w:val="009001B0"/>
    <w:rsid w:val="009003BD"/>
    <w:rsid w:val="0090339B"/>
    <w:rsid w:val="0091169E"/>
    <w:rsid w:val="0092157B"/>
    <w:rsid w:val="00923631"/>
    <w:rsid w:val="00924FFE"/>
    <w:rsid w:val="00943EC2"/>
    <w:rsid w:val="009440A5"/>
    <w:rsid w:val="00953746"/>
    <w:rsid w:val="0095771E"/>
    <w:rsid w:val="00977CE8"/>
    <w:rsid w:val="00984424"/>
    <w:rsid w:val="0099286C"/>
    <w:rsid w:val="0099511D"/>
    <w:rsid w:val="00996049"/>
    <w:rsid w:val="009A14EE"/>
    <w:rsid w:val="009A24F3"/>
    <w:rsid w:val="009A252D"/>
    <w:rsid w:val="009A6123"/>
    <w:rsid w:val="009B7FBE"/>
    <w:rsid w:val="009C10CA"/>
    <w:rsid w:val="009C6191"/>
    <w:rsid w:val="009F0C35"/>
    <w:rsid w:val="009F0FDC"/>
    <w:rsid w:val="009F3383"/>
    <w:rsid w:val="009F752B"/>
    <w:rsid w:val="00A20091"/>
    <w:rsid w:val="00A22BD6"/>
    <w:rsid w:val="00A26567"/>
    <w:rsid w:val="00A44EDA"/>
    <w:rsid w:val="00A53C30"/>
    <w:rsid w:val="00A71E4C"/>
    <w:rsid w:val="00A77464"/>
    <w:rsid w:val="00A779C0"/>
    <w:rsid w:val="00A77D38"/>
    <w:rsid w:val="00AA0559"/>
    <w:rsid w:val="00AA0B1B"/>
    <w:rsid w:val="00AA51F5"/>
    <w:rsid w:val="00AA6684"/>
    <w:rsid w:val="00AC2768"/>
    <w:rsid w:val="00AC2C7C"/>
    <w:rsid w:val="00AC494E"/>
    <w:rsid w:val="00AC528A"/>
    <w:rsid w:val="00AC6F21"/>
    <w:rsid w:val="00AD3EC1"/>
    <w:rsid w:val="00AD6CFF"/>
    <w:rsid w:val="00AE7860"/>
    <w:rsid w:val="00B00753"/>
    <w:rsid w:val="00B134FC"/>
    <w:rsid w:val="00B268C1"/>
    <w:rsid w:val="00B31F65"/>
    <w:rsid w:val="00B329B4"/>
    <w:rsid w:val="00B32DF3"/>
    <w:rsid w:val="00B371CD"/>
    <w:rsid w:val="00B431C7"/>
    <w:rsid w:val="00B531CA"/>
    <w:rsid w:val="00B54FD8"/>
    <w:rsid w:val="00B57DD9"/>
    <w:rsid w:val="00B66543"/>
    <w:rsid w:val="00B70EF3"/>
    <w:rsid w:val="00B87228"/>
    <w:rsid w:val="00B95B63"/>
    <w:rsid w:val="00BA205A"/>
    <w:rsid w:val="00BA36B2"/>
    <w:rsid w:val="00BA5AA9"/>
    <w:rsid w:val="00BB4022"/>
    <w:rsid w:val="00BC1AB2"/>
    <w:rsid w:val="00BC3830"/>
    <w:rsid w:val="00BD49A4"/>
    <w:rsid w:val="00BE0CA6"/>
    <w:rsid w:val="00BE6899"/>
    <w:rsid w:val="00BE68E8"/>
    <w:rsid w:val="00BF312F"/>
    <w:rsid w:val="00C00802"/>
    <w:rsid w:val="00C0564D"/>
    <w:rsid w:val="00C06C7E"/>
    <w:rsid w:val="00C1123F"/>
    <w:rsid w:val="00C11414"/>
    <w:rsid w:val="00C11E95"/>
    <w:rsid w:val="00C13FF3"/>
    <w:rsid w:val="00C14406"/>
    <w:rsid w:val="00C14E37"/>
    <w:rsid w:val="00C14F08"/>
    <w:rsid w:val="00C15009"/>
    <w:rsid w:val="00C17F67"/>
    <w:rsid w:val="00C23A55"/>
    <w:rsid w:val="00C25C98"/>
    <w:rsid w:val="00C3340E"/>
    <w:rsid w:val="00C36300"/>
    <w:rsid w:val="00C4194C"/>
    <w:rsid w:val="00C46D63"/>
    <w:rsid w:val="00C53087"/>
    <w:rsid w:val="00C615B9"/>
    <w:rsid w:val="00C650F8"/>
    <w:rsid w:val="00C66844"/>
    <w:rsid w:val="00C672E3"/>
    <w:rsid w:val="00C719F7"/>
    <w:rsid w:val="00C772E1"/>
    <w:rsid w:val="00C823F4"/>
    <w:rsid w:val="00C83288"/>
    <w:rsid w:val="00C84B39"/>
    <w:rsid w:val="00C855CC"/>
    <w:rsid w:val="00C85EEB"/>
    <w:rsid w:val="00C9038B"/>
    <w:rsid w:val="00C91937"/>
    <w:rsid w:val="00C9212A"/>
    <w:rsid w:val="00C93C11"/>
    <w:rsid w:val="00CA1E2E"/>
    <w:rsid w:val="00CA3A67"/>
    <w:rsid w:val="00CA3DDD"/>
    <w:rsid w:val="00CB1220"/>
    <w:rsid w:val="00CC0995"/>
    <w:rsid w:val="00CC1E60"/>
    <w:rsid w:val="00CD65BE"/>
    <w:rsid w:val="00CE0572"/>
    <w:rsid w:val="00CE12EE"/>
    <w:rsid w:val="00CE1F81"/>
    <w:rsid w:val="00CF0238"/>
    <w:rsid w:val="00D017F3"/>
    <w:rsid w:val="00D044B1"/>
    <w:rsid w:val="00D157AE"/>
    <w:rsid w:val="00D1629F"/>
    <w:rsid w:val="00D17E6C"/>
    <w:rsid w:val="00D20049"/>
    <w:rsid w:val="00D31C26"/>
    <w:rsid w:val="00D32318"/>
    <w:rsid w:val="00D41863"/>
    <w:rsid w:val="00D43C2A"/>
    <w:rsid w:val="00D4516E"/>
    <w:rsid w:val="00D45F67"/>
    <w:rsid w:val="00D72037"/>
    <w:rsid w:val="00D72B07"/>
    <w:rsid w:val="00D772D9"/>
    <w:rsid w:val="00D9081B"/>
    <w:rsid w:val="00DA1936"/>
    <w:rsid w:val="00DA2851"/>
    <w:rsid w:val="00DC2DDC"/>
    <w:rsid w:val="00DD45D4"/>
    <w:rsid w:val="00DE04CA"/>
    <w:rsid w:val="00DE2BBF"/>
    <w:rsid w:val="00DE6434"/>
    <w:rsid w:val="00DE6BEE"/>
    <w:rsid w:val="00DF1587"/>
    <w:rsid w:val="00DF5B2B"/>
    <w:rsid w:val="00E20304"/>
    <w:rsid w:val="00E21C21"/>
    <w:rsid w:val="00E35E60"/>
    <w:rsid w:val="00E42510"/>
    <w:rsid w:val="00E428A4"/>
    <w:rsid w:val="00E51875"/>
    <w:rsid w:val="00E51CE1"/>
    <w:rsid w:val="00E61CAC"/>
    <w:rsid w:val="00E6619A"/>
    <w:rsid w:val="00E712A9"/>
    <w:rsid w:val="00E745D0"/>
    <w:rsid w:val="00E76E5A"/>
    <w:rsid w:val="00E80FFD"/>
    <w:rsid w:val="00E82084"/>
    <w:rsid w:val="00E90BA1"/>
    <w:rsid w:val="00E90F12"/>
    <w:rsid w:val="00E93AC4"/>
    <w:rsid w:val="00E94714"/>
    <w:rsid w:val="00E948A8"/>
    <w:rsid w:val="00E96C7E"/>
    <w:rsid w:val="00EA0338"/>
    <w:rsid w:val="00EA0B81"/>
    <w:rsid w:val="00EB3359"/>
    <w:rsid w:val="00EB3B5C"/>
    <w:rsid w:val="00EB4842"/>
    <w:rsid w:val="00EC11A3"/>
    <w:rsid w:val="00EC7A4E"/>
    <w:rsid w:val="00ED5277"/>
    <w:rsid w:val="00EE4DAA"/>
    <w:rsid w:val="00EE7772"/>
    <w:rsid w:val="00EF052B"/>
    <w:rsid w:val="00F04EBB"/>
    <w:rsid w:val="00F07F1E"/>
    <w:rsid w:val="00F137E5"/>
    <w:rsid w:val="00F1685F"/>
    <w:rsid w:val="00F37A04"/>
    <w:rsid w:val="00F42F00"/>
    <w:rsid w:val="00F50F5E"/>
    <w:rsid w:val="00F5172A"/>
    <w:rsid w:val="00F5392E"/>
    <w:rsid w:val="00F61B9D"/>
    <w:rsid w:val="00F67685"/>
    <w:rsid w:val="00F7479D"/>
    <w:rsid w:val="00F74A77"/>
    <w:rsid w:val="00F93DF4"/>
    <w:rsid w:val="00F9486C"/>
    <w:rsid w:val="00FA1273"/>
    <w:rsid w:val="00FA225C"/>
    <w:rsid w:val="00FB21E0"/>
    <w:rsid w:val="00FB53FF"/>
    <w:rsid w:val="00FC3F88"/>
    <w:rsid w:val="00FC5B86"/>
    <w:rsid w:val="00FD7338"/>
    <w:rsid w:val="00FE0078"/>
    <w:rsid w:val="00FE06BF"/>
    <w:rsid w:val="00FF5C68"/>
    <w:rsid w:val="00FF6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5FB7"/>
    <w:pPr>
      <w:keepNext/>
      <w:spacing w:before="240" w:after="60" w:line="240" w:lineRule="auto"/>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qFormat/>
    <w:rsid w:val="00325FB7"/>
    <w:pPr>
      <w:keepNext/>
      <w:spacing w:after="0" w:line="240" w:lineRule="auto"/>
      <w:outlineLvl w:val="2"/>
    </w:pPr>
    <w:rPr>
      <w:rFonts w:ascii="Arial" w:eastAsia="SimSun" w:hAnsi="Arial" w:cs="Arial"/>
      <w:b/>
      <w:sz w:val="28"/>
      <w:szCs w:val="32"/>
      <w:lang w:val="en-US" w:eastAsia="sv-SE"/>
    </w:rPr>
  </w:style>
  <w:style w:type="paragraph" w:styleId="Heading4">
    <w:name w:val="heading 4"/>
    <w:basedOn w:val="Normal"/>
    <w:next w:val="Normal"/>
    <w:link w:val="Heading4Char"/>
    <w:uiPriority w:val="9"/>
    <w:semiHidden/>
    <w:unhideWhenUsed/>
    <w:qFormat/>
    <w:rsid w:val="001668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25FB7"/>
    <w:rPr>
      <w:color w:val="0000FF"/>
      <w:u w:val="single"/>
    </w:rPr>
  </w:style>
  <w:style w:type="paragraph" w:styleId="NormalWeb">
    <w:name w:val="Normal (Web)"/>
    <w:basedOn w:val="Normal"/>
    <w:uiPriority w:val="99"/>
    <w:unhideWhenUsed/>
    <w:rsid w:val="00325FB7"/>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325FB7"/>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325FB7"/>
    <w:rPr>
      <w:rFonts w:ascii="Arial" w:eastAsia="SimSun" w:hAnsi="Arial" w:cs="Arial"/>
      <w:b/>
      <w:sz w:val="28"/>
      <w:szCs w:val="32"/>
      <w:lang w:val="en-US" w:eastAsia="sv-SE"/>
    </w:rPr>
  </w:style>
  <w:style w:type="paragraph" w:styleId="Header">
    <w:name w:val="header"/>
    <w:basedOn w:val="Normal"/>
    <w:link w:val="HeaderChar"/>
    <w:uiPriority w:val="99"/>
    <w:semiHidden/>
    <w:unhideWhenUsed/>
    <w:rsid w:val="00325F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5FB7"/>
  </w:style>
  <w:style w:type="paragraph" w:styleId="Footer">
    <w:name w:val="footer"/>
    <w:basedOn w:val="Normal"/>
    <w:link w:val="FooterChar"/>
    <w:uiPriority w:val="99"/>
    <w:semiHidden/>
    <w:unhideWhenUsed/>
    <w:rsid w:val="00325F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5FB7"/>
  </w:style>
  <w:style w:type="character" w:styleId="FollowedHyperlink">
    <w:name w:val="FollowedHyperlink"/>
    <w:basedOn w:val="DefaultParagraphFont"/>
    <w:uiPriority w:val="99"/>
    <w:semiHidden/>
    <w:unhideWhenUsed/>
    <w:rsid w:val="00A77D38"/>
    <w:rPr>
      <w:color w:val="800080" w:themeColor="followedHyperlink"/>
      <w:u w:val="single"/>
    </w:rPr>
  </w:style>
  <w:style w:type="paragraph" w:styleId="BalloonText">
    <w:name w:val="Balloon Text"/>
    <w:basedOn w:val="Normal"/>
    <w:link w:val="BalloonTextChar"/>
    <w:uiPriority w:val="99"/>
    <w:semiHidden/>
    <w:unhideWhenUsed/>
    <w:rsid w:val="00331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B01"/>
    <w:rPr>
      <w:rFonts w:ascii="Tahoma" w:hAnsi="Tahoma" w:cs="Tahoma"/>
      <w:sz w:val="16"/>
      <w:szCs w:val="16"/>
    </w:rPr>
  </w:style>
  <w:style w:type="character" w:styleId="CommentReference">
    <w:name w:val="annotation reference"/>
    <w:basedOn w:val="DefaultParagraphFont"/>
    <w:uiPriority w:val="99"/>
    <w:semiHidden/>
    <w:unhideWhenUsed/>
    <w:rsid w:val="00854C7E"/>
    <w:rPr>
      <w:sz w:val="16"/>
      <w:szCs w:val="16"/>
    </w:rPr>
  </w:style>
  <w:style w:type="paragraph" w:styleId="CommentText">
    <w:name w:val="annotation text"/>
    <w:basedOn w:val="Normal"/>
    <w:link w:val="CommentTextChar"/>
    <w:uiPriority w:val="99"/>
    <w:semiHidden/>
    <w:unhideWhenUsed/>
    <w:rsid w:val="00854C7E"/>
    <w:pPr>
      <w:spacing w:line="240" w:lineRule="auto"/>
    </w:pPr>
    <w:rPr>
      <w:sz w:val="20"/>
      <w:szCs w:val="20"/>
    </w:rPr>
  </w:style>
  <w:style w:type="character" w:customStyle="1" w:styleId="CommentTextChar">
    <w:name w:val="Comment Text Char"/>
    <w:basedOn w:val="DefaultParagraphFont"/>
    <w:link w:val="CommentText"/>
    <w:uiPriority w:val="99"/>
    <w:semiHidden/>
    <w:rsid w:val="00854C7E"/>
    <w:rPr>
      <w:sz w:val="20"/>
      <w:szCs w:val="20"/>
    </w:rPr>
  </w:style>
  <w:style w:type="paragraph" w:styleId="CommentSubject">
    <w:name w:val="annotation subject"/>
    <w:basedOn w:val="CommentText"/>
    <w:next w:val="CommentText"/>
    <w:link w:val="CommentSubjectChar"/>
    <w:uiPriority w:val="99"/>
    <w:semiHidden/>
    <w:unhideWhenUsed/>
    <w:rsid w:val="00854C7E"/>
    <w:rPr>
      <w:b/>
      <w:bCs/>
    </w:rPr>
  </w:style>
  <w:style w:type="character" w:customStyle="1" w:styleId="CommentSubjectChar">
    <w:name w:val="Comment Subject Char"/>
    <w:basedOn w:val="CommentTextChar"/>
    <w:link w:val="CommentSubject"/>
    <w:uiPriority w:val="99"/>
    <w:semiHidden/>
    <w:rsid w:val="00854C7E"/>
    <w:rPr>
      <w:b/>
      <w:bCs/>
      <w:sz w:val="20"/>
      <w:szCs w:val="20"/>
    </w:rPr>
  </w:style>
  <w:style w:type="paragraph" w:styleId="ListParagraph">
    <w:name w:val="List Paragraph"/>
    <w:basedOn w:val="Normal"/>
    <w:uiPriority w:val="34"/>
    <w:qFormat/>
    <w:rsid w:val="00F137E5"/>
    <w:pPr>
      <w:ind w:left="720"/>
      <w:contextualSpacing/>
    </w:pPr>
  </w:style>
  <w:style w:type="character" w:customStyle="1" w:styleId="Heading4Char">
    <w:name w:val="Heading 4 Char"/>
    <w:basedOn w:val="DefaultParagraphFont"/>
    <w:link w:val="Heading4"/>
    <w:uiPriority w:val="9"/>
    <w:semiHidden/>
    <w:rsid w:val="0016689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5FB7"/>
    <w:pPr>
      <w:keepNext/>
      <w:spacing w:before="240" w:after="60" w:line="240" w:lineRule="auto"/>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qFormat/>
    <w:rsid w:val="00325FB7"/>
    <w:pPr>
      <w:keepNext/>
      <w:spacing w:after="0" w:line="240" w:lineRule="auto"/>
      <w:outlineLvl w:val="2"/>
    </w:pPr>
    <w:rPr>
      <w:rFonts w:ascii="Arial" w:eastAsia="SimSun" w:hAnsi="Arial" w:cs="Arial"/>
      <w:b/>
      <w:sz w:val="28"/>
      <w:szCs w:val="32"/>
      <w:lang w:val="en-US" w:eastAsia="sv-SE"/>
    </w:rPr>
  </w:style>
  <w:style w:type="paragraph" w:styleId="Heading4">
    <w:name w:val="heading 4"/>
    <w:basedOn w:val="Normal"/>
    <w:next w:val="Normal"/>
    <w:link w:val="Heading4Char"/>
    <w:uiPriority w:val="9"/>
    <w:semiHidden/>
    <w:unhideWhenUsed/>
    <w:qFormat/>
    <w:rsid w:val="001668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25FB7"/>
    <w:rPr>
      <w:color w:val="0000FF"/>
      <w:u w:val="single"/>
    </w:rPr>
  </w:style>
  <w:style w:type="paragraph" w:styleId="NormalWeb">
    <w:name w:val="Normal (Web)"/>
    <w:basedOn w:val="Normal"/>
    <w:uiPriority w:val="99"/>
    <w:unhideWhenUsed/>
    <w:rsid w:val="00325FB7"/>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325FB7"/>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325FB7"/>
    <w:rPr>
      <w:rFonts w:ascii="Arial" w:eastAsia="SimSun" w:hAnsi="Arial" w:cs="Arial"/>
      <w:b/>
      <w:sz w:val="28"/>
      <w:szCs w:val="32"/>
      <w:lang w:val="en-US" w:eastAsia="sv-SE"/>
    </w:rPr>
  </w:style>
  <w:style w:type="paragraph" w:styleId="Header">
    <w:name w:val="header"/>
    <w:basedOn w:val="Normal"/>
    <w:link w:val="HeaderChar"/>
    <w:uiPriority w:val="99"/>
    <w:semiHidden/>
    <w:unhideWhenUsed/>
    <w:rsid w:val="00325F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5FB7"/>
  </w:style>
  <w:style w:type="paragraph" w:styleId="Footer">
    <w:name w:val="footer"/>
    <w:basedOn w:val="Normal"/>
    <w:link w:val="FooterChar"/>
    <w:uiPriority w:val="99"/>
    <w:semiHidden/>
    <w:unhideWhenUsed/>
    <w:rsid w:val="00325F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5FB7"/>
  </w:style>
  <w:style w:type="character" w:styleId="FollowedHyperlink">
    <w:name w:val="FollowedHyperlink"/>
    <w:basedOn w:val="DefaultParagraphFont"/>
    <w:uiPriority w:val="99"/>
    <w:semiHidden/>
    <w:unhideWhenUsed/>
    <w:rsid w:val="00A77D38"/>
    <w:rPr>
      <w:color w:val="800080" w:themeColor="followedHyperlink"/>
      <w:u w:val="single"/>
    </w:rPr>
  </w:style>
  <w:style w:type="paragraph" w:styleId="BalloonText">
    <w:name w:val="Balloon Text"/>
    <w:basedOn w:val="Normal"/>
    <w:link w:val="BalloonTextChar"/>
    <w:uiPriority w:val="99"/>
    <w:semiHidden/>
    <w:unhideWhenUsed/>
    <w:rsid w:val="00331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B01"/>
    <w:rPr>
      <w:rFonts w:ascii="Tahoma" w:hAnsi="Tahoma" w:cs="Tahoma"/>
      <w:sz w:val="16"/>
      <w:szCs w:val="16"/>
    </w:rPr>
  </w:style>
  <w:style w:type="character" w:styleId="CommentReference">
    <w:name w:val="annotation reference"/>
    <w:basedOn w:val="DefaultParagraphFont"/>
    <w:uiPriority w:val="99"/>
    <w:semiHidden/>
    <w:unhideWhenUsed/>
    <w:rsid w:val="00854C7E"/>
    <w:rPr>
      <w:sz w:val="16"/>
      <w:szCs w:val="16"/>
    </w:rPr>
  </w:style>
  <w:style w:type="paragraph" w:styleId="CommentText">
    <w:name w:val="annotation text"/>
    <w:basedOn w:val="Normal"/>
    <w:link w:val="CommentTextChar"/>
    <w:uiPriority w:val="99"/>
    <w:semiHidden/>
    <w:unhideWhenUsed/>
    <w:rsid w:val="00854C7E"/>
    <w:pPr>
      <w:spacing w:line="240" w:lineRule="auto"/>
    </w:pPr>
    <w:rPr>
      <w:sz w:val="20"/>
      <w:szCs w:val="20"/>
    </w:rPr>
  </w:style>
  <w:style w:type="character" w:customStyle="1" w:styleId="CommentTextChar">
    <w:name w:val="Comment Text Char"/>
    <w:basedOn w:val="DefaultParagraphFont"/>
    <w:link w:val="CommentText"/>
    <w:uiPriority w:val="99"/>
    <w:semiHidden/>
    <w:rsid w:val="00854C7E"/>
    <w:rPr>
      <w:sz w:val="20"/>
      <w:szCs w:val="20"/>
    </w:rPr>
  </w:style>
  <w:style w:type="paragraph" w:styleId="CommentSubject">
    <w:name w:val="annotation subject"/>
    <w:basedOn w:val="CommentText"/>
    <w:next w:val="CommentText"/>
    <w:link w:val="CommentSubjectChar"/>
    <w:uiPriority w:val="99"/>
    <w:semiHidden/>
    <w:unhideWhenUsed/>
    <w:rsid w:val="00854C7E"/>
    <w:rPr>
      <w:b/>
      <w:bCs/>
    </w:rPr>
  </w:style>
  <w:style w:type="character" w:customStyle="1" w:styleId="CommentSubjectChar">
    <w:name w:val="Comment Subject Char"/>
    <w:basedOn w:val="CommentTextChar"/>
    <w:link w:val="CommentSubject"/>
    <w:uiPriority w:val="99"/>
    <w:semiHidden/>
    <w:rsid w:val="00854C7E"/>
    <w:rPr>
      <w:b/>
      <w:bCs/>
      <w:sz w:val="20"/>
      <w:szCs w:val="20"/>
    </w:rPr>
  </w:style>
  <w:style w:type="paragraph" w:styleId="ListParagraph">
    <w:name w:val="List Paragraph"/>
    <w:basedOn w:val="Normal"/>
    <w:uiPriority w:val="34"/>
    <w:qFormat/>
    <w:rsid w:val="00F137E5"/>
    <w:pPr>
      <w:ind w:left="720"/>
      <w:contextualSpacing/>
    </w:pPr>
  </w:style>
  <w:style w:type="character" w:customStyle="1" w:styleId="Heading4Char">
    <w:name w:val="Heading 4 Char"/>
    <w:basedOn w:val="DefaultParagraphFont"/>
    <w:link w:val="Heading4"/>
    <w:uiPriority w:val="9"/>
    <w:semiHidden/>
    <w:rsid w:val="0016689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496">
      <w:bodyDiv w:val="1"/>
      <w:marLeft w:val="0"/>
      <w:marRight w:val="0"/>
      <w:marTop w:val="0"/>
      <w:marBottom w:val="0"/>
      <w:divBdr>
        <w:top w:val="none" w:sz="0" w:space="0" w:color="auto"/>
        <w:left w:val="none" w:sz="0" w:space="0" w:color="auto"/>
        <w:bottom w:val="none" w:sz="0" w:space="0" w:color="auto"/>
        <w:right w:val="none" w:sz="0" w:space="0" w:color="auto"/>
      </w:divBdr>
      <w:divsChild>
        <w:div w:id="521018068">
          <w:marLeft w:val="0"/>
          <w:marRight w:val="0"/>
          <w:marTop w:val="0"/>
          <w:marBottom w:val="0"/>
          <w:divBdr>
            <w:top w:val="none" w:sz="0" w:space="0" w:color="auto"/>
            <w:left w:val="none" w:sz="0" w:space="0" w:color="auto"/>
            <w:bottom w:val="none" w:sz="0" w:space="0" w:color="auto"/>
            <w:right w:val="none" w:sz="0" w:space="0" w:color="auto"/>
          </w:divBdr>
        </w:div>
        <w:div w:id="1126119560">
          <w:marLeft w:val="0"/>
          <w:marRight w:val="0"/>
          <w:marTop w:val="0"/>
          <w:marBottom w:val="0"/>
          <w:divBdr>
            <w:top w:val="none" w:sz="0" w:space="0" w:color="auto"/>
            <w:left w:val="none" w:sz="0" w:space="0" w:color="auto"/>
            <w:bottom w:val="none" w:sz="0" w:space="0" w:color="auto"/>
            <w:right w:val="none" w:sz="0" w:space="0" w:color="auto"/>
          </w:divBdr>
        </w:div>
        <w:div w:id="1675254826">
          <w:marLeft w:val="0"/>
          <w:marRight w:val="0"/>
          <w:marTop w:val="0"/>
          <w:marBottom w:val="0"/>
          <w:divBdr>
            <w:top w:val="none" w:sz="0" w:space="0" w:color="auto"/>
            <w:left w:val="none" w:sz="0" w:space="0" w:color="auto"/>
            <w:bottom w:val="none" w:sz="0" w:space="0" w:color="auto"/>
            <w:right w:val="none" w:sz="0" w:space="0" w:color="auto"/>
          </w:divBdr>
        </w:div>
        <w:div w:id="1670015434">
          <w:marLeft w:val="0"/>
          <w:marRight w:val="0"/>
          <w:marTop w:val="0"/>
          <w:marBottom w:val="0"/>
          <w:divBdr>
            <w:top w:val="none" w:sz="0" w:space="0" w:color="auto"/>
            <w:left w:val="none" w:sz="0" w:space="0" w:color="auto"/>
            <w:bottom w:val="none" w:sz="0" w:space="0" w:color="auto"/>
            <w:right w:val="none" w:sz="0" w:space="0" w:color="auto"/>
          </w:divBdr>
        </w:div>
        <w:div w:id="413356156">
          <w:marLeft w:val="0"/>
          <w:marRight w:val="0"/>
          <w:marTop w:val="0"/>
          <w:marBottom w:val="0"/>
          <w:divBdr>
            <w:top w:val="none" w:sz="0" w:space="0" w:color="auto"/>
            <w:left w:val="none" w:sz="0" w:space="0" w:color="auto"/>
            <w:bottom w:val="none" w:sz="0" w:space="0" w:color="auto"/>
            <w:right w:val="none" w:sz="0" w:space="0" w:color="auto"/>
          </w:divBdr>
        </w:div>
        <w:div w:id="924263092">
          <w:marLeft w:val="0"/>
          <w:marRight w:val="0"/>
          <w:marTop w:val="0"/>
          <w:marBottom w:val="0"/>
          <w:divBdr>
            <w:top w:val="none" w:sz="0" w:space="0" w:color="auto"/>
            <w:left w:val="none" w:sz="0" w:space="0" w:color="auto"/>
            <w:bottom w:val="none" w:sz="0" w:space="0" w:color="auto"/>
            <w:right w:val="none" w:sz="0" w:space="0" w:color="auto"/>
          </w:divBdr>
        </w:div>
        <w:div w:id="1981498088">
          <w:marLeft w:val="0"/>
          <w:marRight w:val="0"/>
          <w:marTop w:val="0"/>
          <w:marBottom w:val="0"/>
          <w:divBdr>
            <w:top w:val="none" w:sz="0" w:space="0" w:color="auto"/>
            <w:left w:val="none" w:sz="0" w:space="0" w:color="auto"/>
            <w:bottom w:val="none" w:sz="0" w:space="0" w:color="auto"/>
            <w:right w:val="none" w:sz="0" w:space="0" w:color="auto"/>
          </w:divBdr>
        </w:div>
        <w:div w:id="1365860696">
          <w:marLeft w:val="0"/>
          <w:marRight w:val="0"/>
          <w:marTop w:val="0"/>
          <w:marBottom w:val="0"/>
          <w:divBdr>
            <w:top w:val="none" w:sz="0" w:space="0" w:color="auto"/>
            <w:left w:val="none" w:sz="0" w:space="0" w:color="auto"/>
            <w:bottom w:val="none" w:sz="0" w:space="0" w:color="auto"/>
            <w:right w:val="none" w:sz="0" w:space="0" w:color="auto"/>
          </w:divBdr>
        </w:div>
        <w:div w:id="533466753">
          <w:marLeft w:val="0"/>
          <w:marRight w:val="0"/>
          <w:marTop w:val="0"/>
          <w:marBottom w:val="0"/>
          <w:divBdr>
            <w:top w:val="none" w:sz="0" w:space="0" w:color="auto"/>
            <w:left w:val="none" w:sz="0" w:space="0" w:color="auto"/>
            <w:bottom w:val="none" w:sz="0" w:space="0" w:color="auto"/>
            <w:right w:val="none" w:sz="0" w:space="0" w:color="auto"/>
          </w:divBdr>
        </w:div>
      </w:divsChild>
    </w:div>
    <w:div w:id="23946938">
      <w:bodyDiv w:val="1"/>
      <w:marLeft w:val="0"/>
      <w:marRight w:val="0"/>
      <w:marTop w:val="0"/>
      <w:marBottom w:val="0"/>
      <w:divBdr>
        <w:top w:val="none" w:sz="0" w:space="0" w:color="auto"/>
        <w:left w:val="none" w:sz="0" w:space="0" w:color="auto"/>
        <w:bottom w:val="none" w:sz="0" w:space="0" w:color="auto"/>
        <w:right w:val="none" w:sz="0" w:space="0" w:color="auto"/>
      </w:divBdr>
    </w:div>
    <w:div w:id="226695140">
      <w:bodyDiv w:val="1"/>
      <w:marLeft w:val="0"/>
      <w:marRight w:val="0"/>
      <w:marTop w:val="0"/>
      <w:marBottom w:val="0"/>
      <w:divBdr>
        <w:top w:val="none" w:sz="0" w:space="0" w:color="auto"/>
        <w:left w:val="none" w:sz="0" w:space="0" w:color="auto"/>
        <w:bottom w:val="none" w:sz="0" w:space="0" w:color="auto"/>
        <w:right w:val="none" w:sz="0" w:space="0" w:color="auto"/>
      </w:divBdr>
    </w:div>
    <w:div w:id="247690514">
      <w:bodyDiv w:val="1"/>
      <w:marLeft w:val="0"/>
      <w:marRight w:val="0"/>
      <w:marTop w:val="0"/>
      <w:marBottom w:val="0"/>
      <w:divBdr>
        <w:top w:val="none" w:sz="0" w:space="0" w:color="auto"/>
        <w:left w:val="none" w:sz="0" w:space="0" w:color="auto"/>
        <w:bottom w:val="none" w:sz="0" w:space="0" w:color="auto"/>
        <w:right w:val="none" w:sz="0" w:space="0" w:color="auto"/>
      </w:divBdr>
    </w:div>
    <w:div w:id="306671161">
      <w:bodyDiv w:val="1"/>
      <w:marLeft w:val="0"/>
      <w:marRight w:val="0"/>
      <w:marTop w:val="0"/>
      <w:marBottom w:val="0"/>
      <w:divBdr>
        <w:top w:val="none" w:sz="0" w:space="0" w:color="auto"/>
        <w:left w:val="none" w:sz="0" w:space="0" w:color="auto"/>
        <w:bottom w:val="none" w:sz="0" w:space="0" w:color="auto"/>
        <w:right w:val="none" w:sz="0" w:space="0" w:color="auto"/>
      </w:divBdr>
    </w:div>
    <w:div w:id="321661648">
      <w:bodyDiv w:val="1"/>
      <w:marLeft w:val="0"/>
      <w:marRight w:val="0"/>
      <w:marTop w:val="0"/>
      <w:marBottom w:val="0"/>
      <w:divBdr>
        <w:top w:val="none" w:sz="0" w:space="0" w:color="auto"/>
        <w:left w:val="none" w:sz="0" w:space="0" w:color="auto"/>
        <w:bottom w:val="none" w:sz="0" w:space="0" w:color="auto"/>
        <w:right w:val="none" w:sz="0" w:space="0" w:color="auto"/>
      </w:divBdr>
      <w:divsChild>
        <w:div w:id="1716854518">
          <w:marLeft w:val="0"/>
          <w:marRight w:val="0"/>
          <w:marTop w:val="0"/>
          <w:marBottom w:val="0"/>
          <w:divBdr>
            <w:top w:val="none" w:sz="0" w:space="0" w:color="auto"/>
            <w:left w:val="none" w:sz="0" w:space="0" w:color="auto"/>
            <w:bottom w:val="none" w:sz="0" w:space="0" w:color="auto"/>
            <w:right w:val="none" w:sz="0" w:space="0" w:color="auto"/>
          </w:divBdr>
        </w:div>
        <w:div w:id="1190332766">
          <w:marLeft w:val="0"/>
          <w:marRight w:val="0"/>
          <w:marTop w:val="0"/>
          <w:marBottom w:val="0"/>
          <w:divBdr>
            <w:top w:val="none" w:sz="0" w:space="0" w:color="auto"/>
            <w:left w:val="none" w:sz="0" w:space="0" w:color="auto"/>
            <w:bottom w:val="none" w:sz="0" w:space="0" w:color="auto"/>
            <w:right w:val="none" w:sz="0" w:space="0" w:color="auto"/>
          </w:divBdr>
        </w:div>
        <w:div w:id="1517227502">
          <w:marLeft w:val="0"/>
          <w:marRight w:val="0"/>
          <w:marTop w:val="0"/>
          <w:marBottom w:val="0"/>
          <w:divBdr>
            <w:top w:val="none" w:sz="0" w:space="0" w:color="auto"/>
            <w:left w:val="none" w:sz="0" w:space="0" w:color="auto"/>
            <w:bottom w:val="none" w:sz="0" w:space="0" w:color="auto"/>
            <w:right w:val="none" w:sz="0" w:space="0" w:color="auto"/>
          </w:divBdr>
        </w:div>
        <w:div w:id="1632051202">
          <w:marLeft w:val="0"/>
          <w:marRight w:val="0"/>
          <w:marTop w:val="0"/>
          <w:marBottom w:val="0"/>
          <w:divBdr>
            <w:top w:val="none" w:sz="0" w:space="0" w:color="auto"/>
            <w:left w:val="none" w:sz="0" w:space="0" w:color="auto"/>
            <w:bottom w:val="none" w:sz="0" w:space="0" w:color="auto"/>
            <w:right w:val="none" w:sz="0" w:space="0" w:color="auto"/>
          </w:divBdr>
        </w:div>
        <w:div w:id="2091150946">
          <w:marLeft w:val="0"/>
          <w:marRight w:val="0"/>
          <w:marTop w:val="0"/>
          <w:marBottom w:val="0"/>
          <w:divBdr>
            <w:top w:val="none" w:sz="0" w:space="0" w:color="auto"/>
            <w:left w:val="none" w:sz="0" w:space="0" w:color="auto"/>
            <w:bottom w:val="none" w:sz="0" w:space="0" w:color="auto"/>
            <w:right w:val="none" w:sz="0" w:space="0" w:color="auto"/>
          </w:divBdr>
        </w:div>
        <w:div w:id="1227566882">
          <w:marLeft w:val="0"/>
          <w:marRight w:val="0"/>
          <w:marTop w:val="0"/>
          <w:marBottom w:val="0"/>
          <w:divBdr>
            <w:top w:val="none" w:sz="0" w:space="0" w:color="auto"/>
            <w:left w:val="none" w:sz="0" w:space="0" w:color="auto"/>
            <w:bottom w:val="none" w:sz="0" w:space="0" w:color="auto"/>
            <w:right w:val="none" w:sz="0" w:space="0" w:color="auto"/>
          </w:divBdr>
        </w:div>
        <w:div w:id="1417895483">
          <w:marLeft w:val="0"/>
          <w:marRight w:val="0"/>
          <w:marTop w:val="0"/>
          <w:marBottom w:val="0"/>
          <w:divBdr>
            <w:top w:val="none" w:sz="0" w:space="0" w:color="auto"/>
            <w:left w:val="none" w:sz="0" w:space="0" w:color="auto"/>
            <w:bottom w:val="none" w:sz="0" w:space="0" w:color="auto"/>
            <w:right w:val="none" w:sz="0" w:space="0" w:color="auto"/>
          </w:divBdr>
        </w:div>
      </w:divsChild>
    </w:div>
    <w:div w:id="444006572">
      <w:bodyDiv w:val="1"/>
      <w:marLeft w:val="0"/>
      <w:marRight w:val="0"/>
      <w:marTop w:val="0"/>
      <w:marBottom w:val="0"/>
      <w:divBdr>
        <w:top w:val="none" w:sz="0" w:space="0" w:color="auto"/>
        <w:left w:val="none" w:sz="0" w:space="0" w:color="auto"/>
        <w:bottom w:val="none" w:sz="0" w:space="0" w:color="auto"/>
        <w:right w:val="none" w:sz="0" w:space="0" w:color="auto"/>
      </w:divBdr>
      <w:divsChild>
        <w:div w:id="189342642">
          <w:marLeft w:val="0"/>
          <w:marRight w:val="0"/>
          <w:marTop w:val="0"/>
          <w:marBottom w:val="0"/>
          <w:divBdr>
            <w:top w:val="none" w:sz="0" w:space="0" w:color="auto"/>
            <w:left w:val="none" w:sz="0" w:space="0" w:color="auto"/>
            <w:bottom w:val="none" w:sz="0" w:space="0" w:color="auto"/>
            <w:right w:val="none" w:sz="0" w:space="0" w:color="auto"/>
          </w:divBdr>
        </w:div>
        <w:div w:id="1976136002">
          <w:marLeft w:val="0"/>
          <w:marRight w:val="0"/>
          <w:marTop w:val="0"/>
          <w:marBottom w:val="0"/>
          <w:divBdr>
            <w:top w:val="none" w:sz="0" w:space="0" w:color="auto"/>
            <w:left w:val="none" w:sz="0" w:space="0" w:color="auto"/>
            <w:bottom w:val="none" w:sz="0" w:space="0" w:color="auto"/>
            <w:right w:val="none" w:sz="0" w:space="0" w:color="auto"/>
          </w:divBdr>
        </w:div>
        <w:div w:id="475415083">
          <w:marLeft w:val="0"/>
          <w:marRight w:val="0"/>
          <w:marTop w:val="0"/>
          <w:marBottom w:val="0"/>
          <w:divBdr>
            <w:top w:val="none" w:sz="0" w:space="0" w:color="auto"/>
            <w:left w:val="none" w:sz="0" w:space="0" w:color="auto"/>
            <w:bottom w:val="none" w:sz="0" w:space="0" w:color="auto"/>
            <w:right w:val="none" w:sz="0" w:space="0" w:color="auto"/>
          </w:divBdr>
        </w:div>
        <w:div w:id="2103989050">
          <w:marLeft w:val="0"/>
          <w:marRight w:val="0"/>
          <w:marTop w:val="0"/>
          <w:marBottom w:val="0"/>
          <w:divBdr>
            <w:top w:val="none" w:sz="0" w:space="0" w:color="auto"/>
            <w:left w:val="none" w:sz="0" w:space="0" w:color="auto"/>
            <w:bottom w:val="none" w:sz="0" w:space="0" w:color="auto"/>
            <w:right w:val="none" w:sz="0" w:space="0" w:color="auto"/>
          </w:divBdr>
        </w:div>
        <w:div w:id="84152176">
          <w:marLeft w:val="0"/>
          <w:marRight w:val="0"/>
          <w:marTop w:val="0"/>
          <w:marBottom w:val="0"/>
          <w:divBdr>
            <w:top w:val="none" w:sz="0" w:space="0" w:color="auto"/>
            <w:left w:val="none" w:sz="0" w:space="0" w:color="auto"/>
            <w:bottom w:val="none" w:sz="0" w:space="0" w:color="auto"/>
            <w:right w:val="none" w:sz="0" w:space="0" w:color="auto"/>
          </w:divBdr>
        </w:div>
        <w:div w:id="1057125618">
          <w:marLeft w:val="0"/>
          <w:marRight w:val="0"/>
          <w:marTop w:val="0"/>
          <w:marBottom w:val="0"/>
          <w:divBdr>
            <w:top w:val="none" w:sz="0" w:space="0" w:color="auto"/>
            <w:left w:val="none" w:sz="0" w:space="0" w:color="auto"/>
            <w:bottom w:val="none" w:sz="0" w:space="0" w:color="auto"/>
            <w:right w:val="none" w:sz="0" w:space="0" w:color="auto"/>
          </w:divBdr>
        </w:div>
        <w:div w:id="620720800">
          <w:marLeft w:val="0"/>
          <w:marRight w:val="0"/>
          <w:marTop w:val="0"/>
          <w:marBottom w:val="0"/>
          <w:divBdr>
            <w:top w:val="none" w:sz="0" w:space="0" w:color="auto"/>
            <w:left w:val="none" w:sz="0" w:space="0" w:color="auto"/>
            <w:bottom w:val="none" w:sz="0" w:space="0" w:color="auto"/>
            <w:right w:val="none" w:sz="0" w:space="0" w:color="auto"/>
          </w:divBdr>
        </w:div>
        <w:div w:id="410783130">
          <w:marLeft w:val="0"/>
          <w:marRight w:val="0"/>
          <w:marTop w:val="0"/>
          <w:marBottom w:val="0"/>
          <w:divBdr>
            <w:top w:val="none" w:sz="0" w:space="0" w:color="auto"/>
            <w:left w:val="none" w:sz="0" w:space="0" w:color="auto"/>
            <w:bottom w:val="none" w:sz="0" w:space="0" w:color="auto"/>
            <w:right w:val="none" w:sz="0" w:space="0" w:color="auto"/>
          </w:divBdr>
        </w:div>
        <w:div w:id="1633707586">
          <w:marLeft w:val="0"/>
          <w:marRight w:val="0"/>
          <w:marTop w:val="0"/>
          <w:marBottom w:val="0"/>
          <w:divBdr>
            <w:top w:val="none" w:sz="0" w:space="0" w:color="auto"/>
            <w:left w:val="none" w:sz="0" w:space="0" w:color="auto"/>
            <w:bottom w:val="none" w:sz="0" w:space="0" w:color="auto"/>
            <w:right w:val="none" w:sz="0" w:space="0" w:color="auto"/>
          </w:divBdr>
        </w:div>
      </w:divsChild>
    </w:div>
    <w:div w:id="600600746">
      <w:bodyDiv w:val="1"/>
      <w:marLeft w:val="0"/>
      <w:marRight w:val="0"/>
      <w:marTop w:val="0"/>
      <w:marBottom w:val="0"/>
      <w:divBdr>
        <w:top w:val="none" w:sz="0" w:space="0" w:color="auto"/>
        <w:left w:val="none" w:sz="0" w:space="0" w:color="auto"/>
        <w:bottom w:val="none" w:sz="0" w:space="0" w:color="auto"/>
        <w:right w:val="none" w:sz="0" w:space="0" w:color="auto"/>
      </w:divBdr>
    </w:div>
    <w:div w:id="734352676">
      <w:bodyDiv w:val="1"/>
      <w:marLeft w:val="0"/>
      <w:marRight w:val="0"/>
      <w:marTop w:val="0"/>
      <w:marBottom w:val="0"/>
      <w:divBdr>
        <w:top w:val="none" w:sz="0" w:space="0" w:color="auto"/>
        <w:left w:val="none" w:sz="0" w:space="0" w:color="auto"/>
        <w:bottom w:val="none" w:sz="0" w:space="0" w:color="auto"/>
        <w:right w:val="none" w:sz="0" w:space="0" w:color="auto"/>
      </w:divBdr>
    </w:div>
    <w:div w:id="1095327711">
      <w:bodyDiv w:val="1"/>
      <w:marLeft w:val="0"/>
      <w:marRight w:val="0"/>
      <w:marTop w:val="0"/>
      <w:marBottom w:val="0"/>
      <w:divBdr>
        <w:top w:val="none" w:sz="0" w:space="0" w:color="auto"/>
        <w:left w:val="none" w:sz="0" w:space="0" w:color="auto"/>
        <w:bottom w:val="none" w:sz="0" w:space="0" w:color="auto"/>
        <w:right w:val="none" w:sz="0" w:space="0" w:color="auto"/>
      </w:divBdr>
    </w:div>
    <w:div w:id="1119255216">
      <w:bodyDiv w:val="1"/>
      <w:marLeft w:val="0"/>
      <w:marRight w:val="0"/>
      <w:marTop w:val="0"/>
      <w:marBottom w:val="0"/>
      <w:divBdr>
        <w:top w:val="none" w:sz="0" w:space="0" w:color="auto"/>
        <w:left w:val="none" w:sz="0" w:space="0" w:color="auto"/>
        <w:bottom w:val="none" w:sz="0" w:space="0" w:color="auto"/>
        <w:right w:val="none" w:sz="0" w:space="0" w:color="auto"/>
      </w:divBdr>
      <w:divsChild>
        <w:div w:id="1026103110">
          <w:marLeft w:val="0"/>
          <w:marRight w:val="0"/>
          <w:marTop w:val="0"/>
          <w:marBottom w:val="0"/>
          <w:divBdr>
            <w:top w:val="none" w:sz="0" w:space="0" w:color="auto"/>
            <w:left w:val="none" w:sz="0" w:space="0" w:color="auto"/>
            <w:bottom w:val="none" w:sz="0" w:space="0" w:color="auto"/>
            <w:right w:val="none" w:sz="0" w:space="0" w:color="auto"/>
          </w:divBdr>
        </w:div>
        <w:div w:id="1500266525">
          <w:marLeft w:val="0"/>
          <w:marRight w:val="0"/>
          <w:marTop w:val="0"/>
          <w:marBottom w:val="0"/>
          <w:divBdr>
            <w:top w:val="none" w:sz="0" w:space="0" w:color="auto"/>
            <w:left w:val="none" w:sz="0" w:space="0" w:color="auto"/>
            <w:bottom w:val="none" w:sz="0" w:space="0" w:color="auto"/>
            <w:right w:val="none" w:sz="0" w:space="0" w:color="auto"/>
          </w:divBdr>
        </w:div>
        <w:div w:id="704987015">
          <w:marLeft w:val="0"/>
          <w:marRight w:val="0"/>
          <w:marTop w:val="0"/>
          <w:marBottom w:val="0"/>
          <w:divBdr>
            <w:top w:val="none" w:sz="0" w:space="0" w:color="auto"/>
            <w:left w:val="none" w:sz="0" w:space="0" w:color="auto"/>
            <w:bottom w:val="none" w:sz="0" w:space="0" w:color="auto"/>
            <w:right w:val="none" w:sz="0" w:space="0" w:color="auto"/>
          </w:divBdr>
        </w:div>
        <w:div w:id="1129013276">
          <w:marLeft w:val="0"/>
          <w:marRight w:val="0"/>
          <w:marTop w:val="0"/>
          <w:marBottom w:val="0"/>
          <w:divBdr>
            <w:top w:val="none" w:sz="0" w:space="0" w:color="auto"/>
            <w:left w:val="none" w:sz="0" w:space="0" w:color="auto"/>
            <w:bottom w:val="none" w:sz="0" w:space="0" w:color="auto"/>
            <w:right w:val="none" w:sz="0" w:space="0" w:color="auto"/>
          </w:divBdr>
        </w:div>
        <w:div w:id="657685673">
          <w:marLeft w:val="0"/>
          <w:marRight w:val="0"/>
          <w:marTop w:val="0"/>
          <w:marBottom w:val="0"/>
          <w:divBdr>
            <w:top w:val="none" w:sz="0" w:space="0" w:color="auto"/>
            <w:left w:val="none" w:sz="0" w:space="0" w:color="auto"/>
            <w:bottom w:val="none" w:sz="0" w:space="0" w:color="auto"/>
            <w:right w:val="none" w:sz="0" w:space="0" w:color="auto"/>
          </w:divBdr>
        </w:div>
        <w:div w:id="2076197259">
          <w:marLeft w:val="0"/>
          <w:marRight w:val="0"/>
          <w:marTop w:val="0"/>
          <w:marBottom w:val="0"/>
          <w:divBdr>
            <w:top w:val="none" w:sz="0" w:space="0" w:color="auto"/>
            <w:left w:val="none" w:sz="0" w:space="0" w:color="auto"/>
            <w:bottom w:val="none" w:sz="0" w:space="0" w:color="auto"/>
            <w:right w:val="none" w:sz="0" w:space="0" w:color="auto"/>
          </w:divBdr>
        </w:div>
        <w:div w:id="463238487">
          <w:marLeft w:val="0"/>
          <w:marRight w:val="0"/>
          <w:marTop w:val="0"/>
          <w:marBottom w:val="0"/>
          <w:divBdr>
            <w:top w:val="none" w:sz="0" w:space="0" w:color="auto"/>
            <w:left w:val="none" w:sz="0" w:space="0" w:color="auto"/>
            <w:bottom w:val="none" w:sz="0" w:space="0" w:color="auto"/>
            <w:right w:val="none" w:sz="0" w:space="0" w:color="auto"/>
          </w:divBdr>
        </w:div>
      </w:divsChild>
    </w:div>
    <w:div w:id="1396664740">
      <w:bodyDiv w:val="1"/>
      <w:marLeft w:val="0"/>
      <w:marRight w:val="0"/>
      <w:marTop w:val="0"/>
      <w:marBottom w:val="0"/>
      <w:divBdr>
        <w:top w:val="none" w:sz="0" w:space="0" w:color="auto"/>
        <w:left w:val="none" w:sz="0" w:space="0" w:color="auto"/>
        <w:bottom w:val="none" w:sz="0" w:space="0" w:color="auto"/>
        <w:right w:val="none" w:sz="0" w:space="0" w:color="auto"/>
      </w:divBdr>
    </w:div>
    <w:div w:id="1860311112">
      <w:bodyDiv w:val="1"/>
      <w:marLeft w:val="0"/>
      <w:marRight w:val="0"/>
      <w:marTop w:val="0"/>
      <w:marBottom w:val="0"/>
      <w:divBdr>
        <w:top w:val="none" w:sz="0" w:space="0" w:color="auto"/>
        <w:left w:val="none" w:sz="0" w:space="0" w:color="auto"/>
        <w:bottom w:val="none" w:sz="0" w:space="0" w:color="auto"/>
        <w:right w:val="none" w:sz="0" w:space="0" w:color="auto"/>
      </w:divBdr>
    </w:div>
    <w:div w:id="18610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lleborg.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elleborg.com/singapo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muckle@steinia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oreen.ong@trelleborg.com" TargetMode="External"/><Relationship Id="rId4" Type="http://schemas.microsoft.com/office/2007/relationships/stylesWithEffects" Target="stylesWithEffects.xml"/><Relationship Id="rId9" Type="http://schemas.openxmlformats.org/officeDocument/2006/relationships/hyperlink" Target="http://www.trelleborg.com/en/Hercul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D7F94-7DC8-4239-B03B-4A9A6F44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Poyser</dc:creator>
  <cp:lastModifiedBy>hanloong.lau</cp:lastModifiedBy>
  <cp:revision>2</cp:revision>
  <cp:lastPrinted>2014-01-28T14:31:00Z</cp:lastPrinted>
  <dcterms:created xsi:type="dcterms:W3CDTF">2014-06-10T05:40:00Z</dcterms:created>
  <dcterms:modified xsi:type="dcterms:W3CDTF">2014-06-10T05:40:00Z</dcterms:modified>
</cp:coreProperties>
</file>