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9B4" w14:textId="7FC7FB29" w:rsidR="00EF7458" w:rsidRPr="008F0229" w:rsidRDefault="00F61DCF" w:rsidP="00EF4FD3">
      <w:pPr>
        <w:autoSpaceDE w:val="0"/>
        <w:autoSpaceDN w:val="0"/>
        <w:adjustRightInd w:val="0"/>
        <w:spacing w:after="0" w:line="360" w:lineRule="auto"/>
        <w:jc w:val="both"/>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72015D" w:rsidRPr="008F0229">
        <w:rPr>
          <w:rFonts w:ascii="Verdana" w:hAnsi="Verdana" w:cs="FranklinGothicITCbyBT-Demi"/>
          <w:b/>
          <w:sz w:val="20"/>
          <w:szCs w:val="20"/>
          <w:lang w:val="en-US"/>
        </w:rPr>
        <w:tab/>
        <w:t xml:space="preserve">     </w:t>
      </w:r>
    </w:p>
    <w:p w14:paraId="1B0537C8" w14:textId="77777777" w:rsidR="00134957" w:rsidRDefault="005F104E" w:rsidP="006765FF">
      <w:pPr>
        <w:autoSpaceDE w:val="0"/>
        <w:autoSpaceDN w:val="0"/>
        <w:adjustRightInd w:val="0"/>
        <w:spacing w:after="0" w:line="360" w:lineRule="auto"/>
        <w:jc w:val="right"/>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EF4FD3">
        <w:rPr>
          <w:rFonts w:ascii="Verdana" w:hAnsi="Verdana" w:cs="FranklinGothicITCbyBT-Demi"/>
          <w:b/>
          <w:sz w:val="20"/>
          <w:szCs w:val="20"/>
          <w:lang w:val="en-US"/>
        </w:rPr>
        <w:t xml:space="preserve">        </w:t>
      </w:r>
    </w:p>
    <w:p w14:paraId="62DBDE74" w14:textId="55742E75" w:rsidR="007C689E" w:rsidRDefault="00444911" w:rsidP="006765FF">
      <w:pPr>
        <w:autoSpaceDE w:val="0"/>
        <w:autoSpaceDN w:val="0"/>
        <w:adjustRightInd w:val="0"/>
        <w:spacing w:after="0" w:line="360" w:lineRule="auto"/>
        <w:jc w:val="right"/>
        <w:rPr>
          <w:rFonts w:ascii="Verdana" w:hAnsi="Verdana" w:cs="FranklinGothicITCbyBT-Demi"/>
          <w:b/>
          <w:sz w:val="20"/>
          <w:szCs w:val="20"/>
          <w:lang w:val="en-US"/>
        </w:rPr>
      </w:pPr>
      <w:r>
        <w:rPr>
          <w:rFonts w:ascii="Verdana" w:hAnsi="Verdana" w:cs="FranklinGothicITCbyBT-Demi"/>
          <w:b/>
          <w:sz w:val="20"/>
          <w:szCs w:val="20"/>
          <w:lang w:val="en-US"/>
        </w:rPr>
        <w:t>October</w:t>
      </w:r>
      <w:r w:rsidR="008A789D">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w:t>
      </w:r>
      <w:r w:rsidR="005F2362">
        <w:rPr>
          <w:rFonts w:ascii="Verdana" w:hAnsi="Verdana" w:cs="FranklinGothicITCbyBT-Demi"/>
          <w:b/>
          <w:sz w:val="20"/>
          <w:szCs w:val="20"/>
          <w:lang w:val="en-US"/>
        </w:rPr>
        <w:t>2</w:t>
      </w:r>
      <w:r w:rsidR="00F34851">
        <w:rPr>
          <w:rFonts w:ascii="Verdana" w:hAnsi="Verdana" w:cs="FranklinGothicITCbyBT-Demi"/>
          <w:b/>
          <w:sz w:val="20"/>
          <w:szCs w:val="20"/>
          <w:lang w:val="en-US"/>
        </w:rPr>
        <w:t>1</w:t>
      </w:r>
    </w:p>
    <w:p w14:paraId="6FADBD46" w14:textId="4280F0AF" w:rsidR="00B61661" w:rsidRDefault="00B61661" w:rsidP="00EF4FD3">
      <w:pPr>
        <w:autoSpaceDE w:val="0"/>
        <w:autoSpaceDN w:val="0"/>
        <w:adjustRightInd w:val="0"/>
        <w:spacing w:after="0" w:line="360" w:lineRule="auto"/>
        <w:jc w:val="both"/>
        <w:rPr>
          <w:rFonts w:ascii="Verdana" w:hAnsi="Verdana" w:cs="Arial"/>
          <w:b/>
          <w:sz w:val="20"/>
          <w:szCs w:val="20"/>
        </w:rPr>
      </w:pPr>
    </w:p>
    <w:p w14:paraId="4FA4C8CA" w14:textId="2B9FA228" w:rsidR="00156DBF" w:rsidRPr="00FD3735" w:rsidRDefault="00156DBF" w:rsidP="00156DBF">
      <w:pPr>
        <w:spacing w:after="0" w:line="360" w:lineRule="auto"/>
        <w:jc w:val="center"/>
        <w:rPr>
          <w:rFonts w:ascii="Verdana" w:hAnsi="Verdana"/>
          <w:b/>
          <w:bCs/>
          <w:sz w:val="20"/>
          <w:szCs w:val="20"/>
        </w:rPr>
      </w:pPr>
      <w:r w:rsidRPr="00FD3735">
        <w:rPr>
          <w:rFonts w:ascii="Verdana" w:hAnsi="Verdana"/>
          <w:b/>
          <w:bCs/>
          <w:sz w:val="20"/>
          <w:szCs w:val="20"/>
        </w:rPr>
        <w:t xml:space="preserve">TRELLEBORG PARTNERS WITH NYK LINE TO ENHANCE </w:t>
      </w:r>
      <w:r w:rsidR="00FD3735" w:rsidRPr="00FD3735">
        <w:rPr>
          <w:rFonts w:ascii="Verdana" w:hAnsi="Verdana"/>
          <w:b/>
          <w:bCs/>
          <w:sz w:val="20"/>
          <w:szCs w:val="20"/>
        </w:rPr>
        <w:t>MOORING</w:t>
      </w:r>
      <w:r w:rsidRPr="00FD3735">
        <w:rPr>
          <w:rFonts w:ascii="Verdana" w:hAnsi="Verdana"/>
          <w:b/>
          <w:bCs/>
          <w:sz w:val="20"/>
          <w:szCs w:val="20"/>
        </w:rPr>
        <w:t xml:space="preserve"> </w:t>
      </w:r>
      <w:r w:rsidR="00FD3735" w:rsidRPr="00FD3735">
        <w:rPr>
          <w:rFonts w:ascii="Verdana" w:hAnsi="Verdana"/>
          <w:b/>
          <w:bCs/>
          <w:sz w:val="20"/>
          <w:szCs w:val="20"/>
        </w:rPr>
        <w:t xml:space="preserve">SAFETY, </w:t>
      </w:r>
      <w:r w:rsidRPr="00FD3735">
        <w:rPr>
          <w:rFonts w:ascii="Verdana" w:hAnsi="Verdana"/>
          <w:b/>
          <w:bCs/>
          <w:sz w:val="20"/>
          <w:szCs w:val="20"/>
        </w:rPr>
        <w:t xml:space="preserve">EFFICIENCY </w:t>
      </w:r>
      <w:r w:rsidR="00FD3735" w:rsidRPr="00FD3735">
        <w:rPr>
          <w:rFonts w:ascii="Verdana" w:hAnsi="Verdana"/>
          <w:b/>
          <w:bCs/>
          <w:sz w:val="20"/>
          <w:szCs w:val="20"/>
        </w:rPr>
        <w:t>AND SUSTAINABILITY IN JAPAN</w:t>
      </w:r>
      <w:r w:rsidRPr="00FD3735">
        <w:rPr>
          <w:rFonts w:ascii="Verdana" w:hAnsi="Verdana"/>
          <w:b/>
          <w:bCs/>
          <w:sz w:val="20"/>
          <w:szCs w:val="20"/>
        </w:rPr>
        <w:t xml:space="preserve">  </w:t>
      </w:r>
    </w:p>
    <w:p w14:paraId="7FB7C126" w14:textId="77777777" w:rsidR="00156DBF" w:rsidRPr="00156DBF" w:rsidRDefault="00156DBF" w:rsidP="00156DBF">
      <w:pPr>
        <w:pStyle w:val="f13"/>
        <w:shd w:val="clear" w:color="auto" w:fill="FFFFFF"/>
        <w:spacing w:before="0" w:beforeAutospacing="0" w:after="0" w:afterAutospacing="0" w:line="360" w:lineRule="auto"/>
        <w:jc w:val="both"/>
        <w:rPr>
          <w:rFonts w:ascii="Verdana" w:hAnsi="Verdana" w:cs="Arial"/>
          <w:color w:val="FF0000"/>
          <w:sz w:val="20"/>
          <w:szCs w:val="20"/>
          <w:highlight w:val="yellow"/>
        </w:rPr>
      </w:pPr>
    </w:p>
    <w:p w14:paraId="700474A9" w14:textId="4524A04E" w:rsidR="00C54384" w:rsidRPr="007025DD" w:rsidRDefault="00156DBF" w:rsidP="007D59BF">
      <w:pPr>
        <w:spacing w:after="0" w:line="360" w:lineRule="auto"/>
        <w:jc w:val="both"/>
        <w:rPr>
          <w:rFonts w:ascii="Verdana" w:eastAsia="Calibri" w:hAnsi="Verdana" w:cs="Arial"/>
          <w:sz w:val="20"/>
          <w:szCs w:val="20"/>
          <w:lang w:val="en-US"/>
        </w:rPr>
      </w:pPr>
      <w:r w:rsidRPr="00C54384">
        <w:rPr>
          <w:rFonts w:ascii="Verdana" w:eastAsia="Calibri" w:hAnsi="Verdana" w:cs="Arial"/>
          <w:sz w:val="20"/>
          <w:szCs w:val="20"/>
          <w:lang w:val="en-US"/>
        </w:rPr>
        <w:t xml:space="preserve">Trelleborg’s marine </w:t>
      </w:r>
      <w:r w:rsidR="00924A0A">
        <w:rPr>
          <w:rFonts w:ascii="Verdana" w:eastAsia="Calibri" w:hAnsi="Verdana" w:cs="Arial"/>
          <w:sz w:val="20"/>
          <w:szCs w:val="20"/>
          <w:lang w:val="en-US"/>
        </w:rPr>
        <w:t>and infrastructure</w:t>
      </w:r>
      <w:r w:rsidR="00924A0A" w:rsidRPr="00C54384">
        <w:rPr>
          <w:rFonts w:ascii="Verdana" w:eastAsia="Calibri" w:hAnsi="Verdana" w:cs="Arial"/>
          <w:sz w:val="20"/>
          <w:szCs w:val="20"/>
          <w:lang w:val="en-US"/>
        </w:rPr>
        <w:t xml:space="preserve"> </w:t>
      </w:r>
      <w:r w:rsidRPr="00C54384">
        <w:rPr>
          <w:rFonts w:ascii="Verdana" w:eastAsia="Calibri" w:hAnsi="Verdana" w:cs="Arial"/>
          <w:sz w:val="20"/>
          <w:szCs w:val="20"/>
          <w:lang w:val="en-US"/>
        </w:rPr>
        <w:t xml:space="preserve">operation and </w:t>
      </w:r>
      <w:r w:rsidR="00FD3735" w:rsidRPr="00C54384">
        <w:rPr>
          <w:rFonts w:ascii="Verdana" w:hAnsi="Verdana" w:cs="Arial"/>
          <w:sz w:val="20"/>
          <w:szCs w:val="20"/>
          <w:shd w:val="clear" w:color="auto" w:fill="FFFFFF"/>
        </w:rPr>
        <w:t xml:space="preserve">shipping and logistics company, </w:t>
      </w:r>
      <w:r w:rsidR="00FD3735" w:rsidRPr="00C54384">
        <w:rPr>
          <w:rStyle w:val="Emphasis"/>
          <w:rFonts w:ascii="Verdana" w:hAnsi="Verdana" w:cs="Arial"/>
          <w:i w:val="0"/>
          <w:iCs w:val="0"/>
          <w:sz w:val="20"/>
          <w:szCs w:val="20"/>
          <w:shd w:val="clear" w:color="auto" w:fill="FFFFFF"/>
        </w:rPr>
        <w:t>Nippon</w:t>
      </w:r>
      <w:r w:rsidR="00FD3735" w:rsidRPr="00C54384">
        <w:rPr>
          <w:rFonts w:ascii="Verdana" w:hAnsi="Verdana" w:cs="Arial"/>
          <w:sz w:val="20"/>
          <w:szCs w:val="20"/>
          <w:shd w:val="clear" w:color="auto" w:fill="FFFFFF"/>
        </w:rPr>
        <w:t> </w:t>
      </w:r>
      <w:r w:rsidR="00FD3735" w:rsidRPr="00C54384">
        <w:rPr>
          <w:rStyle w:val="Emphasis"/>
          <w:rFonts w:ascii="Verdana" w:hAnsi="Verdana" w:cs="Arial"/>
          <w:i w:val="0"/>
          <w:iCs w:val="0"/>
          <w:sz w:val="20"/>
          <w:szCs w:val="20"/>
          <w:shd w:val="clear" w:color="auto" w:fill="FFFFFF"/>
        </w:rPr>
        <w:t>Yusen Kabushiki Kaisha</w:t>
      </w:r>
      <w:r w:rsidR="00FD3735" w:rsidRPr="00C54384">
        <w:rPr>
          <w:rFonts w:ascii="Verdana" w:hAnsi="Verdana" w:cs="Arial"/>
          <w:sz w:val="20"/>
          <w:szCs w:val="20"/>
          <w:shd w:val="clear" w:color="auto" w:fill="FFFFFF"/>
        </w:rPr>
        <w:t xml:space="preserve"> (NYK Line),</w:t>
      </w:r>
      <w:r w:rsidR="00FD3735" w:rsidRPr="00C54384">
        <w:rPr>
          <w:rFonts w:ascii="Verdana" w:hAnsi="Verdana" w:cs="Arial"/>
          <w:sz w:val="20"/>
          <w:szCs w:val="20"/>
          <w:shd w:val="clear" w:color="auto" w:fill="FFFFFF"/>
          <w:lang w:val="en-US"/>
        </w:rPr>
        <w:t xml:space="preserve"> </w:t>
      </w:r>
      <w:r w:rsidRPr="00C54384">
        <w:rPr>
          <w:rFonts w:ascii="Verdana" w:eastAsia="Calibri" w:hAnsi="Verdana" w:cs="Arial"/>
          <w:sz w:val="20"/>
          <w:szCs w:val="20"/>
          <w:lang w:val="en-US"/>
        </w:rPr>
        <w:t>have announced a strategic partnership to meet the demand</w:t>
      </w:r>
      <w:r w:rsidR="007025DD">
        <w:rPr>
          <w:rFonts w:ascii="Verdana" w:eastAsia="Calibri" w:hAnsi="Verdana" w:cs="Arial"/>
          <w:sz w:val="20"/>
          <w:szCs w:val="20"/>
          <w:lang w:val="en-US"/>
        </w:rPr>
        <w:t xml:space="preserve"> for increased </w:t>
      </w:r>
      <w:r w:rsidR="00A75FD5" w:rsidRPr="00C54384">
        <w:rPr>
          <w:rFonts w:ascii="Verdana" w:eastAsia="Calibri" w:hAnsi="Verdana" w:cs="Arial"/>
          <w:sz w:val="20"/>
          <w:szCs w:val="20"/>
          <w:lang w:val="en-US"/>
        </w:rPr>
        <w:t>safe</w:t>
      </w:r>
      <w:r w:rsidR="007025DD">
        <w:rPr>
          <w:rFonts w:ascii="Verdana" w:eastAsia="Calibri" w:hAnsi="Verdana" w:cs="Arial"/>
          <w:sz w:val="20"/>
          <w:szCs w:val="20"/>
          <w:lang w:val="en-US"/>
        </w:rPr>
        <w:t>ty</w:t>
      </w:r>
      <w:r w:rsidR="00A75FD5" w:rsidRPr="00C54384">
        <w:rPr>
          <w:rFonts w:ascii="Verdana" w:eastAsia="Calibri" w:hAnsi="Verdana" w:cs="Arial"/>
          <w:sz w:val="20"/>
          <w:szCs w:val="20"/>
          <w:lang w:val="en-US"/>
        </w:rPr>
        <w:t xml:space="preserve">, </w:t>
      </w:r>
      <w:r w:rsidR="007025DD">
        <w:rPr>
          <w:rFonts w:ascii="Verdana" w:eastAsia="Calibri" w:hAnsi="Verdana" w:cs="Arial"/>
          <w:sz w:val="20"/>
          <w:szCs w:val="20"/>
          <w:lang w:val="en-US"/>
        </w:rPr>
        <w:t>efficiency</w:t>
      </w:r>
      <w:r w:rsidRPr="00C54384">
        <w:rPr>
          <w:rFonts w:ascii="Verdana" w:eastAsia="Calibri" w:hAnsi="Verdana" w:cs="Arial"/>
          <w:sz w:val="20"/>
          <w:szCs w:val="20"/>
          <w:lang w:val="en-US"/>
        </w:rPr>
        <w:t xml:space="preserve"> </w:t>
      </w:r>
      <w:r w:rsidR="00A75FD5" w:rsidRPr="00C54384">
        <w:rPr>
          <w:rFonts w:ascii="Verdana" w:eastAsia="Calibri" w:hAnsi="Verdana" w:cs="Arial"/>
          <w:sz w:val="20"/>
          <w:szCs w:val="20"/>
          <w:lang w:val="en-US"/>
        </w:rPr>
        <w:t>and sustainab</w:t>
      </w:r>
      <w:r w:rsidR="007025DD">
        <w:rPr>
          <w:rFonts w:ascii="Verdana" w:eastAsia="Calibri" w:hAnsi="Verdana" w:cs="Arial"/>
          <w:sz w:val="20"/>
          <w:szCs w:val="20"/>
          <w:lang w:val="en-US"/>
        </w:rPr>
        <w:t>ility of</w:t>
      </w:r>
      <w:r w:rsidR="00A75FD5" w:rsidRPr="00C54384">
        <w:rPr>
          <w:rFonts w:ascii="Verdana" w:eastAsia="Calibri" w:hAnsi="Verdana" w:cs="Arial"/>
          <w:sz w:val="20"/>
          <w:szCs w:val="20"/>
          <w:lang w:val="en-US"/>
        </w:rPr>
        <w:t xml:space="preserve"> </w:t>
      </w:r>
      <w:r w:rsidR="00A75FD5" w:rsidRPr="00C54384">
        <w:rPr>
          <w:rFonts w:ascii="Verdana" w:hAnsi="Verdana" w:cs="Arial"/>
          <w:sz w:val="20"/>
          <w:szCs w:val="20"/>
          <w:shd w:val="clear" w:color="auto" w:fill="FFFFFF"/>
          <w:lang w:val="en-US"/>
        </w:rPr>
        <w:t>mooring operations across Japan</w:t>
      </w:r>
      <w:r w:rsidR="007025DD">
        <w:rPr>
          <w:rFonts w:ascii="Verdana" w:hAnsi="Verdana" w:cs="Arial"/>
          <w:sz w:val="20"/>
          <w:szCs w:val="20"/>
          <w:shd w:val="clear" w:color="auto" w:fill="FFFFFF"/>
          <w:lang w:val="en-US"/>
        </w:rPr>
        <w:t>ese ports</w:t>
      </w:r>
      <w:r w:rsidRPr="00C54384">
        <w:rPr>
          <w:rFonts w:ascii="Verdana" w:hAnsi="Verdana" w:cs="Arial"/>
          <w:sz w:val="20"/>
          <w:szCs w:val="20"/>
          <w:shd w:val="clear" w:color="auto" w:fill="FFFFFF"/>
          <w:lang w:val="en-US"/>
        </w:rPr>
        <w:t xml:space="preserve">. </w:t>
      </w:r>
      <w:bookmarkStart w:id="0" w:name="_MailEndCompose"/>
      <w:r w:rsidRPr="00C54384">
        <w:rPr>
          <w:rFonts w:ascii="Verdana" w:hAnsi="Verdana" w:cs="Arial"/>
          <w:sz w:val="20"/>
          <w:szCs w:val="20"/>
          <w:shd w:val="clear" w:color="auto" w:fill="FFFFFF"/>
          <w:lang w:val="en-US"/>
        </w:rPr>
        <w:t xml:space="preserve">Under the new agreement, </w:t>
      </w:r>
      <w:r w:rsidR="00A75FD5" w:rsidRPr="00C54384">
        <w:rPr>
          <w:rFonts w:ascii="Verdana" w:hAnsi="Verdana" w:cs="Arial"/>
          <w:sz w:val="20"/>
          <w:szCs w:val="20"/>
          <w:shd w:val="clear" w:color="auto" w:fill="FFFFFF"/>
          <w:lang w:val="en-US"/>
        </w:rPr>
        <w:t>NYK Line</w:t>
      </w:r>
      <w:r w:rsidRPr="00C54384">
        <w:rPr>
          <w:rFonts w:ascii="Verdana" w:hAnsi="Verdana" w:cs="Arial"/>
          <w:sz w:val="20"/>
          <w:szCs w:val="20"/>
          <w:shd w:val="clear" w:color="auto" w:fill="FFFFFF"/>
          <w:lang w:val="en-US"/>
        </w:rPr>
        <w:t xml:space="preserve"> will </w:t>
      </w:r>
      <w:r w:rsidR="00A75FD5" w:rsidRPr="00C54384">
        <w:rPr>
          <w:rFonts w:ascii="Verdana" w:hAnsi="Verdana" w:cs="Arial"/>
          <w:sz w:val="20"/>
          <w:szCs w:val="20"/>
          <w:shd w:val="clear" w:color="auto" w:fill="FFFFFF"/>
          <w:lang w:val="en-US"/>
        </w:rPr>
        <w:t>act as Trelleborg’s agent in Japan</w:t>
      </w:r>
      <w:r w:rsidR="007025DD">
        <w:rPr>
          <w:rFonts w:ascii="Verdana" w:hAnsi="Verdana" w:cs="Arial"/>
          <w:sz w:val="20"/>
          <w:szCs w:val="20"/>
          <w:shd w:val="clear" w:color="auto" w:fill="FFFFFF"/>
          <w:lang w:val="en-US"/>
        </w:rPr>
        <w:t xml:space="preserve">, </w:t>
      </w:r>
      <w:r w:rsidR="00F26E3E">
        <w:rPr>
          <w:rFonts w:ascii="Verdana" w:hAnsi="Verdana" w:cs="Arial"/>
          <w:sz w:val="20"/>
          <w:szCs w:val="20"/>
          <w:shd w:val="clear" w:color="auto" w:fill="FFFFFF"/>
          <w:lang w:val="en-US"/>
        </w:rPr>
        <w:t xml:space="preserve">and as a consultant </w:t>
      </w:r>
      <w:r w:rsidR="00C54384" w:rsidRPr="00C54384">
        <w:rPr>
          <w:rFonts w:ascii="Verdana" w:hAnsi="Verdana" w:cs="Arial"/>
          <w:sz w:val="20"/>
          <w:szCs w:val="20"/>
          <w:shd w:val="clear" w:color="auto" w:fill="FFFFFF"/>
          <w:lang w:val="en-US"/>
        </w:rPr>
        <w:t xml:space="preserve">via its </w:t>
      </w:r>
      <w:r w:rsidR="00A75FD5" w:rsidRPr="00C54384">
        <w:rPr>
          <w:rFonts w:ascii="Verdana" w:hAnsi="Verdana" w:cs="Arial"/>
          <w:sz w:val="20"/>
          <w:szCs w:val="20"/>
          <w:shd w:val="clear" w:color="auto" w:fill="FFFFFF"/>
          <w:lang w:val="en-US"/>
        </w:rPr>
        <w:t>subsidiary Japan Marine Sciences (JMS)</w:t>
      </w:r>
      <w:r w:rsidR="00C54384" w:rsidRPr="00C54384">
        <w:rPr>
          <w:rFonts w:ascii="Verdana" w:hAnsi="Verdana" w:cs="Arial"/>
          <w:sz w:val="20"/>
          <w:szCs w:val="20"/>
          <w:shd w:val="clear" w:color="auto" w:fill="FFFFFF"/>
          <w:lang w:val="en-US"/>
        </w:rPr>
        <w:t xml:space="preserve">, </w:t>
      </w:r>
      <w:r w:rsidR="00F26E3E">
        <w:rPr>
          <w:rFonts w:ascii="Verdana" w:hAnsi="Verdana" w:cs="Arial"/>
          <w:sz w:val="20"/>
          <w:szCs w:val="20"/>
          <w:shd w:val="clear" w:color="auto" w:fill="FFFFFF"/>
          <w:lang w:val="en-US"/>
        </w:rPr>
        <w:t xml:space="preserve">to </w:t>
      </w:r>
      <w:r w:rsidR="00C54384" w:rsidRPr="00C54384">
        <w:rPr>
          <w:rFonts w:ascii="Verdana" w:hAnsi="Verdana" w:cs="Arial"/>
          <w:sz w:val="20"/>
          <w:szCs w:val="20"/>
          <w:shd w:val="clear" w:color="auto" w:fill="FFFFFF"/>
          <w:lang w:val="en-US"/>
        </w:rPr>
        <w:t xml:space="preserve">help </w:t>
      </w:r>
      <w:r w:rsidR="006C3FB4" w:rsidRPr="00C54384">
        <w:rPr>
          <w:rFonts w:ascii="Verdana" w:hAnsi="Verdana" w:cs="Arial"/>
          <w:sz w:val="20"/>
          <w:szCs w:val="20"/>
          <w:shd w:val="clear" w:color="auto" w:fill="FFFFFF"/>
          <w:lang w:val="en-US"/>
        </w:rPr>
        <w:t>ports across the country</w:t>
      </w:r>
      <w:r w:rsidR="007025DD">
        <w:rPr>
          <w:rFonts w:ascii="Verdana" w:hAnsi="Verdana" w:cs="Arial"/>
          <w:sz w:val="20"/>
          <w:szCs w:val="20"/>
          <w:shd w:val="clear" w:color="auto" w:fill="FFFFFF"/>
          <w:lang w:val="en-US"/>
        </w:rPr>
        <w:t xml:space="preserve"> realize the benefits of Trelleborg’s </w:t>
      </w:r>
      <w:r w:rsidR="007025DD" w:rsidRPr="00C54384">
        <w:rPr>
          <w:rStyle w:val="A4"/>
          <w:rFonts w:ascii="Verdana" w:hAnsi="Verdana"/>
          <w:color w:val="auto"/>
          <w:sz w:val="20"/>
          <w:szCs w:val="20"/>
        </w:rPr>
        <w:t xml:space="preserve">safety focused </w:t>
      </w:r>
      <w:r w:rsidR="007025DD" w:rsidRPr="00C54384">
        <w:rPr>
          <w:rStyle w:val="A10"/>
          <w:rFonts w:ascii="Verdana" w:hAnsi="Verdana"/>
          <w:b w:val="0"/>
          <w:bCs w:val="0"/>
          <w:sz w:val="20"/>
          <w:szCs w:val="20"/>
        </w:rPr>
        <w:t>dynamic mooring solution</w:t>
      </w:r>
      <w:r w:rsidR="007025DD">
        <w:rPr>
          <w:rStyle w:val="A10"/>
          <w:rFonts w:ascii="Verdana" w:hAnsi="Verdana"/>
          <w:b w:val="0"/>
          <w:bCs w:val="0"/>
          <w:sz w:val="20"/>
          <w:szCs w:val="20"/>
        </w:rPr>
        <w:t>, DynaMoor</w:t>
      </w:r>
      <w:r w:rsidR="00C54384" w:rsidRPr="00C54384">
        <w:rPr>
          <w:rStyle w:val="A4"/>
          <w:rFonts w:ascii="Verdana" w:hAnsi="Verdana"/>
          <w:color w:val="auto"/>
          <w:sz w:val="20"/>
          <w:szCs w:val="20"/>
        </w:rPr>
        <w:t>.</w:t>
      </w:r>
    </w:p>
    <w:p w14:paraId="557DAFDC" w14:textId="77777777" w:rsidR="00C54384" w:rsidRPr="00C54384" w:rsidRDefault="00C54384" w:rsidP="007D59BF">
      <w:pPr>
        <w:spacing w:after="0" w:line="360" w:lineRule="auto"/>
        <w:jc w:val="both"/>
        <w:rPr>
          <w:rFonts w:ascii="Verdana" w:hAnsi="Verdana" w:cs="Arial"/>
          <w:sz w:val="20"/>
          <w:szCs w:val="20"/>
          <w:shd w:val="clear" w:color="auto" w:fill="FFFFFF"/>
          <w:lang w:val="en-US"/>
        </w:rPr>
      </w:pPr>
    </w:p>
    <w:p w14:paraId="74223B2A" w14:textId="14BE7B9D" w:rsidR="006C3FB4" w:rsidRPr="00696121" w:rsidRDefault="00F26E3E" w:rsidP="007D59BF">
      <w:pPr>
        <w:spacing w:line="360" w:lineRule="auto"/>
        <w:jc w:val="both"/>
        <w:rPr>
          <w:rFonts w:ascii="Verdana" w:hAnsi="Verdana" w:cs="KDOLQ H+ Franklin Gothic ITC by"/>
          <w:color w:val="000000"/>
          <w:sz w:val="20"/>
          <w:szCs w:val="20"/>
          <w:lang w:val="en-US"/>
        </w:rPr>
      </w:pPr>
      <w:r w:rsidRPr="00461059">
        <w:rPr>
          <w:rFonts w:ascii="Verdana" w:hAnsi="Verdana"/>
          <w:sz w:val="20"/>
          <w:szCs w:val="20"/>
          <w:lang w:val="en-US"/>
        </w:rPr>
        <w:t xml:space="preserve">Hiroshi </w:t>
      </w:r>
      <w:proofErr w:type="spellStart"/>
      <w:r w:rsidRPr="00461059">
        <w:rPr>
          <w:rFonts w:ascii="Verdana" w:hAnsi="Verdana"/>
          <w:sz w:val="20"/>
          <w:szCs w:val="20"/>
          <w:lang w:val="en-US"/>
        </w:rPr>
        <w:t>Kawagachi</w:t>
      </w:r>
      <w:proofErr w:type="spellEnd"/>
      <w:r w:rsidRPr="00461059">
        <w:rPr>
          <w:rFonts w:ascii="Verdana" w:hAnsi="Verdana"/>
          <w:sz w:val="20"/>
          <w:szCs w:val="20"/>
          <w:lang w:val="en-US"/>
        </w:rPr>
        <w:t>, Head of NYK’s Dry Bulk Transport Quality Group</w:t>
      </w:r>
      <w:r w:rsidR="006C3FB4" w:rsidRPr="00512F29">
        <w:rPr>
          <w:rFonts w:ascii="Verdana" w:hAnsi="Verdana"/>
          <w:sz w:val="20"/>
          <w:szCs w:val="20"/>
          <w:lang w:val="en-US"/>
        </w:rPr>
        <w:t>, said:</w:t>
      </w:r>
      <w:r w:rsidR="006C3FB4" w:rsidRPr="00512F29">
        <w:rPr>
          <w:rFonts w:ascii="Verdana" w:hAnsi="Verdana" w:cs="Calibri"/>
          <w:color w:val="FF0000"/>
          <w:sz w:val="20"/>
          <w:szCs w:val="20"/>
          <w:lang w:val="en-US"/>
        </w:rPr>
        <w:t xml:space="preserve"> </w:t>
      </w:r>
      <w:r w:rsidR="006C3FB4" w:rsidRPr="00953CBA">
        <w:rPr>
          <w:rFonts w:ascii="Verdana" w:hAnsi="Verdana" w:cstheme="minorHAnsi"/>
          <w:sz w:val="20"/>
          <w:szCs w:val="20"/>
        </w:rPr>
        <w:t>“</w:t>
      </w:r>
      <w:r w:rsidR="006C3FB4" w:rsidRPr="00953CBA">
        <w:rPr>
          <w:rFonts w:ascii="Verdana" w:hAnsi="Verdana" w:cs="EHZFP T+ Franklin Gothic ITC by"/>
          <w:color w:val="000000"/>
          <w:sz w:val="20"/>
          <w:szCs w:val="20"/>
        </w:rPr>
        <w:t xml:space="preserve">A </w:t>
      </w:r>
      <w:r w:rsidR="006C3FB4" w:rsidRPr="0090363F">
        <w:rPr>
          <w:rFonts w:ascii="Verdana" w:hAnsi="Verdana" w:cs="EHZFP T+ Franklin Gothic ITC by"/>
          <w:color w:val="000000"/>
          <w:sz w:val="20"/>
          <w:szCs w:val="20"/>
        </w:rPr>
        <w:t xml:space="preserve">demanding </w:t>
      </w:r>
      <w:r w:rsidR="006C3FB4">
        <w:rPr>
          <w:rFonts w:ascii="Verdana" w:hAnsi="Verdana" w:cs="EHZFP T+ Franklin Gothic ITC by"/>
          <w:color w:val="000000"/>
          <w:sz w:val="20"/>
          <w:szCs w:val="20"/>
        </w:rPr>
        <w:t xml:space="preserve">port </w:t>
      </w:r>
      <w:r w:rsidR="006C3FB4" w:rsidRPr="0090363F">
        <w:rPr>
          <w:rFonts w:ascii="Verdana" w:hAnsi="Verdana" w:cs="EHZFP T+ Franklin Gothic ITC by"/>
          <w:color w:val="000000"/>
          <w:sz w:val="20"/>
          <w:szCs w:val="20"/>
        </w:rPr>
        <w:t xml:space="preserve">environment requires that users of mooring systems adapt and innovate. We’ve long championed the criticality of the role of docking and mooring in optimizing the efficiency, safety and sustainability of the many Japanese ports at which our vessels berth. </w:t>
      </w:r>
      <w:r w:rsidR="006C3FB4" w:rsidRPr="0090363F">
        <w:rPr>
          <w:rFonts w:ascii="Verdana" w:hAnsi="Verdana" w:cs="Arial"/>
          <w:sz w:val="20"/>
          <w:szCs w:val="20"/>
          <w:lang w:val="en-US"/>
        </w:rPr>
        <w:t xml:space="preserve">Boosted by our strategic partnership with Trelleborg and the capabilities of its DynaMoor solution, we look forward to working with Japanese ports to </w:t>
      </w:r>
      <w:r w:rsidR="006C3FB4" w:rsidRPr="0090363F">
        <w:rPr>
          <w:rFonts w:ascii="Verdana" w:eastAsia="Calibri" w:hAnsi="Verdana" w:cs="Arial"/>
          <w:sz w:val="20"/>
          <w:szCs w:val="20"/>
          <w:lang w:val="en-US"/>
        </w:rPr>
        <w:t>achieve exactly that</w:t>
      </w:r>
      <w:r w:rsidR="006C3FB4" w:rsidRPr="0090363F">
        <w:rPr>
          <w:rFonts w:ascii="Verdana" w:hAnsi="Verdana" w:cs="Arial"/>
          <w:sz w:val="20"/>
          <w:szCs w:val="20"/>
          <w:shd w:val="clear" w:color="auto" w:fill="FFFFFF"/>
          <w:lang w:val="en-US"/>
        </w:rPr>
        <w:t>.”</w:t>
      </w:r>
    </w:p>
    <w:bookmarkEnd w:id="0"/>
    <w:p w14:paraId="4DA8E5E3" w14:textId="3B45F828" w:rsidR="00A27359" w:rsidRDefault="004C3D7D" w:rsidP="007D59BF">
      <w:pPr>
        <w:spacing w:after="0" w:line="360" w:lineRule="auto"/>
        <w:jc w:val="both"/>
        <w:rPr>
          <w:rFonts w:ascii="Verdana" w:hAnsi="Verdana"/>
          <w:sz w:val="20"/>
          <w:szCs w:val="20"/>
        </w:rPr>
      </w:pPr>
      <w:r w:rsidRPr="00D1753D">
        <w:rPr>
          <w:rFonts w:ascii="Verdana" w:hAnsi="Verdana" w:cstheme="minorHAnsi"/>
          <w:sz w:val="20"/>
          <w:szCs w:val="20"/>
        </w:rPr>
        <w:t>Richard Hepworth, President of Trelleborg’s marine and infrastructure operation, says:</w:t>
      </w:r>
      <w:r w:rsidR="00696121">
        <w:rPr>
          <w:rFonts w:ascii="Verdana" w:hAnsi="Verdana" w:cstheme="minorHAnsi"/>
          <w:sz w:val="20"/>
          <w:szCs w:val="20"/>
        </w:rPr>
        <w:t xml:space="preserve"> </w:t>
      </w:r>
      <w:r w:rsidR="00D1753D">
        <w:rPr>
          <w:rFonts w:ascii="Verdana" w:hAnsi="Verdana"/>
          <w:sz w:val="20"/>
          <w:szCs w:val="20"/>
        </w:rPr>
        <w:t>“</w:t>
      </w:r>
      <w:r w:rsidR="00D5257C" w:rsidRPr="00D1753D">
        <w:rPr>
          <w:rFonts w:ascii="Verdana" w:hAnsi="Verdana"/>
          <w:sz w:val="20"/>
          <w:szCs w:val="20"/>
        </w:rPr>
        <w:t xml:space="preserve">Our strategic partnership with NYK Line </w:t>
      </w:r>
      <w:r w:rsidR="00CC2D75">
        <w:rPr>
          <w:rFonts w:ascii="Verdana" w:hAnsi="Verdana"/>
          <w:sz w:val="20"/>
          <w:szCs w:val="20"/>
        </w:rPr>
        <w:t>will enable</w:t>
      </w:r>
      <w:r w:rsidR="00D5257C" w:rsidRPr="00D1753D">
        <w:rPr>
          <w:rFonts w:ascii="Verdana" w:hAnsi="Verdana"/>
          <w:sz w:val="20"/>
          <w:szCs w:val="20"/>
        </w:rPr>
        <w:t xml:space="preserve"> Japanese ports to realize the</w:t>
      </w:r>
      <w:r w:rsidR="00953CBA" w:rsidRPr="00D1753D">
        <w:rPr>
          <w:rFonts w:ascii="Verdana" w:hAnsi="Verdana"/>
          <w:sz w:val="20"/>
          <w:szCs w:val="20"/>
        </w:rPr>
        <w:t xml:space="preserve"> immediate need </w:t>
      </w:r>
      <w:r w:rsidR="00CC2D75">
        <w:rPr>
          <w:rFonts w:ascii="Verdana" w:hAnsi="Verdana"/>
          <w:sz w:val="20"/>
          <w:szCs w:val="20"/>
        </w:rPr>
        <w:t>for</w:t>
      </w:r>
      <w:r w:rsidR="00CC2D75" w:rsidRPr="00D1753D">
        <w:rPr>
          <w:rFonts w:ascii="Verdana" w:hAnsi="Verdana"/>
          <w:sz w:val="20"/>
          <w:szCs w:val="20"/>
        </w:rPr>
        <w:t xml:space="preserve"> </w:t>
      </w:r>
      <w:r w:rsidR="00CC2D75">
        <w:rPr>
          <w:rFonts w:ascii="Verdana" w:hAnsi="Verdana"/>
          <w:sz w:val="20"/>
          <w:szCs w:val="20"/>
        </w:rPr>
        <w:t>increased</w:t>
      </w:r>
      <w:r w:rsidR="00CC2D75" w:rsidRPr="00D1753D">
        <w:rPr>
          <w:rFonts w:ascii="Verdana" w:hAnsi="Verdana"/>
          <w:sz w:val="20"/>
          <w:szCs w:val="20"/>
        </w:rPr>
        <w:t xml:space="preserve"> </w:t>
      </w:r>
      <w:r w:rsidR="006C3FB4">
        <w:rPr>
          <w:rFonts w:ascii="Verdana" w:hAnsi="Verdana"/>
          <w:sz w:val="20"/>
          <w:szCs w:val="20"/>
        </w:rPr>
        <w:t>mooring</w:t>
      </w:r>
      <w:r w:rsidR="006C3FB4" w:rsidRPr="00D1753D">
        <w:rPr>
          <w:rFonts w:ascii="Verdana" w:hAnsi="Verdana"/>
          <w:sz w:val="20"/>
          <w:szCs w:val="20"/>
        </w:rPr>
        <w:t xml:space="preserve"> </w:t>
      </w:r>
      <w:r w:rsidR="006C3FB4">
        <w:rPr>
          <w:rFonts w:ascii="Verdana" w:hAnsi="Verdana"/>
          <w:sz w:val="20"/>
          <w:szCs w:val="20"/>
        </w:rPr>
        <w:t xml:space="preserve">safety and </w:t>
      </w:r>
      <w:r w:rsidR="00953CBA" w:rsidRPr="00D1753D">
        <w:rPr>
          <w:rFonts w:ascii="Verdana" w:hAnsi="Verdana"/>
          <w:sz w:val="20"/>
          <w:szCs w:val="20"/>
        </w:rPr>
        <w:t>efficiency</w:t>
      </w:r>
      <w:r w:rsidR="00D5257C" w:rsidRPr="00D1753D">
        <w:rPr>
          <w:rFonts w:ascii="Verdana" w:hAnsi="Verdana"/>
          <w:sz w:val="20"/>
          <w:szCs w:val="20"/>
        </w:rPr>
        <w:t>.</w:t>
      </w:r>
      <w:r w:rsidR="00A15FD1" w:rsidRPr="00D1753D">
        <w:rPr>
          <w:rFonts w:ascii="Verdana" w:hAnsi="Verdana"/>
          <w:sz w:val="20"/>
          <w:szCs w:val="20"/>
        </w:rPr>
        <w:t xml:space="preserve"> What’s more, it will also contribute to the decarbonization of the maritime sector </w:t>
      </w:r>
      <w:r w:rsidR="00D1753D">
        <w:rPr>
          <w:rFonts w:ascii="Verdana" w:hAnsi="Verdana"/>
          <w:sz w:val="20"/>
          <w:szCs w:val="20"/>
        </w:rPr>
        <w:t xml:space="preserve">globally </w:t>
      </w:r>
      <w:r w:rsidR="00A15FD1" w:rsidRPr="00D1753D">
        <w:rPr>
          <w:rFonts w:ascii="Verdana" w:hAnsi="Verdana"/>
          <w:sz w:val="20"/>
          <w:szCs w:val="20"/>
        </w:rPr>
        <w:t xml:space="preserve">by facilitating more sustainable </w:t>
      </w:r>
      <w:r w:rsidR="006C3FB4">
        <w:rPr>
          <w:rFonts w:ascii="Verdana" w:hAnsi="Verdana"/>
          <w:sz w:val="20"/>
          <w:szCs w:val="20"/>
        </w:rPr>
        <w:t>mooring</w:t>
      </w:r>
      <w:r w:rsidR="006C3FB4" w:rsidRPr="00D1753D">
        <w:rPr>
          <w:rFonts w:ascii="Verdana" w:hAnsi="Verdana"/>
          <w:sz w:val="20"/>
          <w:szCs w:val="20"/>
        </w:rPr>
        <w:t xml:space="preserve"> </w:t>
      </w:r>
      <w:r w:rsidR="00A15FD1" w:rsidRPr="00D1753D">
        <w:rPr>
          <w:rFonts w:ascii="Verdana" w:hAnsi="Verdana"/>
          <w:sz w:val="20"/>
          <w:szCs w:val="20"/>
        </w:rPr>
        <w:t xml:space="preserve">operations, which is </w:t>
      </w:r>
      <w:r w:rsidR="00A27359" w:rsidRPr="00060603">
        <w:rPr>
          <w:rFonts w:ascii="Verdana" w:hAnsi="Verdana"/>
          <w:sz w:val="20"/>
          <w:szCs w:val="20"/>
        </w:rPr>
        <w:t>a strategic focus for Trelleborg through the development of cleantech and premium product design, as part of its commitment to supporting</w:t>
      </w:r>
      <w:r w:rsidR="00A27359" w:rsidRPr="00060603">
        <w:rPr>
          <w:rFonts w:ascii="Verdana" w:hAnsi="Verdana" w:cs="Franklin Gothic Book"/>
          <w:color w:val="000000"/>
          <w:sz w:val="20"/>
          <w:szCs w:val="20"/>
        </w:rPr>
        <w:t xml:space="preserve"> the United Nation’s </w:t>
      </w:r>
      <w:r w:rsidR="00A27359" w:rsidRPr="00060603">
        <w:rPr>
          <w:rFonts w:ascii="Verdana" w:hAnsi="Verdana"/>
          <w:sz w:val="20"/>
          <w:szCs w:val="20"/>
        </w:rPr>
        <w:t>17 Sustainable Development Goals (SDGs).”</w:t>
      </w:r>
    </w:p>
    <w:p w14:paraId="4E0E545D" w14:textId="77777777" w:rsidR="00512F29" w:rsidRPr="00512F29" w:rsidRDefault="00512F29" w:rsidP="007D59BF">
      <w:pPr>
        <w:pStyle w:val="Default"/>
        <w:shd w:val="clear" w:color="auto" w:fill="FFFFFF"/>
        <w:spacing w:line="360" w:lineRule="auto"/>
        <w:jc w:val="both"/>
        <w:rPr>
          <w:rFonts w:ascii="Verdana" w:hAnsi="Verdana"/>
          <w:color w:val="auto"/>
          <w:sz w:val="20"/>
          <w:szCs w:val="20"/>
          <w:lang w:val="en-GB"/>
        </w:rPr>
      </w:pPr>
    </w:p>
    <w:p w14:paraId="4DCE7815" w14:textId="61E424F3" w:rsidR="005C34E7" w:rsidRPr="00902ED8" w:rsidRDefault="00696121" w:rsidP="00696121">
      <w:pPr>
        <w:spacing w:line="360" w:lineRule="auto"/>
        <w:jc w:val="both"/>
        <w:rPr>
          <w:rFonts w:ascii="Verdana" w:hAnsi="Verdana" w:cs="EHZFP T+ Franklin Gothic ITC by"/>
          <w:color w:val="000000"/>
          <w:sz w:val="20"/>
          <w:szCs w:val="20"/>
        </w:rPr>
      </w:pPr>
      <w:r w:rsidRPr="00C54384">
        <w:rPr>
          <w:rFonts w:ascii="Verdana" w:hAnsi="Verdana" w:cs="FranklinGothicITCbyBT-Demi"/>
          <w:sz w:val="20"/>
          <w:szCs w:val="20"/>
          <w:lang w:val="en-US"/>
        </w:rPr>
        <w:t xml:space="preserve">DynaMoor </w:t>
      </w:r>
      <w:r w:rsidRPr="00C54384">
        <w:rPr>
          <w:rStyle w:val="A10"/>
          <w:rFonts w:ascii="Verdana" w:hAnsi="Verdana"/>
          <w:b w:val="0"/>
          <w:bCs w:val="0"/>
          <w:sz w:val="20"/>
          <w:szCs w:val="20"/>
        </w:rPr>
        <w:t>actively maintains tension in mooring lines to dampen vessel movements, eliminating the effect that passing ships</w:t>
      </w:r>
      <w:r w:rsidR="00F26E3E">
        <w:rPr>
          <w:rStyle w:val="A10"/>
          <w:rFonts w:ascii="Verdana" w:hAnsi="Verdana"/>
          <w:b w:val="0"/>
          <w:bCs w:val="0"/>
          <w:sz w:val="20"/>
          <w:szCs w:val="20"/>
        </w:rPr>
        <w:t>, sea swell</w:t>
      </w:r>
      <w:r w:rsidRPr="00C54384">
        <w:rPr>
          <w:rStyle w:val="A10"/>
          <w:rFonts w:ascii="Verdana" w:hAnsi="Verdana"/>
          <w:b w:val="0"/>
          <w:bCs w:val="0"/>
          <w:sz w:val="20"/>
          <w:szCs w:val="20"/>
        </w:rPr>
        <w:t xml:space="preserve"> and long-period waves have on moored vessels</w:t>
      </w:r>
      <w:r>
        <w:rPr>
          <w:rStyle w:val="A10"/>
          <w:rFonts w:ascii="Verdana" w:hAnsi="Verdana"/>
          <w:b w:val="0"/>
          <w:bCs w:val="0"/>
          <w:sz w:val="20"/>
          <w:szCs w:val="20"/>
        </w:rPr>
        <w:t>.</w:t>
      </w:r>
      <w:r>
        <w:rPr>
          <w:rFonts w:ascii="Verdana" w:hAnsi="Verdana" w:cs="KDOLQ H+ Franklin Gothic ITC by"/>
          <w:color w:val="000000"/>
          <w:sz w:val="20"/>
          <w:szCs w:val="20"/>
          <w:lang w:val="en-US"/>
        </w:rPr>
        <w:t xml:space="preserve"> This</w:t>
      </w:r>
      <w:r w:rsidRPr="00C54384">
        <w:rPr>
          <w:rFonts w:ascii="Verdana" w:hAnsi="Verdana" w:cs="KDOLQ H+ Franklin Gothic ITC by"/>
          <w:color w:val="000000"/>
          <w:sz w:val="20"/>
          <w:szCs w:val="20"/>
          <w:lang w:val="en-US"/>
        </w:rPr>
        <w:t xml:space="preserve"> increases the range of environmental conditions in which cargo can be transferred, improving throughput.</w:t>
      </w:r>
      <w:r w:rsidRPr="00C54384">
        <w:rPr>
          <w:rFonts w:ascii="Verdana" w:hAnsi="Verdana" w:cs="EHZFP T+ Franklin Gothic ITC by"/>
          <w:color w:val="000000"/>
          <w:sz w:val="20"/>
          <w:szCs w:val="20"/>
        </w:rPr>
        <w:t xml:space="preserve"> </w:t>
      </w:r>
      <w:r w:rsidRPr="00C54384">
        <w:rPr>
          <w:rFonts w:ascii="Verdana" w:hAnsi="Verdana" w:cs="KDOLQ H+ Franklin Gothic ITC by"/>
          <w:color w:val="000000"/>
          <w:sz w:val="20"/>
          <w:szCs w:val="20"/>
          <w:lang w:val="en-US"/>
        </w:rPr>
        <w:t xml:space="preserve">The risk of parted lines and excessive vessel excursion is significantly reduced, protecting people, assets and increasing uptime. </w:t>
      </w:r>
      <w:r w:rsidRPr="00C54384">
        <w:rPr>
          <w:rFonts w:ascii="Verdana" w:hAnsi="Verdana" w:cs="EHZFP T+ Franklin Gothic ITC by"/>
          <w:color w:val="000000"/>
          <w:sz w:val="20"/>
          <w:szCs w:val="20"/>
        </w:rPr>
        <w:t>It further enhances safety by minimizing ‘snap back’ zones</w:t>
      </w:r>
      <w:r w:rsidR="00902ED8">
        <w:rPr>
          <w:rFonts w:ascii="Verdana" w:hAnsi="Verdana" w:cs="EHZFP T+ Franklin Gothic ITC by"/>
          <w:color w:val="000000"/>
          <w:sz w:val="20"/>
          <w:szCs w:val="20"/>
        </w:rPr>
        <w:t>.</w:t>
      </w:r>
      <w:r w:rsidRPr="00C54384">
        <w:rPr>
          <w:rFonts w:ascii="Verdana" w:hAnsi="Verdana" w:cs="EHZFP T+ Franklin Gothic ITC by"/>
          <w:color w:val="000000"/>
          <w:sz w:val="20"/>
          <w:szCs w:val="20"/>
        </w:rPr>
        <w:t xml:space="preserve"> </w:t>
      </w:r>
      <w:proofErr w:type="spellStart"/>
      <w:r w:rsidR="00902ED8">
        <w:rPr>
          <w:rFonts w:ascii="Verdana" w:hAnsi="Verdana" w:cs="EHZFP T+ Franklin Gothic ITC by"/>
          <w:color w:val="000000"/>
          <w:sz w:val="20"/>
          <w:szCs w:val="20"/>
        </w:rPr>
        <w:t>Additonally</w:t>
      </w:r>
      <w:proofErr w:type="spellEnd"/>
      <w:r w:rsidR="00902ED8">
        <w:rPr>
          <w:rFonts w:ascii="Verdana" w:hAnsi="Verdana" w:cs="EHZFP T+ Franklin Gothic ITC by"/>
          <w:color w:val="000000"/>
          <w:sz w:val="20"/>
          <w:szCs w:val="20"/>
        </w:rPr>
        <w:t xml:space="preserve">, it </w:t>
      </w:r>
      <w:r w:rsidR="005C34E7">
        <w:rPr>
          <w:rFonts w:ascii="Verdana" w:hAnsi="Verdana" w:cs="EHZFP T+ Franklin Gothic ITC by"/>
          <w:color w:val="000000"/>
          <w:sz w:val="20"/>
          <w:szCs w:val="20"/>
        </w:rPr>
        <w:t xml:space="preserve">is easy to set up </w:t>
      </w:r>
      <w:r w:rsidRPr="00C54384">
        <w:rPr>
          <w:rFonts w:ascii="Verdana" w:hAnsi="Verdana" w:cs="EHZFP T+ Franklin Gothic ITC by"/>
          <w:color w:val="000000"/>
          <w:sz w:val="20"/>
          <w:szCs w:val="20"/>
        </w:rPr>
        <w:t xml:space="preserve">and </w:t>
      </w:r>
      <w:r w:rsidR="005C34E7">
        <w:rPr>
          <w:rFonts w:ascii="Verdana" w:hAnsi="Verdana" w:cs="EHZFP T+ Franklin Gothic ITC by"/>
          <w:color w:val="000000"/>
          <w:sz w:val="20"/>
          <w:szCs w:val="20"/>
        </w:rPr>
        <w:t>being independently anchored, does not rely on other wharf furniture to operate</w:t>
      </w:r>
      <w:r w:rsidRPr="00C54384">
        <w:rPr>
          <w:rFonts w:ascii="Verdana" w:hAnsi="Verdana" w:cs="EHZFP T+ Franklin Gothic ITC by"/>
          <w:color w:val="000000"/>
          <w:sz w:val="20"/>
          <w:szCs w:val="20"/>
        </w:rPr>
        <w:t xml:space="preserve">, simplifying day-to-day operations. </w:t>
      </w:r>
      <w:r w:rsidRPr="00C54384">
        <w:rPr>
          <w:rFonts w:ascii="Verdana" w:hAnsi="Verdana" w:cs="KDOLQ H+ Franklin Gothic ITC by"/>
          <w:color w:val="000000"/>
          <w:sz w:val="20"/>
          <w:szCs w:val="20"/>
          <w:lang w:val="en-US"/>
        </w:rPr>
        <w:t xml:space="preserve">The system speeds up the berthing process and minimizes workload and manual line handling, </w:t>
      </w:r>
      <w:r>
        <w:rPr>
          <w:rFonts w:ascii="Verdana" w:hAnsi="Verdana" w:cs="KDOLQ H+ Franklin Gothic ITC by"/>
          <w:color w:val="000000"/>
          <w:sz w:val="20"/>
          <w:szCs w:val="20"/>
          <w:lang w:val="en-US"/>
        </w:rPr>
        <w:t xml:space="preserve">in addition to </w:t>
      </w:r>
      <w:r w:rsidRPr="00C54384">
        <w:rPr>
          <w:rFonts w:ascii="Verdana" w:hAnsi="Verdana" w:cs="KDOLQ H+ Franklin Gothic ITC by"/>
          <w:color w:val="000000"/>
          <w:sz w:val="20"/>
          <w:szCs w:val="20"/>
          <w:lang w:val="en-US"/>
        </w:rPr>
        <w:t xml:space="preserve">improving </w:t>
      </w:r>
      <w:r>
        <w:rPr>
          <w:rFonts w:ascii="Verdana" w:hAnsi="Verdana" w:cs="KDOLQ H+ Franklin Gothic ITC by"/>
          <w:color w:val="000000"/>
          <w:sz w:val="20"/>
          <w:szCs w:val="20"/>
          <w:lang w:val="en-US"/>
        </w:rPr>
        <w:t>the</w:t>
      </w:r>
      <w:r w:rsidRPr="00C54384">
        <w:rPr>
          <w:rFonts w:ascii="Verdana" w:hAnsi="Verdana" w:cs="KDOLQ H+ Franklin Gothic ITC by"/>
          <w:color w:val="000000"/>
          <w:sz w:val="20"/>
          <w:szCs w:val="20"/>
          <w:lang w:val="en-US"/>
        </w:rPr>
        <w:t xml:space="preserve"> efficiency</w:t>
      </w:r>
      <w:r>
        <w:rPr>
          <w:rFonts w:ascii="Verdana" w:hAnsi="Verdana" w:cs="KDOLQ H+ Franklin Gothic ITC by"/>
          <w:color w:val="000000"/>
          <w:sz w:val="20"/>
          <w:szCs w:val="20"/>
          <w:lang w:val="en-US"/>
        </w:rPr>
        <w:t xml:space="preserve">, and </w:t>
      </w:r>
      <w:r>
        <w:rPr>
          <w:rFonts w:ascii="Verdana" w:hAnsi="Verdana" w:cs="KDOLQ H+ Franklin Gothic ITC by"/>
          <w:color w:val="000000"/>
          <w:sz w:val="20"/>
          <w:szCs w:val="20"/>
          <w:lang w:val="en-US"/>
        </w:rPr>
        <w:lastRenderedPageBreak/>
        <w:t>reducing the fuel consumption and emissions of vessels</w:t>
      </w:r>
      <w:r w:rsidRPr="00C54384">
        <w:rPr>
          <w:rFonts w:ascii="Verdana" w:hAnsi="Verdana" w:cs="KDOLQ H+ Franklin Gothic ITC by"/>
          <w:color w:val="000000"/>
          <w:sz w:val="20"/>
          <w:szCs w:val="20"/>
          <w:lang w:val="en-US"/>
        </w:rPr>
        <w:t>.</w:t>
      </w:r>
      <w:r>
        <w:rPr>
          <w:rFonts w:ascii="Verdana" w:hAnsi="Verdana" w:cs="KDOLQ H+ Franklin Gothic ITC by"/>
          <w:color w:val="000000"/>
          <w:sz w:val="20"/>
          <w:szCs w:val="20"/>
          <w:lang w:val="en-US"/>
        </w:rPr>
        <w:t xml:space="preserve"> Thus, enabling more sustainable mooring operations.</w:t>
      </w:r>
    </w:p>
    <w:p w14:paraId="16C74A41" w14:textId="77777777" w:rsidR="00512F29" w:rsidRPr="00512F29" w:rsidRDefault="00512F29" w:rsidP="007D59BF">
      <w:pPr>
        <w:pStyle w:val="Default"/>
        <w:shd w:val="clear" w:color="auto" w:fill="FFFFFF"/>
        <w:spacing w:line="360" w:lineRule="auto"/>
        <w:jc w:val="both"/>
        <w:rPr>
          <w:rFonts w:ascii="Verdana" w:hAnsi="Verdana"/>
          <w:color w:val="auto"/>
          <w:sz w:val="20"/>
          <w:szCs w:val="20"/>
          <w:lang w:val="en-GB"/>
        </w:rPr>
      </w:pPr>
      <w:r w:rsidRPr="00512F29">
        <w:rPr>
          <w:rFonts w:ascii="Verdana" w:hAnsi="Verdana"/>
          <w:color w:val="auto"/>
          <w:sz w:val="20"/>
          <w:szCs w:val="20"/>
          <w:lang w:val="en-GB"/>
        </w:rPr>
        <w:t xml:space="preserve">Trelleborg’s DynaMoor solution is SmartPort enabled and so has the ability to connect with other port assets, allowing port operators to </w:t>
      </w:r>
      <w:proofErr w:type="spellStart"/>
      <w:r w:rsidRPr="00512F29">
        <w:rPr>
          <w:rFonts w:ascii="Verdana" w:hAnsi="Verdana"/>
          <w:color w:val="auto"/>
          <w:sz w:val="20"/>
          <w:szCs w:val="20"/>
          <w:lang w:val="en-GB"/>
        </w:rPr>
        <w:t>analyze</w:t>
      </w:r>
      <w:proofErr w:type="spellEnd"/>
      <w:r w:rsidRPr="00512F29">
        <w:rPr>
          <w:rFonts w:ascii="Verdana" w:hAnsi="Verdana"/>
          <w:color w:val="auto"/>
          <w:sz w:val="20"/>
          <w:szCs w:val="20"/>
          <w:lang w:val="en-GB"/>
        </w:rPr>
        <w:t xml:space="preserve"> asset performance and apply data insights, to improve day-to-day decision making.</w:t>
      </w:r>
    </w:p>
    <w:p w14:paraId="5DD63AC1" w14:textId="77777777" w:rsidR="00156DBF" w:rsidRPr="00156DBF" w:rsidRDefault="00156DBF" w:rsidP="007D59BF">
      <w:pPr>
        <w:spacing w:after="0" w:line="360" w:lineRule="auto"/>
        <w:jc w:val="both"/>
        <w:rPr>
          <w:rFonts w:ascii="Verdana" w:hAnsi="Verdana"/>
          <w:bCs/>
          <w:color w:val="FF0000"/>
          <w:sz w:val="20"/>
          <w:szCs w:val="20"/>
          <w:lang w:val="en-US"/>
        </w:rPr>
      </w:pPr>
    </w:p>
    <w:p w14:paraId="54BECFCA" w14:textId="4EAB7C6C" w:rsidR="00C27E42" w:rsidRPr="00C54384" w:rsidRDefault="00C27E42" w:rsidP="007D59BF">
      <w:pPr>
        <w:spacing w:line="360" w:lineRule="auto"/>
        <w:jc w:val="both"/>
        <w:rPr>
          <w:rStyle w:val="Hyperlink"/>
          <w:rFonts w:ascii="Verdana" w:hAnsi="Verdana" w:cs="Arial"/>
          <w:color w:val="FF0000"/>
          <w:sz w:val="20"/>
          <w:szCs w:val="20"/>
          <w:u w:val="none"/>
          <w:lang w:val="en-US"/>
        </w:rPr>
      </w:pPr>
      <w:r w:rsidRPr="00156DBF">
        <w:rPr>
          <w:rFonts w:ascii="Verdana" w:hAnsi="Verdana" w:cs="Arial"/>
          <w:iCs/>
          <w:sz w:val="20"/>
          <w:szCs w:val="20"/>
          <w:lang w:val="en-US" w:eastAsia="it-IT"/>
        </w:rPr>
        <w:t xml:space="preserve">For more information about </w:t>
      </w:r>
      <w:r w:rsidRPr="00156DBF">
        <w:rPr>
          <w:rFonts w:ascii="Verdana" w:hAnsi="Verdana" w:cs="Arial"/>
          <w:bCs/>
          <w:sz w:val="20"/>
          <w:szCs w:val="20"/>
          <w:lang w:val="en-US"/>
        </w:rPr>
        <w:t>Trelleborg’s marine and infrastructure operation’s</w:t>
      </w:r>
      <w:r w:rsidRPr="00156DBF">
        <w:rPr>
          <w:rFonts w:ascii="Verdana" w:hAnsi="Verdana" w:cs="Arial"/>
          <w:iCs/>
          <w:sz w:val="20"/>
          <w:szCs w:val="20"/>
          <w:lang w:val="en-US" w:eastAsia="it-IT"/>
        </w:rPr>
        <w:t xml:space="preserve"> </w:t>
      </w:r>
      <w:r w:rsidR="00156DBF" w:rsidRPr="00156DBF">
        <w:rPr>
          <w:rFonts w:ascii="Verdana" w:hAnsi="Verdana" w:cs="Arial"/>
          <w:iCs/>
          <w:sz w:val="20"/>
          <w:szCs w:val="20"/>
          <w:lang w:val="en-US" w:eastAsia="it-IT"/>
        </w:rPr>
        <w:t>DynaMoor</w:t>
      </w:r>
      <w:r w:rsidRPr="00156DBF">
        <w:rPr>
          <w:rFonts w:ascii="Verdana" w:hAnsi="Verdana" w:cs="Arial"/>
          <w:iCs/>
          <w:sz w:val="20"/>
          <w:szCs w:val="20"/>
          <w:lang w:val="en-US" w:eastAsia="it-IT"/>
        </w:rPr>
        <w:t xml:space="preserve">, visit: </w:t>
      </w:r>
      <w:hyperlink r:id="rId11" w:history="1">
        <w:r w:rsidR="00156DBF" w:rsidRPr="00803DF2">
          <w:rPr>
            <w:rStyle w:val="Hyperlink"/>
            <w:rFonts w:ascii="Verdana" w:hAnsi="Verdana"/>
            <w:sz w:val="20"/>
            <w:szCs w:val="20"/>
          </w:rPr>
          <w:t>https://www.trelleborg.com/en/marine-and-infrastructure/products-solutions-and-services/marine/docking-and-mooring/automated-mooring-systems/dynamoor</w:t>
        </w:r>
      </w:hyperlink>
      <w:r w:rsidR="00156DBF">
        <w:rPr>
          <w:rFonts w:ascii="Verdana" w:hAnsi="Verdana"/>
          <w:color w:val="FF0000"/>
          <w:sz w:val="20"/>
          <w:szCs w:val="20"/>
        </w:rPr>
        <w:t xml:space="preserve"> </w:t>
      </w:r>
    </w:p>
    <w:p w14:paraId="6C2684E8" w14:textId="373649D5" w:rsidR="001C2ED8" w:rsidRPr="001C2ED8" w:rsidRDefault="001C2ED8" w:rsidP="003269B9">
      <w:pPr>
        <w:autoSpaceDE w:val="0"/>
        <w:autoSpaceDN w:val="0"/>
        <w:adjustRightInd w:val="0"/>
        <w:spacing w:after="0" w:line="360" w:lineRule="auto"/>
        <w:jc w:val="both"/>
        <w:rPr>
          <w:rFonts w:ascii="Segoe UI" w:eastAsia="Times New Roman" w:hAnsi="Segoe UI" w:cs="Segoe UI"/>
          <w:sz w:val="21"/>
          <w:szCs w:val="21"/>
          <w:lang w:val="en-US" w:eastAsia="en-US"/>
        </w:rPr>
      </w:pPr>
    </w:p>
    <w:p w14:paraId="581D8B8E" w14:textId="74A5A89F" w:rsidR="00326364" w:rsidRDefault="00326364" w:rsidP="00CD0418">
      <w:pPr>
        <w:spacing w:after="0" w:line="360" w:lineRule="auto"/>
        <w:jc w:val="center"/>
        <w:rPr>
          <w:rFonts w:ascii="Verdana" w:hAnsi="Verdana"/>
          <w:b/>
          <w:sz w:val="20"/>
          <w:szCs w:val="20"/>
          <w:lang w:val="en-US"/>
        </w:rPr>
      </w:pPr>
      <w:r w:rsidRPr="006522D9">
        <w:rPr>
          <w:rFonts w:ascii="Verdana" w:hAnsi="Verdana"/>
          <w:b/>
          <w:sz w:val="20"/>
          <w:szCs w:val="20"/>
          <w:lang w:val="en-US"/>
        </w:rPr>
        <w:t>-Ends-</w:t>
      </w:r>
    </w:p>
    <w:p w14:paraId="1242D54C" w14:textId="77777777" w:rsidR="00CD0418" w:rsidRPr="006522D9" w:rsidRDefault="00CD0418" w:rsidP="00CD0418">
      <w:pPr>
        <w:spacing w:after="0" w:line="360" w:lineRule="auto"/>
        <w:jc w:val="center"/>
        <w:rPr>
          <w:rFonts w:ascii="Verdana" w:hAnsi="Verdana" w:cs="Arial"/>
          <w:sz w:val="20"/>
          <w:szCs w:val="20"/>
          <w:lang w:val="en-US"/>
        </w:rPr>
      </w:pPr>
    </w:p>
    <w:p w14:paraId="1C0EB8EE" w14:textId="77777777" w:rsidR="00BB24A2" w:rsidRPr="006522D9" w:rsidRDefault="00BB24A2" w:rsidP="00BB24A2">
      <w:pPr>
        <w:autoSpaceDE w:val="0"/>
        <w:autoSpaceDN w:val="0"/>
        <w:adjustRightInd w:val="0"/>
        <w:jc w:val="both"/>
        <w:rPr>
          <w:rFonts w:ascii="Verdana" w:hAnsi="Verdana" w:cs="Verdana"/>
          <w:sz w:val="16"/>
          <w:szCs w:val="16"/>
        </w:rPr>
      </w:pPr>
      <w:r w:rsidRPr="006522D9">
        <w:rPr>
          <w:rFonts w:ascii="Verdana" w:hAnsi="Verdana"/>
          <w:iCs/>
          <w:sz w:val="16"/>
          <w:szCs w:val="16"/>
        </w:rPr>
        <w:t xml:space="preserve">For more information about Trelleborg’s marine and infrastructure operation, please contact Richard Hepworth, President, </w:t>
      </w:r>
      <w:hyperlink r:id="rId12" w:history="1">
        <w:r w:rsidRPr="006522D9">
          <w:rPr>
            <w:rStyle w:val="Hyperlink"/>
            <w:rFonts w:ascii="Verdana" w:hAnsi="Verdana" w:cs="Verdana"/>
            <w:sz w:val="16"/>
            <w:szCs w:val="16"/>
          </w:rPr>
          <w:t>richard.hepworth@trelleborg.com</w:t>
        </w:r>
      </w:hyperlink>
      <w:r w:rsidRPr="006522D9">
        <w:rPr>
          <w:rFonts w:ascii="Verdana" w:hAnsi="Verdana" w:cs="Verdana"/>
          <w:sz w:val="16"/>
          <w:szCs w:val="16"/>
        </w:rPr>
        <w:t xml:space="preserve"> </w:t>
      </w:r>
    </w:p>
    <w:p w14:paraId="7BD94405" w14:textId="2372C98C" w:rsidR="00BB24A2" w:rsidRPr="006522D9" w:rsidRDefault="00BB24A2" w:rsidP="00BB24A2">
      <w:pPr>
        <w:jc w:val="both"/>
        <w:rPr>
          <w:rFonts w:ascii="Verdana" w:hAnsi="Verdana"/>
          <w:sz w:val="16"/>
          <w:szCs w:val="16"/>
        </w:rPr>
      </w:pPr>
      <w:r w:rsidRPr="006522D9">
        <w:rPr>
          <w:rFonts w:ascii="Verdana" w:hAnsi="Verdana" w:cs="Arial"/>
          <w:sz w:val="16"/>
          <w:szCs w:val="16"/>
        </w:rPr>
        <w:t xml:space="preserve">For further press information please contact </w:t>
      </w:r>
      <w:r w:rsidR="00AE3E56">
        <w:rPr>
          <w:rFonts w:ascii="Verdana" w:hAnsi="Verdana" w:cs="Arial"/>
          <w:sz w:val="16"/>
          <w:szCs w:val="16"/>
        </w:rPr>
        <w:t>Chris Sanders</w:t>
      </w:r>
      <w:r w:rsidRPr="006522D9">
        <w:rPr>
          <w:rFonts w:ascii="Verdana" w:hAnsi="Verdana" w:cs="Arial"/>
          <w:sz w:val="16"/>
          <w:szCs w:val="16"/>
        </w:rPr>
        <w:t xml:space="preserve"> at Stein IAS, Clarence Mill, Clarence Road, Bollington, SK10 5JZ, United Kingdom.  Tel: + 44 (0) 1625 578 578; Email: </w:t>
      </w:r>
      <w:hyperlink r:id="rId13" w:history="1">
        <w:r w:rsidR="00AE3E56" w:rsidRPr="009021B3">
          <w:rPr>
            <w:rStyle w:val="Hyperlink"/>
            <w:rFonts w:ascii="Verdana" w:hAnsi="Verdana"/>
            <w:sz w:val="16"/>
            <w:szCs w:val="16"/>
          </w:rPr>
          <w:t>chris.sanders@steinias.com</w:t>
        </w:r>
      </w:hyperlink>
      <w:r w:rsidR="00AE3E56">
        <w:rPr>
          <w:rFonts w:ascii="Verdana" w:hAnsi="Verdana"/>
          <w:sz w:val="16"/>
          <w:szCs w:val="16"/>
        </w:rPr>
        <w:t xml:space="preserve"> </w:t>
      </w:r>
      <w:r w:rsidR="00AE3E56">
        <w:rPr>
          <w:rStyle w:val="Hyperlink"/>
          <w:rFonts w:ascii="Verdana" w:hAnsi="Verdana"/>
          <w:sz w:val="16"/>
          <w:szCs w:val="16"/>
        </w:rPr>
        <w:t xml:space="preserve"> </w:t>
      </w:r>
      <w:r w:rsidRPr="006522D9">
        <w:rPr>
          <w:rFonts w:ascii="Verdana" w:hAnsi="Verdana"/>
          <w:sz w:val="16"/>
          <w:szCs w:val="16"/>
        </w:rPr>
        <w:t xml:space="preserve"> </w:t>
      </w:r>
      <w:r w:rsidRPr="006522D9">
        <w:rPr>
          <w:rStyle w:val="Hyperlink"/>
          <w:rFonts w:ascii="Verdana" w:hAnsi="Verdana"/>
          <w:sz w:val="16"/>
          <w:szCs w:val="16"/>
        </w:rPr>
        <w:t xml:space="preserve"> </w:t>
      </w:r>
    </w:p>
    <w:p w14:paraId="5913718B" w14:textId="77777777" w:rsidR="00BB24A2" w:rsidRPr="006522D9" w:rsidRDefault="00BB24A2" w:rsidP="00BB24A2">
      <w:pPr>
        <w:pStyle w:val="Heading3"/>
        <w:spacing w:line="276" w:lineRule="auto"/>
        <w:jc w:val="both"/>
        <w:rPr>
          <w:rFonts w:ascii="Verdana" w:hAnsi="Verdana"/>
          <w:i/>
          <w:iCs/>
          <w:sz w:val="16"/>
          <w:szCs w:val="16"/>
        </w:rPr>
      </w:pPr>
      <w:r w:rsidRPr="006522D9">
        <w:rPr>
          <w:rFonts w:ascii="Verdana" w:hAnsi="Verdana"/>
          <w:i/>
          <w:iCs/>
          <w:sz w:val="16"/>
          <w:szCs w:val="16"/>
        </w:rPr>
        <w:t>Notes to Editors: Trelleborg’s marine and infrastructure operation and Trelleborg Group</w:t>
      </w:r>
    </w:p>
    <w:p w14:paraId="59F7D9E8" w14:textId="77777777" w:rsidR="00BB24A2" w:rsidRPr="006522D9" w:rsidRDefault="00BB24A2" w:rsidP="00BB24A2">
      <w:pPr>
        <w:pStyle w:val="PlainText"/>
        <w:spacing w:line="276" w:lineRule="auto"/>
        <w:jc w:val="both"/>
        <w:rPr>
          <w:rFonts w:ascii="Verdana" w:eastAsia="SimSun" w:hAnsi="Verdana"/>
          <w:color w:val="FF0000"/>
          <w:sz w:val="16"/>
          <w:szCs w:val="16"/>
          <w:u w:val="single"/>
        </w:rPr>
      </w:pPr>
      <w:r w:rsidRPr="006522D9">
        <w:rPr>
          <w:rFonts w:ascii="Verdana" w:hAnsi="Verdana" w:cs="Arial"/>
          <w:sz w:val="16"/>
          <w:szCs w:val="16"/>
        </w:rPr>
        <w:t>The marine and infrastructure operation of the Trelleborg Industrial Solutions</w:t>
      </w:r>
      <w:r w:rsidRPr="006522D9">
        <w:rPr>
          <w:rFonts w:ascii="Verdana" w:hAnsi="Verdana"/>
          <w:sz w:val="16"/>
          <w:szCs w:val="16"/>
        </w:rPr>
        <w:t xml:space="preserve"> </w:t>
      </w:r>
      <w:r w:rsidRPr="006522D9">
        <w:rPr>
          <w:rFonts w:ascii="Verdana" w:hAnsi="Verdana" w:cs="Arial"/>
          <w:sz w:val="16"/>
          <w:szCs w:val="16"/>
        </w:rPr>
        <w:t xml:space="preserve">business area, is a </w:t>
      </w:r>
      <w:r w:rsidRPr="006522D9">
        <w:rPr>
          <w:rFonts w:ascii="Verdana" w:hAnsi="Verdana"/>
          <w:sz w:val="16"/>
          <w:szCs w:val="16"/>
        </w:rPr>
        <w:t>provider of engineered polymer solutions to the marine, infrastructure and renewable energy industries.</w:t>
      </w:r>
      <w:r w:rsidRPr="006522D9">
        <w:rPr>
          <w:rFonts w:ascii="Verdana" w:hAnsi="Verdana" w:cs="Arial"/>
          <w:sz w:val="16"/>
          <w:szCs w:val="16"/>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6522D9">
        <w:rPr>
          <w:rFonts w:ascii="Verdana" w:hAnsi="Verdana"/>
          <w:sz w:val="16"/>
          <w:szCs w:val="16"/>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46F6F27" w14:textId="77777777" w:rsidR="00BB24A2" w:rsidRPr="006522D9" w:rsidRDefault="00444911" w:rsidP="00BB24A2">
      <w:pPr>
        <w:autoSpaceDE w:val="0"/>
        <w:autoSpaceDN w:val="0"/>
        <w:adjustRightInd w:val="0"/>
        <w:spacing w:after="0" w:line="360" w:lineRule="auto"/>
        <w:jc w:val="both"/>
        <w:rPr>
          <w:rStyle w:val="Hyperlink"/>
          <w:rFonts w:ascii="Verdana" w:hAnsi="Verdana" w:cs="Times New Roman"/>
          <w:sz w:val="16"/>
          <w:szCs w:val="16"/>
        </w:rPr>
      </w:pPr>
      <w:hyperlink r:id="rId14" w:history="1">
        <w:r w:rsidR="00BB24A2" w:rsidRPr="006522D9">
          <w:rPr>
            <w:rStyle w:val="Hyperlink"/>
            <w:rFonts w:ascii="Verdana" w:hAnsi="Verdana" w:cs="Times New Roman"/>
            <w:sz w:val="16"/>
            <w:szCs w:val="16"/>
          </w:rPr>
          <w:t>https://www.trelleborg.com/en/marine-and-infrastructure</w:t>
        </w:r>
      </w:hyperlink>
    </w:p>
    <w:p w14:paraId="1207E4CA" w14:textId="77777777" w:rsidR="00BB24A2" w:rsidRPr="006522D9" w:rsidRDefault="00BB24A2" w:rsidP="00BB24A2">
      <w:pPr>
        <w:autoSpaceDE w:val="0"/>
        <w:autoSpaceDN w:val="0"/>
        <w:adjustRightInd w:val="0"/>
        <w:spacing w:after="0" w:line="360" w:lineRule="auto"/>
        <w:jc w:val="both"/>
        <w:rPr>
          <w:rFonts w:ascii="Verdana" w:hAnsi="Verdana"/>
          <w:sz w:val="16"/>
          <w:szCs w:val="16"/>
        </w:rPr>
      </w:pPr>
    </w:p>
    <w:p w14:paraId="14970BD5" w14:textId="22AF2382" w:rsidR="00556771" w:rsidRPr="00340A8C" w:rsidRDefault="00BB24A2" w:rsidP="00860E84">
      <w:pPr>
        <w:rPr>
          <w:rFonts w:ascii="Verdana" w:hAnsi="Verdana"/>
          <w:sz w:val="16"/>
          <w:szCs w:val="16"/>
          <w:lang w:val="en-US"/>
        </w:rPr>
      </w:pPr>
      <w:r w:rsidRPr="00CE3F14">
        <w:rPr>
          <w:rFonts w:ascii="Verdana" w:hAnsi="Verdana" w:cs="Arial"/>
          <w:color w:val="393939"/>
          <w:sz w:val="16"/>
          <w:szCs w:val="16"/>
          <w:shd w:val="clear" w:color="auto" w:fill="FFFFFF"/>
        </w:rPr>
        <w:t>Trelleborg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5" w:history="1">
        <w:r w:rsidRPr="00CE3F14">
          <w:rPr>
            <w:rStyle w:val="Hyperlink"/>
            <w:rFonts w:ascii="Verdana" w:hAnsi="Verdana" w:cs="Arial"/>
            <w:color w:val="9F8E5A"/>
            <w:sz w:val="16"/>
            <w:szCs w:val="16"/>
          </w:rPr>
          <w:t>www.trelleborg.com</w:t>
        </w:r>
      </w:hyperlink>
    </w:p>
    <w:sectPr w:rsidR="00556771" w:rsidRPr="00340A8C" w:rsidSect="00CC5484">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2E89" w14:textId="77777777" w:rsidR="00D73939" w:rsidRDefault="00D73939" w:rsidP="00EF7458">
      <w:pPr>
        <w:spacing w:after="0" w:line="240" w:lineRule="auto"/>
      </w:pPr>
      <w:r>
        <w:separator/>
      </w:r>
    </w:p>
  </w:endnote>
  <w:endnote w:type="continuationSeparator" w:id="0">
    <w:p w14:paraId="4B149081" w14:textId="77777777" w:rsidR="00D73939" w:rsidRDefault="00D73939"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KDOLQ H+ Franklin Gothic ITC by">
    <w:altName w:val="Franklin Gothic IT Cby"/>
    <w:panose1 w:val="00000000000000000000"/>
    <w:charset w:val="00"/>
    <w:family w:val="swiss"/>
    <w:notTrueType/>
    <w:pitch w:val="default"/>
    <w:sig w:usb0="00000003" w:usb1="00000000" w:usb2="00000000" w:usb3="00000000" w:csb0="00000001" w:csb1="00000000"/>
  </w:font>
  <w:font w:name="YBYRE F+ Franklin Gothic ITC by">
    <w:altName w:val="Franklin Gothic IT Cb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EHZFP T+ Franklin Gothic ITC by">
    <w:altName w:val="Franklin Gothic IT Cby"/>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F05" w14:textId="77777777" w:rsidR="00D73939" w:rsidRDefault="00D73939" w:rsidP="00EF7458">
      <w:pPr>
        <w:spacing w:after="0" w:line="240" w:lineRule="auto"/>
      </w:pPr>
      <w:r>
        <w:separator/>
      </w:r>
    </w:p>
  </w:footnote>
  <w:footnote w:type="continuationSeparator" w:id="0">
    <w:p w14:paraId="6E1B3398" w14:textId="77777777" w:rsidR="00D73939" w:rsidRDefault="00D73939"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E24"/>
    <w:multiLevelType w:val="hybridMultilevel"/>
    <w:tmpl w:val="CED2F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1746"/>
    <w:multiLevelType w:val="hybridMultilevel"/>
    <w:tmpl w:val="D5500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1D3E004A"/>
    <w:multiLevelType w:val="hybridMultilevel"/>
    <w:tmpl w:val="325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96589"/>
    <w:multiLevelType w:val="hybridMultilevel"/>
    <w:tmpl w:val="273C8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B70D3"/>
    <w:multiLevelType w:val="hybridMultilevel"/>
    <w:tmpl w:val="AEE2810E"/>
    <w:lvl w:ilvl="0" w:tplc="5B262F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F755E"/>
    <w:multiLevelType w:val="hybridMultilevel"/>
    <w:tmpl w:val="A9CC7594"/>
    <w:lvl w:ilvl="0" w:tplc="A08C8E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C49"/>
    <w:multiLevelType w:val="hybridMultilevel"/>
    <w:tmpl w:val="2CE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4374A1"/>
    <w:multiLevelType w:val="hybridMultilevel"/>
    <w:tmpl w:val="EE10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86225"/>
    <w:multiLevelType w:val="hybridMultilevel"/>
    <w:tmpl w:val="CB30A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D34396"/>
    <w:multiLevelType w:val="hybridMultilevel"/>
    <w:tmpl w:val="35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56F"/>
    <w:multiLevelType w:val="hybridMultilevel"/>
    <w:tmpl w:val="5B5EA9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F2D93"/>
    <w:multiLevelType w:val="hybridMultilevel"/>
    <w:tmpl w:val="3ADC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822F31"/>
    <w:multiLevelType w:val="hybridMultilevel"/>
    <w:tmpl w:val="682E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0C7DC6"/>
    <w:multiLevelType w:val="hybridMultilevel"/>
    <w:tmpl w:val="BB50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35AFC"/>
    <w:multiLevelType w:val="hybridMultilevel"/>
    <w:tmpl w:val="73D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15AB"/>
    <w:multiLevelType w:val="hybridMultilevel"/>
    <w:tmpl w:val="F6F6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6"/>
  </w:num>
  <w:num w:numId="4">
    <w:abstractNumId w:val="1"/>
  </w:num>
  <w:num w:numId="5">
    <w:abstractNumId w:val="7"/>
  </w:num>
  <w:num w:numId="6">
    <w:abstractNumId w:val="15"/>
  </w:num>
  <w:num w:numId="7">
    <w:abstractNumId w:val="19"/>
  </w:num>
  <w:num w:numId="8">
    <w:abstractNumId w:val="11"/>
  </w:num>
  <w:num w:numId="9">
    <w:abstractNumId w:val="14"/>
  </w:num>
  <w:num w:numId="10">
    <w:abstractNumId w:val="13"/>
  </w:num>
  <w:num w:numId="11">
    <w:abstractNumId w:val="12"/>
  </w:num>
  <w:num w:numId="12">
    <w:abstractNumId w:val="20"/>
  </w:num>
  <w:num w:numId="13">
    <w:abstractNumId w:val="17"/>
  </w:num>
  <w:num w:numId="14">
    <w:abstractNumId w:val="4"/>
  </w:num>
  <w:num w:numId="15">
    <w:abstractNumId w:val="3"/>
  </w:num>
  <w:num w:numId="16">
    <w:abstractNumId w:val="9"/>
  </w:num>
  <w:num w:numId="17">
    <w:abstractNumId w:val="2"/>
  </w:num>
  <w:num w:numId="18">
    <w:abstractNumId w:val="18"/>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zMzMLM0MDSzNDJX0lEKTi0uzszPAykwqgUAJIDwBSwAAAA="/>
  </w:docVars>
  <w:rsids>
    <w:rsidRoot w:val="00DC3D4A"/>
    <w:rsid w:val="000006E5"/>
    <w:rsid w:val="0000163F"/>
    <w:rsid w:val="00001CEB"/>
    <w:rsid w:val="00005943"/>
    <w:rsid w:val="000067A0"/>
    <w:rsid w:val="000153E6"/>
    <w:rsid w:val="00016675"/>
    <w:rsid w:val="00016B4F"/>
    <w:rsid w:val="00017060"/>
    <w:rsid w:val="000212B7"/>
    <w:rsid w:val="00027117"/>
    <w:rsid w:val="00030545"/>
    <w:rsid w:val="00030755"/>
    <w:rsid w:val="000334FF"/>
    <w:rsid w:val="00035993"/>
    <w:rsid w:val="000415E7"/>
    <w:rsid w:val="00041D2A"/>
    <w:rsid w:val="0004531D"/>
    <w:rsid w:val="000539B8"/>
    <w:rsid w:val="00053A8A"/>
    <w:rsid w:val="000607C3"/>
    <w:rsid w:val="00070552"/>
    <w:rsid w:val="0007107F"/>
    <w:rsid w:val="00071AB8"/>
    <w:rsid w:val="00074C9F"/>
    <w:rsid w:val="000820BF"/>
    <w:rsid w:val="00083F00"/>
    <w:rsid w:val="00086CE2"/>
    <w:rsid w:val="00090809"/>
    <w:rsid w:val="000941A1"/>
    <w:rsid w:val="00094BBA"/>
    <w:rsid w:val="000A18AB"/>
    <w:rsid w:val="000A2582"/>
    <w:rsid w:val="000A533B"/>
    <w:rsid w:val="000A569E"/>
    <w:rsid w:val="000A7B6C"/>
    <w:rsid w:val="000B22C7"/>
    <w:rsid w:val="000B7C6F"/>
    <w:rsid w:val="000C0290"/>
    <w:rsid w:val="000C65B3"/>
    <w:rsid w:val="000D4E97"/>
    <w:rsid w:val="000D5A38"/>
    <w:rsid w:val="000D5B5A"/>
    <w:rsid w:val="000E28FF"/>
    <w:rsid w:val="000E36ED"/>
    <w:rsid w:val="000E5442"/>
    <w:rsid w:val="000E68FB"/>
    <w:rsid w:val="000E71E2"/>
    <w:rsid w:val="000E7BED"/>
    <w:rsid w:val="000F1A34"/>
    <w:rsid w:val="000F1FEC"/>
    <w:rsid w:val="000F2133"/>
    <w:rsid w:val="000F3D5D"/>
    <w:rsid w:val="000F5610"/>
    <w:rsid w:val="000F71B3"/>
    <w:rsid w:val="001006ED"/>
    <w:rsid w:val="00100D4C"/>
    <w:rsid w:val="00101A61"/>
    <w:rsid w:val="00101C36"/>
    <w:rsid w:val="00103FA7"/>
    <w:rsid w:val="001047D8"/>
    <w:rsid w:val="001129C7"/>
    <w:rsid w:val="001144D8"/>
    <w:rsid w:val="00114DE8"/>
    <w:rsid w:val="001165A4"/>
    <w:rsid w:val="00120572"/>
    <w:rsid w:val="00120863"/>
    <w:rsid w:val="001220AF"/>
    <w:rsid w:val="00122313"/>
    <w:rsid w:val="00123E20"/>
    <w:rsid w:val="001248E1"/>
    <w:rsid w:val="0013012B"/>
    <w:rsid w:val="00133F89"/>
    <w:rsid w:val="00134957"/>
    <w:rsid w:val="00137623"/>
    <w:rsid w:val="00137861"/>
    <w:rsid w:val="00140A1A"/>
    <w:rsid w:val="001458EB"/>
    <w:rsid w:val="001513BF"/>
    <w:rsid w:val="00153752"/>
    <w:rsid w:val="00153D7C"/>
    <w:rsid w:val="00156329"/>
    <w:rsid w:val="00156DBF"/>
    <w:rsid w:val="00157313"/>
    <w:rsid w:val="00160B13"/>
    <w:rsid w:val="00165BA4"/>
    <w:rsid w:val="001665D3"/>
    <w:rsid w:val="00166903"/>
    <w:rsid w:val="00170DE7"/>
    <w:rsid w:val="00173663"/>
    <w:rsid w:val="00174EC4"/>
    <w:rsid w:val="001755DA"/>
    <w:rsid w:val="00175844"/>
    <w:rsid w:val="00176F9A"/>
    <w:rsid w:val="001809BD"/>
    <w:rsid w:val="001812E9"/>
    <w:rsid w:val="00182AEE"/>
    <w:rsid w:val="00183290"/>
    <w:rsid w:val="00183F2F"/>
    <w:rsid w:val="001866F7"/>
    <w:rsid w:val="00192FA8"/>
    <w:rsid w:val="00194ACB"/>
    <w:rsid w:val="00197DD8"/>
    <w:rsid w:val="001A0D4E"/>
    <w:rsid w:val="001A1DCE"/>
    <w:rsid w:val="001A6F41"/>
    <w:rsid w:val="001A73C9"/>
    <w:rsid w:val="001B0229"/>
    <w:rsid w:val="001B1397"/>
    <w:rsid w:val="001B5BFF"/>
    <w:rsid w:val="001B63E2"/>
    <w:rsid w:val="001C0C6A"/>
    <w:rsid w:val="001C2ED8"/>
    <w:rsid w:val="001C6657"/>
    <w:rsid w:val="001D0D86"/>
    <w:rsid w:val="001D5FA4"/>
    <w:rsid w:val="001D6A43"/>
    <w:rsid w:val="001E50A9"/>
    <w:rsid w:val="001E69B4"/>
    <w:rsid w:val="001F437C"/>
    <w:rsid w:val="002012B5"/>
    <w:rsid w:val="0020291F"/>
    <w:rsid w:val="00204CDF"/>
    <w:rsid w:val="0021205E"/>
    <w:rsid w:val="00213AE3"/>
    <w:rsid w:val="00216261"/>
    <w:rsid w:val="00221F8F"/>
    <w:rsid w:val="002247FF"/>
    <w:rsid w:val="0022627C"/>
    <w:rsid w:val="00231D51"/>
    <w:rsid w:val="00233A8F"/>
    <w:rsid w:val="00234578"/>
    <w:rsid w:val="002415D9"/>
    <w:rsid w:val="002429C9"/>
    <w:rsid w:val="0024341D"/>
    <w:rsid w:val="0024587D"/>
    <w:rsid w:val="00246AD3"/>
    <w:rsid w:val="00250FC2"/>
    <w:rsid w:val="002518EB"/>
    <w:rsid w:val="00252586"/>
    <w:rsid w:val="00255858"/>
    <w:rsid w:val="00260CD2"/>
    <w:rsid w:val="002655DF"/>
    <w:rsid w:val="00267834"/>
    <w:rsid w:val="00270914"/>
    <w:rsid w:val="002805E4"/>
    <w:rsid w:val="00280673"/>
    <w:rsid w:val="002814FD"/>
    <w:rsid w:val="00282F40"/>
    <w:rsid w:val="00283BA7"/>
    <w:rsid w:val="00284ADD"/>
    <w:rsid w:val="002867D3"/>
    <w:rsid w:val="00297BB9"/>
    <w:rsid w:val="002A39CF"/>
    <w:rsid w:val="002A3ED7"/>
    <w:rsid w:val="002A6385"/>
    <w:rsid w:val="002A6BE1"/>
    <w:rsid w:val="002A74C4"/>
    <w:rsid w:val="002A77E8"/>
    <w:rsid w:val="002B0B1F"/>
    <w:rsid w:val="002B7D55"/>
    <w:rsid w:val="002C0364"/>
    <w:rsid w:val="002C0742"/>
    <w:rsid w:val="002C27AB"/>
    <w:rsid w:val="002C423A"/>
    <w:rsid w:val="002D162F"/>
    <w:rsid w:val="002D6D99"/>
    <w:rsid w:val="002E3A4A"/>
    <w:rsid w:val="002E5F5A"/>
    <w:rsid w:val="002F0F73"/>
    <w:rsid w:val="002F1C4A"/>
    <w:rsid w:val="002F2F95"/>
    <w:rsid w:val="002F55ED"/>
    <w:rsid w:val="002F78C8"/>
    <w:rsid w:val="00300C24"/>
    <w:rsid w:val="003015E4"/>
    <w:rsid w:val="0030163A"/>
    <w:rsid w:val="00301EC8"/>
    <w:rsid w:val="003065BA"/>
    <w:rsid w:val="00312672"/>
    <w:rsid w:val="00312B19"/>
    <w:rsid w:val="00314F03"/>
    <w:rsid w:val="00315215"/>
    <w:rsid w:val="003178E6"/>
    <w:rsid w:val="00326364"/>
    <w:rsid w:val="003269B9"/>
    <w:rsid w:val="00327956"/>
    <w:rsid w:val="00335A3D"/>
    <w:rsid w:val="00335BDD"/>
    <w:rsid w:val="00335CED"/>
    <w:rsid w:val="003363AF"/>
    <w:rsid w:val="00337663"/>
    <w:rsid w:val="00337AE8"/>
    <w:rsid w:val="00340727"/>
    <w:rsid w:val="00340A8C"/>
    <w:rsid w:val="00341C27"/>
    <w:rsid w:val="0034510E"/>
    <w:rsid w:val="0035282E"/>
    <w:rsid w:val="00352E4C"/>
    <w:rsid w:val="00353981"/>
    <w:rsid w:val="00363D49"/>
    <w:rsid w:val="003647CF"/>
    <w:rsid w:val="00365668"/>
    <w:rsid w:val="00370FCF"/>
    <w:rsid w:val="00372F92"/>
    <w:rsid w:val="003767F3"/>
    <w:rsid w:val="00380F29"/>
    <w:rsid w:val="00381C6C"/>
    <w:rsid w:val="00385026"/>
    <w:rsid w:val="00387177"/>
    <w:rsid w:val="00387E75"/>
    <w:rsid w:val="00391793"/>
    <w:rsid w:val="003932AA"/>
    <w:rsid w:val="00393428"/>
    <w:rsid w:val="0039347A"/>
    <w:rsid w:val="003954B7"/>
    <w:rsid w:val="0039660B"/>
    <w:rsid w:val="003A4D0B"/>
    <w:rsid w:val="003A577D"/>
    <w:rsid w:val="003A68C2"/>
    <w:rsid w:val="003A6C60"/>
    <w:rsid w:val="003B04E5"/>
    <w:rsid w:val="003B0C66"/>
    <w:rsid w:val="003B1805"/>
    <w:rsid w:val="003B6044"/>
    <w:rsid w:val="003C3525"/>
    <w:rsid w:val="003C4177"/>
    <w:rsid w:val="003C7D60"/>
    <w:rsid w:val="003D6FF8"/>
    <w:rsid w:val="003E58FE"/>
    <w:rsid w:val="003F05FA"/>
    <w:rsid w:val="003F5C5E"/>
    <w:rsid w:val="003F6078"/>
    <w:rsid w:val="004041F7"/>
    <w:rsid w:val="00405597"/>
    <w:rsid w:val="0041055F"/>
    <w:rsid w:val="00415219"/>
    <w:rsid w:val="0041576B"/>
    <w:rsid w:val="0041703E"/>
    <w:rsid w:val="004357E4"/>
    <w:rsid w:val="00443002"/>
    <w:rsid w:val="00444911"/>
    <w:rsid w:val="00445D2B"/>
    <w:rsid w:val="00454282"/>
    <w:rsid w:val="0045699F"/>
    <w:rsid w:val="00465D23"/>
    <w:rsid w:val="00467912"/>
    <w:rsid w:val="004719AC"/>
    <w:rsid w:val="00476A1A"/>
    <w:rsid w:val="004770BB"/>
    <w:rsid w:val="00482B83"/>
    <w:rsid w:val="00494B6E"/>
    <w:rsid w:val="0049604B"/>
    <w:rsid w:val="00497520"/>
    <w:rsid w:val="004979D3"/>
    <w:rsid w:val="00497A09"/>
    <w:rsid w:val="004A2351"/>
    <w:rsid w:val="004A7D0B"/>
    <w:rsid w:val="004B0673"/>
    <w:rsid w:val="004B2F40"/>
    <w:rsid w:val="004B3BA6"/>
    <w:rsid w:val="004C3ABF"/>
    <w:rsid w:val="004C3D7D"/>
    <w:rsid w:val="004C3E02"/>
    <w:rsid w:val="004D0656"/>
    <w:rsid w:val="004D0BF2"/>
    <w:rsid w:val="004D56DC"/>
    <w:rsid w:val="004D5C41"/>
    <w:rsid w:val="004E000C"/>
    <w:rsid w:val="004E53F4"/>
    <w:rsid w:val="004F0236"/>
    <w:rsid w:val="004F15AB"/>
    <w:rsid w:val="004F1EF0"/>
    <w:rsid w:val="004F4718"/>
    <w:rsid w:val="004F5908"/>
    <w:rsid w:val="004F7B0C"/>
    <w:rsid w:val="004F7D0A"/>
    <w:rsid w:val="00501798"/>
    <w:rsid w:val="00504D04"/>
    <w:rsid w:val="005125B1"/>
    <w:rsid w:val="00512F29"/>
    <w:rsid w:val="00513839"/>
    <w:rsid w:val="00513CFF"/>
    <w:rsid w:val="00514B17"/>
    <w:rsid w:val="00517EA0"/>
    <w:rsid w:val="00520825"/>
    <w:rsid w:val="00521BF1"/>
    <w:rsid w:val="005247BF"/>
    <w:rsid w:val="005307FE"/>
    <w:rsid w:val="00531641"/>
    <w:rsid w:val="005343C4"/>
    <w:rsid w:val="005358E6"/>
    <w:rsid w:val="0054374A"/>
    <w:rsid w:val="00543FD5"/>
    <w:rsid w:val="00556771"/>
    <w:rsid w:val="00562F80"/>
    <w:rsid w:val="0056539B"/>
    <w:rsid w:val="0056640B"/>
    <w:rsid w:val="005669C1"/>
    <w:rsid w:val="00572386"/>
    <w:rsid w:val="005723AD"/>
    <w:rsid w:val="00574532"/>
    <w:rsid w:val="00576DB6"/>
    <w:rsid w:val="0058563D"/>
    <w:rsid w:val="00586F9A"/>
    <w:rsid w:val="00590984"/>
    <w:rsid w:val="005931E6"/>
    <w:rsid w:val="00594304"/>
    <w:rsid w:val="00595922"/>
    <w:rsid w:val="0059760E"/>
    <w:rsid w:val="005A154C"/>
    <w:rsid w:val="005A302F"/>
    <w:rsid w:val="005A30AA"/>
    <w:rsid w:val="005A4F0F"/>
    <w:rsid w:val="005B2B1C"/>
    <w:rsid w:val="005B6481"/>
    <w:rsid w:val="005C0ACE"/>
    <w:rsid w:val="005C1CA5"/>
    <w:rsid w:val="005C23EB"/>
    <w:rsid w:val="005C2C07"/>
    <w:rsid w:val="005C34E7"/>
    <w:rsid w:val="005C6BF8"/>
    <w:rsid w:val="005D0EFC"/>
    <w:rsid w:val="005D26E0"/>
    <w:rsid w:val="005D360F"/>
    <w:rsid w:val="005D458A"/>
    <w:rsid w:val="005E48D1"/>
    <w:rsid w:val="005E6EDD"/>
    <w:rsid w:val="005F104E"/>
    <w:rsid w:val="005F2362"/>
    <w:rsid w:val="005F5147"/>
    <w:rsid w:val="005F581F"/>
    <w:rsid w:val="005F6524"/>
    <w:rsid w:val="005F763B"/>
    <w:rsid w:val="0060109F"/>
    <w:rsid w:val="006022CF"/>
    <w:rsid w:val="0060447D"/>
    <w:rsid w:val="00604E32"/>
    <w:rsid w:val="006138EE"/>
    <w:rsid w:val="00616B84"/>
    <w:rsid w:val="00616CAE"/>
    <w:rsid w:val="00620361"/>
    <w:rsid w:val="00623E5A"/>
    <w:rsid w:val="00624A21"/>
    <w:rsid w:val="0062535B"/>
    <w:rsid w:val="00625848"/>
    <w:rsid w:val="006367A9"/>
    <w:rsid w:val="00637AEE"/>
    <w:rsid w:val="00641FA9"/>
    <w:rsid w:val="006457E0"/>
    <w:rsid w:val="00647783"/>
    <w:rsid w:val="006506F4"/>
    <w:rsid w:val="00651710"/>
    <w:rsid w:val="00651DC7"/>
    <w:rsid w:val="00656E8C"/>
    <w:rsid w:val="006600B8"/>
    <w:rsid w:val="00662A14"/>
    <w:rsid w:val="00667303"/>
    <w:rsid w:val="00667A51"/>
    <w:rsid w:val="00672063"/>
    <w:rsid w:val="0067447B"/>
    <w:rsid w:val="00675EB2"/>
    <w:rsid w:val="006765FF"/>
    <w:rsid w:val="0068011A"/>
    <w:rsid w:val="00680304"/>
    <w:rsid w:val="00682612"/>
    <w:rsid w:val="0068375F"/>
    <w:rsid w:val="0068534F"/>
    <w:rsid w:val="00692A32"/>
    <w:rsid w:val="0069542A"/>
    <w:rsid w:val="0069597B"/>
    <w:rsid w:val="00696121"/>
    <w:rsid w:val="006A3965"/>
    <w:rsid w:val="006A44C3"/>
    <w:rsid w:val="006A46B7"/>
    <w:rsid w:val="006A7A62"/>
    <w:rsid w:val="006B1D2E"/>
    <w:rsid w:val="006B4F75"/>
    <w:rsid w:val="006B69B3"/>
    <w:rsid w:val="006C04F7"/>
    <w:rsid w:val="006C0CC4"/>
    <w:rsid w:val="006C3FB4"/>
    <w:rsid w:val="006C4F47"/>
    <w:rsid w:val="006C5F26"/>
    <w:rsid w:val="006D05DA"/>
    <w:rsid w:val="006D41E7"/>
    <w:rsid w:val="006D5BC0"/>
    <w:rsid w:val="006E41AA"/>
    <w:rsid w:val="006E62B8"/>
    <w:rsid w:val="006E62D6"/>
    <w:rsid w:val="006E7407"/>
    <w:rsid w:val="006F1BD6"/>
    <w:rsid w:val="006F2215"/>
    <w:rsid w:val="006F3BEE"/>
    <w:rsid w:val="006F4DD2"/>
    <w:rsid w:val="006F5B12"/>
    <w:rsid w:val="006F65EE"/>
    <w:rsid w:val="006F6BAA"/>
    <w:rsid w:val="006F704F"/>
    <w:rsid w:val="007025DD"/>
    <w:rsid w:val="00703A68"/>
    <w:rsid w:val="00704A13"/>
    <w:rsid w:val="00705790"/>
    <w:rsid w:val="007074DA"/>
    <w:rsid w:val="00707CC5"/>
    <w:rsid w:val="00710E02"/>
    <w:rsid w:val="00713176"/>
    <w:rsid w:val="00714D8D"/>
    <w:rsid w:val="007200B8"/>
    <w:rsid w:val="0072015D"/>
    <w:rsid w:val="007221CB"/>
    <w:rsid w:val="0072276E"/>
    <w:rsid w:val="00725005"/>
    <w:rsid w:val="00733153"/>
    <w:rsid w:val="0074181F"/>
    <w:rsid w:val="007475CB"/>
    <w:rsid w:val="007512E1"/>
    <w:rsid w:val="0075452B"/>
    <w:rsid w:val="00755EEC"/>
    <w:rsid w:val="00756207"/>
    <w:rsid w:val="0076045A"/>
    <w:rsid w:val="00762766"/>
    <w:rsid w:val="00764CFB"/>
    <w:rsid w:val="00771CED"/>
    <w:rsid w:val="00783CD3"/>
    <w:rsid w:val="0078460C"/>
    <w:rsid w:val="007849ED"/>
    <w:rsid w:val="00792DEB"/>
    <w:rsid w:val="00794448"/>
    <w:rsid w:val="00795174"/>
    <w:rsid w:val="00795C78"/>
    <w:rsid w:val="00797C01"/>
    <w:rsid w:val="007A384A"/>
    <w:rsid w:val="007A735E"/>
    <w:rsid w:val="007B4E6C"/>
    <w:rsid w:val="007B5292"/>
    <w:rsid w:val="007B537F"/>
    <w:rsid w:val="007B6BCC"/>
    <w:rsid w:val="007C1307"/>
    <w:rsid w:val="007C4C7D"/>
    <w:rsid w:val="007C50DD"/>
    <w:rsid w:val="007C5553"/>
    <w:rsid w:val="007C5714"/>
    <w:rsid w:val="007C689E"/>
    <w:rsid w:val="007C6B40"/>
    <w:rsid w:val="007D1492"/>
    <w:rsid w:val="007D4BAD"/>
    <w:rsid w:val="007D4FCE"/>
    <w:rsid w:val="007D59BF"/>
    <w:rsid w:val="007E033F"/>
    <w:rsid w:val="007E0D77"/>
    <w:rsid w:val="007E3A2F"/>
    <w:rsid w:val="007E448E"/>
    <w:rsid w:val="007E582C"/>
    <w:rsid w:val="007E7CBB"/>
    <w:rsid w:val="007E7F4E"/>
    <w:rsid w:val="007F1979"/>
    <w:rsid w:val="007F3B07"/>
    <w:rsid w:val="00804C36"/>
    <w:rsid w:val="00805BEB"/>
    <w:rsid w:val="00810E9F"/>
    <w:rsid w:val="00811FE9"/>
    <w:rsid w:val="00815762"/>
    <w:rsid w:val="00815C73"/>
    <w:rsid w:val="00825206"/>
    <w:rsid w:val="00825C6C"/>
    <w:rsid w:val="00833A24"/>
    <w:rsid w:val="00840A22"/>
    <w:rsid w:val="00841004"/>
    <w:rsid w:val="00841173"/>
    <w:rsid w:val="008418BE"/>
    <w:rsid w:val="008421AB"/>
    <w:rsid w:val="00843C4A"/>
    <w:rsid w:val="0084634F"/>
    <w:rsid w:val="0084730D"/>
    <w:rsid w:val="008527EB"/>
    <w:rsid w:val="00852F81"/>
    <w:rsid w:val="00853A93"/>
    <w:rsid w:val="00854749"/>
    <w:rsid w:val="008553C0"/>
    <w:rsid w:val="00860BAD"/>
    <w:rsid w:val="00860E84"/>
    <w:rsid w:val="0087017C"/>
    <w:rsid w:val="00872AF7"/>
    <w:rsid w:val="00873D9E"/>
    <w:rsid w:val="00874BC0"/>
    <w:rsid w:val="008762DB"/>
    <w:rsid w:val="0087771A"/>
    <w:rsid w:val="00894900"/>
    <w:rsid w:val="008957D4"/>
    <w:rsid w:val="008A1796"/>
    <w:rsid w:val="008A2436"/>
    <w:rsid w:val="008A4DF2"/>
    <w:rsid w:val="008A7530"/>
    <w:rsid w:val="008A789D"/>
    <w:rsid w:val="008B10E6"/>
    <w:rsid w:val="008B55B8"/>
    <w:rsid w:val="008C0D0B"/>
    <w:rsid w:val="008C3C4E"/>
    <w:rsid w:val="008C5185"/>
    <w:rsid w:val="008D29A3"/>
    <w:rsid w:val="008D62FF"/>
    <w:rsid w:val="008D6536"/>
    <w:rsid w:val="008D7111"/>
    <w:rsid w:val="008D7227"/>
    <w:rsid w:val="008E0BA5"/>
    <w:rsid w:val="008E3A2A"/>
    <w:rsid w:val="008E4858"/>
    <w:rsid w:val="008F0229"/>
    <w:rsid w:val="008F033B"/>
    <w:rsid w:val="008F19F8"/>
    <w:rsid w:val="008F283F"/>
    <w:rsid w:val="008F578D"/>
    <w:rsid w:val="0090085C"/>
    <w:rsid w:val="00900E2F"/>
    <w:rsid w:val="0090148D"/>
    <w:rsid w:val="0090262C"/>
    <w:rsid w:val="00902ED8"/>
    <w:rsid w:val="0090363F"/>
    <w:rsid w:val="009049DB"/>
    <w:rsid w:val="00911538"/>
    <w:rsid w:val="00912CFB"/>
    <w:rsid w:val="0091494E"/>
    <w:rsid w:val="0091782C"/>
    <w:rsid w:val="00920E66"/>
    <w:rsid w:val="0092183D"/>
    <w:rsid w:val="00924A0A"/>
    <w:rsid w:val="00925652"/>
    <w:rsid w:val="00927C50"/>
    <w:rsid w:val="0093043C"/>
    <w:rsid w:val="00932929"/>
    <w:rsid w:val="009344C9"/>
    <w:rsid w:val="00934546"/>
    <w:rsid w:val="00935544"/>
    <w:rsid w:val="00935597"/>
    <w:rsid w:val="00940749"/>
    <w:rsid w:val="00940A5F"/>
    <w:rsid w:val="009415E9"/>
    <w:rsid w:val="00943103"/>
    <w:rsid w:val="00943C23"/>
    <w:rsid w:val="00944F0E"/>
    <w:rsid w:val="00947155"/>
    <w:rsid w:val="009471FD"/>
    <w:rsid w:val="00953CBA"/>
    <w:rsid w:val="00955510"/>
    <w:rsid w:val="00956CD9"/>
    <w:rsid w:val="00956E85"/>
    <w:rsid w:val="0097042D"/>
    <w:rsid w:val="00982889"/>
    <w:rsid w:val="009860D3"/>
    <w:rsid w:val="009921C1"/>
    <w:rsid w:val="00994F6F"/>
    <w:rsid w:val="0099668B"/>
    <w:rsid w:val="00997466"/>
    <w:rsid w:val="009977A7"/>
    <w:rsid w:val="009A12E5"/>
    <w:rsid w:val="009A1F14"/>
    <w:rsid w:val="009A6023"/>
    <w:rsid w:val="009A6157"/>
    <w:rsid w:val="009A7D91"/>
    <w:rsid w:val="009B004C"/>
    <w:rsid w:val="009B23FF"/>
    <w:rsid w:val="009B4122"/>
    <w:rsid w:val="009B51DB"/>
    <w:rsid w:val="009C3FCD"/>
    <w:rsid w:val="009D04E0"/>
    <w:rsid w:val="009D62F5"/>
    <w:rsid w:val="009F0D11"/>
    <w:rsid w:val="009F7376"/>
    <w:rsid w:val="00A01747"/>
    <w:rsid w:val="00A03A2C"/>
    <w:rsid w:val="00A04BB9"/>
    <w:rsid w:val="00A05047"/>
    <w:rsid w:val="00A06B45"/>
    <w:rsid w:val="00A07141"/>
    <w:rsid w:val="00A11A8F"/>
    <w:rsid w:val="00A1207E"/>
    <w:rsid w:val="00A15FD1"/>
    <w:rsid w:val="00A16262"/>
    <w:rsid w:val="00A17457"/>
    <w:rsid w:val="00A267F9"/>
    <w:rsid w:val="00A27359"/>
    <w:rsid w:val="00A30D1C"/>
    <w:rsid w:val="00A31990"/>
    <w:rsid w:val="00A31A15"/>
    <w:rsid w:val="00A32FC9"/>
    <w:rsid w:val="00A3414D"/>
    <w:rsid w:val="00A34981"/>
    <w:rsid w:val="00A377B1"/>
    <w:rsid w:val="00A45761"/>
    <w:rsid w:val="00A46706"/>
    <w:rsid w:val="00A477E3"/>
    <w:rsid w:val="00A51C80"/>
    <w:rsid w:val="00A51CFB"/>
    <w:rsid w:val="00A55083"/>
    <w:rsid w:val="00A55330"/>
    <w:rsid w:val="00A55E7A"/>
    <w:rsid w:val="00A606D3"/>
    <w:rsid w:val="00A655BF"/>
    <w:rsid w:val="00A701D8"/>
    <w:rsid w:val="00A70EAA"/>
    <w:rsid w:val="00A742DC"/>
    <w:rsid w:val="00A74B61"/>
    <w:rsid w:val="00A75AA3"/>
    <w:rsid w:val="00A75FD5"/>
    <w:rsid w:val="00A774BD"/>
    <w:rsid w:val="00A77E89"/>
    <w:rsid w:val="00A80A95"/>
    <w:rsid w:val="00A84A25"/>
    <w:rsid w:val="00A86D6F"/>
    <w:rsid w:val="00A86F5A"/>
    <w:rsid w:val="00A870C7"/>
    <w:rsid w:val="00A876AD"/>
    <w:rsid w:val="00A9025D"/>
    <w:rsid w:val="00A91E46"/>
    <w:rsid w:val="00A94857"/>
    <w:rsid w:val="00A95CB2"/>
    <w:rsid w:val="00A95E0B"/>
    <w:rsid w:val="00AA5131"/>
    <w:rsid w:val="00AA5B43"/>
    <w:rsid w:val="00AA726E"/>
    <w:rsid w:val="00AB018E"/>
    <w:rsid w:val="00AB23B9"/>
    <w:rsid w:val="00AB2857"/>
    <w:rsid w:val="00AB2B3F"/>
    <w:rsid w:val="00AB3B90"/>
    <w:rsid w:val="00AB40ED"/>
    <w:rsid w:val="00AB5234"/>
    <w:rsid w:val="00AB7649"/>
    <w:rsid w:val="00AC309C"/>
    <w:rsid w:val="00AC4911"/>
    <w:rsid w:val="00AD3E39"/>
    <w:rsid w:val="00AD4816"/>
    <w:rsid w:val="00AD6733"/>
    <w:rsid w:val="00AE0342"/>
    <w:rsid w:val="00AE0FDB"/>
    <w:rsid w:val="00AE1137"/>
    <w:rsid w:val="00AE2C70"/>
    <w:rsid w:val="00AE30B2"/>
    <w:rsid w:val="00AE3E56"/>
    <w:rsid w:val="00AE53F9"/>
    <w:rsid w:val="00AE6DAA"/>
    <w:rsid w:val="00AE7326"/>
    <w:rsid w:val="00AE7C84"/>
    <w:rsid w:val="00B015C4"/>
    <w:rsid w:val="00B03199"/>
    <w:rsid w:val="00B03594"/>
    <w:rsid w:val="00B060C1"/>
    <w:rsid w:val="00B062D7"/>
    <w:rsid w:val="00B0763B"/>
    <w:rsid w:val="00B07A2E"/>
    <w:rsid w:val="00B1333C"/>
    <w:rsid w:val="00B133F8"/>
    <w:rsid w:val="00B15A25"/>
    <w:rsid w:val="00B20CFE"/>
    <w:rsid w:val="00B2250A"/>
    <w:rsid w:val="00B23B5B"/>
    <w:rsid w:val="00B25944"/>
    <w:rsid w:val="00B40C8B"/>
    <w:rsid w:val="00B502EE"/>
    <w:rsid w:val="00B61661"/>
    <w:rsid w:val="00B61AE6"/>
    <w:rsid w:val="00B62F74"/>
    <w:rsid w:val="00B6325F"/>
    <w:rsid w:val="00B64674"/>
    <w:rsid w:val="00B65703"/>
    <w:rsid w:val="00B7270C"/>
    <w:rsid w:val="00B74F1D"/>
    <w:rsid w:val="00B75CF1"/>
    <w:rsid w:val="00B82DF8"/>
    <w:rsid w:val="00B8336E"/>
    <w:rsid w:val="00B8463F"/>
    <w:rsid w:val="00B85626"/>
    <w:rsid w:val="00B91E4D"/>
    <w:rsid w:val="00B93087"/>
    <w:rsid w:val="00B9672E"/>
    <w:rsid w:val="00BA4D36"/>
    <w:rsid w:val="00BA504D"/>
    <w:rsid w:val="00BB0497"/>
    <w:rsid w:val="00BB1BF8"/>
    <w:rsid w:val="00BB24A2"/>
    <w:rsid w:val="00BB4537"/>
    <w:rsid w:val="00BC27F9"/>
    <w:rsid w:val="00BC2CBB"/>
    <w:rsid w:val="00BC5B48"/>
    <w:rsid w:val="00BC6365"/>
    <w:rsid w:val="00BC6751"/>
    <w:rsid w:val="00BC6E7E"/>
    <w:rsid w:val="00BD45D7"/>
    <w:rsid w:val="00BD57D0"/>
    <w:rsid w:val="00BD7783"/>
    <w:rsid w:val="00BE0CC4"/>
    <w:rsid w:val="00BE4421"/>
    <w:rsid w:val="00BE560E"/>
    <w:rsid w:val="00BE599B"/>
    <w:rsid w:val="00BF2060"/>
    <w:rsid w:val="00BF3708"/>
    <w:rsid w:val="00BF3E77"/>
    <w:rsid w:val="00BF477B"/>
    <w:rsid w:val="00BF6C17"/>
    <w:rsid w:val="00C01870"/>
    <w:rsid w:val="00C03931"/>
    <w:rsid w:val="00C03E7F"/>
    <w:rsid w:val="00C056AD"/>
    <w:rsid w:val="00C07526"/>
    <w:rsid w:val="00C10CFE"/>
    <w:rsid w:val="00C149A6"/>
    <w:rsid w:val="00C15D7E"/>
    <w:rsid w:val="00C201F4"/>
    <w:rsid w:val="00C223BC"/>
    <w:rsid w:val="00C230DA"/>
    <w:rsid w:val="00C234CC"/>
    <w:rsid w:val="00C27E42"/>
    <w:rsid w:val="00C31C9F"/>
    <w:rsid w:val="00C348F5"/>
    <w:rsid w:val="00C34E9C"/>
    <w:rsid w:val="00C36CF8"/>
    <w:rsid w:val="00C376A2"/>
    <w:rsid w:val="00C37FC4"/>
    <w:rsid w:val="00C40855"/>
    <w:rsid w:val="00C4121B"/>
    <w:rsid w:val="00C41879"/>
    <w:rsid w:val="00C42940"/>
    <w:rsid w:val="00C42EE5"/>
    <w:rsid w:val="00C44541"/>
    <w:rsid w:val="00C44641"/>
    <w:rsid w:val="00C54384"/>
    <w:rsid w:val="00C56037"/>
    <w:rsid w:val="00C62F0A"/>
    <w:rsid w:val="00C62FDC"/>
    <w:rsid w:val="00C64223"/>
    <w:rsid w:val="00C64932"/>
    <w:rsid w:val="00C714E2"/>
    <w:rsid w:val="00C71747"/>
    <w:rsid w:val="00C7440D"/>
    <w:rsid w:val="00C752B8"/>
    <w:rsid w:val="00C80D23"/>
    <w:rsid w:val="00C81519"/>
    <w:rsid w:val="00C8655E"/>
    <w:rsid w:val="00C87F57"/>
    <w:rsid w:val="00C94161"/>
    <w:rsid w:val="00C962F5"/>
    <w:rsid w:val="00CA1766"/>
    <w:rsid w:val="00CA422A"/>
    <w:rsid w:val="00CB50E9"/>
    <w:rsid w:val="00CB5DC3"/>
    <w:rsid w:val="00CB7D4B"/>
    <w:rsid w:val="00CC1E4E"/>
    <w:rsid w:val="00CC29D5"/>
    <w:rsid w:val="00CC2D75"/>
    <w:rsid w:val="00CC37BA"/>
    <w:rsid w:val="00CC5484"/>
    <w:rsid w:val="00CC6527"/>
    <w:rsid w:val="00CC7F9D"/>
    <w:rsid w:val="00CD0418"/>
    <w:rsid w:val="00CD0BCC"/>
    <w:rsid w:val="00CD0C34"/>
    <w:rsid w:val="00CD1B2F"/>
    <w:rsid w:val="00CD510D"/>
    <w:rsid w:val="00CD7775"/>
    <w:rsid w:val="00CE49CC"/>
    <w:rsid w:val="00CF5467"/>
    <w:rsid w:val="00CF5C21"/>
    <w:rsid w:val="00CF5EF8"/>
    <w:rsid w:val="00D0065F"/>
    <w:rsid w:val="00D006AB"/>
    <w:rsid w:val="00D02234"/>
    <w:rsid w:val="00D0675E"/>
    <w:rsid w:val="00D06DA7"/>
    <w:rsid w:val="00D13D04"/>
    <w:rsid w:val="00D16F50"/>
    <w:rsid w:val="00D1753D"/>
    <w:rsid w:val="00D20298"/>
    <w:rsid w:val="00D22B8F"/>
    <w:rsid w:val="00D26A71"/>
    <w:rsid w:val="00D30C2C"/>
    <w:rsid w:val="00D31CA5"/>
    <w:rsid w:val="00D331AF"/>
    <w:rsid w:val="00D342C9"/>
    <w:rsid w:val="00D343F9"/>
    <w:rsid w:val="00D439F8"/>
    <w:rsid w:val="00D45C85"/>
    <w:rsid w:val="00D47AB9"/>
    <w:rsid w:val="00D47CF9"/>
    <w:rsid w:val="00D5257C"/>
    <w:rsid w:val="00D52D9D"/>
    <w:rsid w:val="00D52DDA"/>
    <w:rsid w:val="00D546F3"/>
    <w:rsid w:val="00D55CBA"/>
    <w:rsid w:val="00D566EB"/>
    <w:rsid w:val="00D61491"/>
    <w:rsid w:val="00D615F2"/>
    <w:rsid w:val="00D61BCE"/>
    <w:rsid w:val="00D679FF"/>
    <w:rsid w:val="00D73939"/>
    <w:rsid w:val="00D74095"/>
    <w:rsid w:val="00D741CE"/>
    <w:rsid w:val="00D756B4"/>
    <w:rsid w:val="00D77348"/>
    <w:rsid w:val="00D80310"/>
    <w:rsid w:val="00D818AA"/>
    <w:rsid w:val="00D951E1"/>
    <w:rsid w:val="00D95FE8"/>
    <w:rsid w:val="00DA1484"/>
    <w:rsid w:val="00DA1F13"/>
    <w:rsid w:val="00DA4ED8"/>
    <w:rsid w:val="00DA7FC8"/>
    <w:rsid w:val="00DB03CD"/>
    <w:rsid w:val="00DB3F8E"/>
    <w:rsid w:val="00DC176B"/>
    <w:rsid w:val="00DC3D4A"/>
    <w:rsid w:val="00DC6A8B"/>
    <w:rsid w:val="00DD19C1"/>
    <w:rsid w:val="00DD4BEA"/>
    <w:rsid w:val="00DE07B4"/>
    <w:rsid w:val="00DE378D"/>
    <w:rsid w:val="00DE410C"/>
    <w:rsid w:val="00DE592C"/>
    <w:rsid w:val="00DE6055"/>
    <w:rsid w:val="00DF2321"/>
    <w:rsid w:val="00DF3421"/>
    <w:rsid w:val="00DF3EA6"/>
    <w:rsid w:val="00E0108F"/>
    <w:rsid w:val="00E01CC0"/>
    <w:rsid w:val="00E034D9"/>
    <w:rsid w:val="00E115B3"/>
    <w:rsid w:val="00E217BB"/>
    <w:rsid w:val="00E2229D"/>
    <w:rsid w:val="00E243E6"/>
    <w:rsid w:val="00E25D17"/>
    <w:rsid w:val="00E26A21"/>
    <w:rsid w:val="00E2769B"/>
    <w:rsid w:val="00E27C75"/>
    <w:rsid w:val="00E31F11"/>
    <w:rsid w:val="00E31FFD"/>
    <w:rsid w:val="00E34018"/>
    <w:rsid w:val="00E3585D"/>
    <w:rsid w:val="00E421DD"/>
    <w:rsid w:val="00E45162"/>
    <w:rsid w:val="00E526EE"/>
    <w:rsid w:val="00E549E8"/>
    <w:rsid w:val="00E55A19"/>
    <w:rsid w:val="00E5614D"/>
    <w:rsid w:val="00E56A8C"/>
    <w:rsid w:val="00E57F2A"/>
    <w:rsid w:val="00E61709"/>
    <w:rsid w:val="00E6343D"/>
    <w:rsid w:val="00E63796"/>
    <w:rsid w:val="00E649FE"/>
    <w:rsid w:val="00E672E6"/>
    <w:rsid w:val="00E716E2"/>
    <w:rsid w:val="00E7593A"/>
    <w:rsid w:val="00E85092"/>
    <w:rsid w:val="00E853BD"/>
    <w:rsid w:val="00E97EC6"/>
    <w:rsid w:val="00EA07A9"/>
    <w:rsid w:val="00EA0FEE"/>
    <w:rsid w:val="00EA1B24"/>
    <w:rsid w:val="00EA2417"/>
    <w:rsid w:val="00EA4F45"/>
    <w:rsid w:val="00EB0B8F"/>
    <w:rsid w:val="00EB0E8F"/>
    <w:rsid w:val="00EB1024"/>
    <w:rsid w:val="00EB533F"/>
    <w:rsid w:val="00EC3AFD"/>
    <w:rsid w:val="00EC732D"/>
    <w:rsid w:val="00ED50A7"/>
    <w:rsid w:val="00ED5E8B"/>
    <w:rsid w:val="00EE3A02"/>
    <w:rsid w:val="00EE4B9D"/>
    <w:rsid w:val="00EE52D5"/>
    <w:rsid w:val="00EF0DDE"/>
    <w:rsid w:val="00EF0E85"/>
    <w:rsid w:val="00EF1DCE"/>
    <w:rsid w:val="00EF203B"/>
    <w:rsid w:val="00EF4FD3"/>
    <w:rsid w:val="00EF5681"/>
    <w:rsid w:val="00EF7458"/>
    <w:rsid w:val="00F000F1"/>
    <w:rsid w:val="00F00D6C"/>
    <w:rsid w:val="00F0390A"/>
    <w:rsid w:val="00F05BFE"/>
    <w:rsid w:val="00F073A9"/>
    <w:rsid w:val="00F11946"/>
    <w:rsid w:val="00F1256C"/>
    <w:rsid w:val="00F129BD"/>
    <w:rsid w:val="00F204CC"/>
    <w:rsid w:val="00F20CA8"/>
    <w:rsid w:val="00F215EB"/>
    <w:rsid w:val="00F21899"/>
    <w:rsid w:val="00F22C19"/>
    <w:rsid w:val="00F269DC"/>
    <w:rsid w:val="00F26E3E"/>
    <w:rsid w:val="00F324E7"/>
    <w:rsid w:val="00F32957"/>
    <w:rsid w:val="00F32AD1"/>
    <w:rsid w:val="00F3392E"/>
    <w:rsid w:val="00F3477A"/>
    <w:rsid w:val="00F34851"/>
    <w:rsid w:val="00F36365"/>
    <w:rsid w:val="00F4165D"/>
    <w:rsid w:val="00F42D46"/>
    <w:rsid w:val="00F44C8D"/>
    <w:rsid w:val="00F45A9D"/>
    <w:rsid w:val="00F47286"/>
    <w:rsid w:val="00F527A3"/>
    <w:rsid w:val="00F5492C"/>
    <w:rsid w:val="00F5497F"/>
    <w:rsid w:val="00F61DCF"/>
    <w:rsid w:val="00F66220"/>
    <w:rsid w:val="00F71731"/>
    <w:rsid w:val="00F748C5"/>
    <w:rsid w:val="00F75789"/>
    <w:rsid w:val="00F81838"/>
    <w:rsid w:val="00F845CF"/>
    <w:rsid w:val="00F911B0"/>
    <w:rsid w:val="00F921C2"/>
    <w:rsid w:val="00F96A4A"/>
    <w:rsid w:val="00F97C82"/>
    <w:rsid w:val="00FA79FF"/>
    <w:rsid w:val="00FA7EB3"/>
    <w:rsid w:val="00FB36EF"/>
    <w:rsid w:val="00FB4EC8"/>
    <w:rsid w:val="00FB50DB"/>
    <w:rsid w:val="00FC2C2D"/>
    <w:rsid w:val="00FC4787"/>
    <w:rsid w:val="00FC49BE"/>
    <w:rsid w:val="00FD3735"/>
    <w:rsid w:val="00FD6BBE"/>
    <w:rsid w:val="00FE3327"/>
    <w:rsid w:val="00FE383B"/>
    <w:rsid w:val="00FE47E2"/>
    <w:rsid w:val="00FE71DF"/>
    <w:rsid w:val="00FE7B6E"/>
    <w:rsid w:val="00FF308B"/>
    <w:rsid w:val="00FF46FB"/>
    <w:rsid w:val="00FF566E"/>
    <w:rsid w:val="00FF5913"/>
    <w:rsid w:val="00FF5F59"/>
    <w:rsid w:val="00FF633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uiPriority w:val="99"/>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styleId="UnresolvedMention">
    <w:name w:val="Unresolved Mention"/>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 w:type="character" w:customStyle="1" w:styleId="notranslate">
    <w:name w:val="notranslate"/>
    <w:basedOn w:val="DefaultParagraphFont"/>
    <w:rsid w:val="00476A1A"/>
  </w:style>
  <w:style w:type="character" w:customStyle="1" w:styleId="3ppbzfnsx5caqovkld1cn3">
    <w:name w:val="_3ppbzfnsx5caqovkld1cn3"/>
    <w:basedOn w:val="DefaultParagraphFont"/>
    <w:rsid w:val="00A55E7A"/>
  </w:style>
  <w:style w:type="paragraph" w:customStyle="1" w:styleId="Heading">
    <w:name w:val="Heading"/>
    <w:next w:val="Normal"/>
    <w:qFormat/>
    <w:rsid w:val="00156DBF"/>
    <w:pPr>
      <w:widowControl w:val="0"/>
      <w:spacing w:after="0" w:line="360" w:lineRule="auto"/>
      <w:contextualSpacing/>
      <w:jc w:val="center"/>
    </w:pPr>
    <w:rPr>
      <w:rFonts w:ascii="Arial" w:eastAsiaTheme="minorHAnsi" w:hAnsi="Arial"/>
      <w:b/>
      <w:sz w:val="36"/>
      <w:szCs w:val="21"/>
      <w:lang w:val="en-US" w:eastAsia="en-US"/>
    </w:rPr>
  </w:style>
  <w:style w:type="paragraph" w:customStyle="1" w:styleId="f13">
    <w:name w:val="f13"/>
    <w:basedOn w:val="Normal"/>
    <w:rsid w:val="00156D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10">
    <w:name w:val="A10"/>
    <w:uiPriority w:val="99"/>
    <w:rsid w:val="00A75FD5"/>
    <w:rPr>
      <w:rFonts w:cs="KDOLQ H+ Franklin Gothic ITC by"/>
      <w:b/>
      <w:bCs/>
      <w:color w:val="000000"/>
    </w:rPr>
  </w:style>
  <w:style w:type="character" w:customStyle="1" w:styleId="A4">
    <w:name w:val="A4"/>
    <w:uiPriority w:val="99"/>
    <w:rsid w:val="00A75FD5"/>
    <w:rPr>
      <w:rFonts w:cs="YBYRE F+ Franklin Gothic ITC by"/>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698707018">
      <w:bodyDiv w:val="1"/>
      <w:marLeft w:val="0"/>
      <w:marRight w:val="0"/>
      <w:marTop w:val="0"/>
      <w:marBottom w:val="0"/>
      <w:divBdr>
        <w:top w:val="none" w:sz="0" w:space="0" w:color="auto"/>
        <w:left w:val="none" w:sz="0" w:space="0" w:color="auto"/>
        <w:bottom w:val="none" w:sz="0" w:space="0" w:color="auto"/>
        <w:right w:val="none" w:sz="0" w:space="0" w:color="auto"/>
      </w:divBdr>
    </w:div>
    <w:div w:id="734209556">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33108751">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62616126">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121194288">
      <w:bodyDiv w:val="1"/>
      <w:marLeft w:val="0"/>
      <w:marRight w:val="0"/>
      <w:marTop w:val="0"/>
      <w:marBottom w:val="0"/>
      <w:divBdr>
        <w:top w:val="none" w:sz="0" w:space="0" w:color="auto"/>
        <w:left w:val="none" w:sz="0" w:space="0" w:color="auto"/>
        <w:bottom w:val="none" w:sz="0" w:space="0" w:color="auto"/>
        <w:right w:val="none" w:sz="0" w:space="0" w:color="auto"/>
      </w:divBdr>
    </w:div>
    <w:div w:id="1284191486">
      <w:bodyDiv w:val="1"/>
      <w:marLeft w:val="0"/>
      <w:marRight w:val="0"/>
      <w:marTop w:val="0"/>
      <w:marBottom w:val="0"/>
      <w:divBdr>
        <w:top w:val="none" w:sz="0" w:space="0" w:color="auto"/>
        <w:left w:val="none" w:sz="0" w:space="0" w:color="auto"/>
        <w:bottom w:val="none" w:sz="0" w:space="0" w:color="auto"/>
        <w:right w:val="none" w:sz="0" w:space="0" w:color="auto"/>
      </w:divBdr>
      <w:divsChild>
        <w:div w:id="2174147">
          <w:marLeft w:val="0"/>
          <w:marRight w:val="0"/>
          <w:marTop w:val="0"/>
          <w:marBottom w:val="0"/>
          <w:divBdr>
            <w:top w:val="none" w:sz="0" w:space="0" w:color="auto"/>
            <w:left w:val="none" w:sz="0" w:space="0" w:color="auto"/>
            <w:bottom w:val="none" w:sz="0" w:space="0" w:color="auto"/>
            <w:right w:val="none" w:sz="0" w:space="0" w:color="auto"/>
          </w:divBdr>
        </w:div>
      </w:divsChild>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680618027">
      <w:bodyDiv w:val="1"/>
      <w:marLeft w:val="0"/>
      <w:marRight w:val="0"/>
      <w:marTop w:val="0"/>
      <w:marBottom w:val="0"/>
      <w:divBdr>
        <w:top w:val="none" w:sz="0" w:space="0" w:color="auto"/>
        <w:left w:val="none" w:sz="0" w:space="0" w:color="auto"/>
        <w:bottom w:val="none" w:sz="0" w:space="0" w:color="auto"/>
        <w:right w:val="none" w:sz="0" w:space="0" w:color="auto"/>
      </w:divBdr>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2044011692">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products-solutions-and-services/marine/docking-and-mooring/automated-mooring-systems/dynamoor"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B6D1D2102784BBFB1A5410E720365" ma:contentTypeVersion="13" ma:contentTypeDescription="Create a new document." ma:contentTypeScope="" ma:versionID="7806ddbc0d3b7f4070144a16c8aab8b3">
  <xsd:schema xmlns:xsd="http://www.w3.org/2001/XMLSchema" xmlns:xs="http://www.w3.org/2001/XMLSchema" xmlns:p="http://schemas.microsoft.com/office/2006/metadata/properties" xmlns:ns3="a8716f87-b102-4a54-a802-8144c2ac6966" xmlns:ns4="a7acf5b9-cf32-4ca1-b9e7-8ddf1cba1315" targetNamespace="http://schemas.microsoft.com/office/2006/metadata/properties" ma:root="true" ma:fieldsID="0b76713832339ea1fde1a717719b1cf8" ns3:_="" ns4:_="">
    <xsd:import namespace="a8716f87-b102-4a54-a802-8144c2ac6966"/>
    <xsd:import namespace="a7acf5b9-cf32-4ca1-b9e7-8ddf1cba1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16f87-b102-4a54-a802-8144c2ac6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cf5b9-cf32-4ca1-b9e7-8ddf1cba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6FAA-08C7-4705-B316-BBFABCCE2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9F70F-B251-46B7-880D-EEF56045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16f87-b102-4a54-a802-8144c2ac6966"/>
    <ds:schemaRef ds:uri="a7acf5b9-cf32-4ca1-b9e7-8ddf1cba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75D51-BFBA-4B88-910B-4186363C205D}">
  <ds:schemaRefs>
    <ds:schemaRef ds:uri="http://schemas.microsoft.com/sharepoint/v3/contenttype/forms"/>
  </ds:schemaRefs>
</ds:datastoreItem>
</file>

<file path=customXml/itemProps4.xml><?xml version="1.0" encoding="utf-8"?>
<ds:datastoreItem xmlns:ds="http://schemas.openxmlformats.org/officeDocument/2006/customXml" ds:itemID="{931DAA77-11AA-F842-9527-611A4453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3</cp:revision>
  <cp:lastPrinted>2019-06-12T15:42:00Z</cp:lastPrinted>
  <dcterms:created xsi:type="dcterms:W3CDTF">2021-08-19T23:02:00Z</dcterms:created>
  <dcterms:modified xsi:type="dcterms:W3CDTF">2021-10-08T08:04:00Z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0x0101002D8B6D1D2102784BBFB1A5410E720365</vt:lpwstr>
  </property>
</Properties>
</file>