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D7A87F" w14:textId="77777777" w:rsidR="00F00E3B" w:rsidRPr="004D6CAC" w:rsidRDefault="00F00E3B" w:rsidP="00F00E3B">
      <w:pPr>
        <w:spacing w:after="0" w:line="360" w:lineRule="auto"/>
        <w:jc w:val="both"/>
        <w:rPr>
          <w:rFonts w:ascii="Arial" w:hAnsi="Arial" w:cs="Arial"/>
          <w:b/>
          <w:bCs/>
        </w:rPr>
      </w:pPr>
      <w:r w:rsidRPr="004D6CAC">
        <w:rPr>
          <w:rFonts w:ascii="Arial" w:hAnsi="Arial" w:cs="Arial"/>
          <w:b/>
          <w:bCs/>
        </w:rPr>
        <w:t>Press Release: Trelleborg’s offshore operation</w:t>
      </w:r>
    </w:p>
    <w:p w14:paraId="1D6807A6" w14:textId="77777777" w:rsidR="00F00E3B" w:rsidRPr="004D6CAC" w:rsidRDefault="00F00E3B" w:rsidP="00F00E3B">
      <w:pPr>
        <w:spacing w:after="120" w:line="360" w:lineRule="auto"/>
        <w:jc w:val="both"/>
        <w:rPr>
          <w:rFonts w:ascii="Arial" w:hAnsi="Arial" w:cs="Arial"/>
          <w:b/>
          <w:bCs/>
        </w:rPr>
      </w:pPr>
      <w:r w:rsidRPr="004D6CAC">
        <w:rPr>
          <w:rFonts w:ascii="Arial" w:hAnsi="Arial" w:cs="Arial"/>
          <w:b/>
          <w:bCs/>
        </w:rPr>
        <w:t>FIR: March 2020</w:t>
      </w:r>
    </w:p>
    <w:p w14:paraId="20067D3C" w14:textId="77777777" w:rsidR="00BA7679" w:rsidRPr="00311AD1" w:rsidRDefault="00BA7679">
      <w:pPr>
        <w:rPr>
          <w:rFonts w:ascii="Arial" w:hAnsi="Arial" w:cs="Arial"/>
          <w:b/>
        </w:rPr>
      </w:pPr>
    </w:p>
    <w:p w14:paraId="76CF6428" w14:textId="24009877" w:rsidR="00AB6366" w:rsidRPr="00311AD1" w:rsidRDefault="00764F19" w:rsidP="00C40B52">
      <w:pPr>
        <w:jc w:val="center"/>
        <w:rPr>
          <w:rFonts w:ascii="Arial" w:hAnsi="Arial" w:cs="Arial"/>
          <w:b/>
        </w:rPr>
      </w:pPr>
      <w:r w:rsidRPr="00311AD1">
        <w:rPr>
          <w:rFonts w:ascii="Arial" w:hAnsi="Arial" w:cs="Arial"/>
          <w:b/>
        </w:rPr>
        <w:t xml:space="preserve">Trelleborg </w:t>
      </w:r>
      <w:r w:rsidR="00D55077" w:rsidRPr="00311AD1">
        <w:rPr>
          <w:rFonts w:ascii="Arial" w:hAnsi="Arial" w:cs="Arial"/>
          <w:b/>
        </w:rPr>
        <w:t>Unvei</w:t>
      </w:r>
      <w:r w:rsidR="002E786A" w:rsidRPr="00311AD1">
        <w:rPr>
          <w:rFonts w:ascii="Arial" w:hAnsi="Arial" w:cs="Arial"/>
          <w:b/>
        </w:rPr>
        <w:t xml:space="preserve">ls </w:t>
      </w:r>
      <w:r w:rsidR="003F3B51" w:rsidRPr="00311AD1">
        <w:rPr>
          <w:rFonts w:ascii="Arial" w:hAnsi="Arial" w:cs="Arial"/>
          <w:b/>
        </w:rPr>
        <w:t>N</w:t>
      </w:r>
      <w:r w:rsidR="001A79E4" w:rsidRPr="00311AD1">
        <w:rPr>
          <w:rFonts w:ascii="Arial" w:hAnsi="Arial" w:cs="Arial"/>
          <w:b/>
        </w:rPr>
        <w:t xml:space="preserve">ew </w:t>
      </w:r>
      <w:r w:rsidR="003141FE" w:rsidRPr="00311AD1">
        <w:rPr>
          <w:rFonts w:ascii="Arial" w:hAnsi="Arial" w:cs="Arial"/>
          <w:b/>
        </w:rPr>
        <w:t>Digitize</w:t>
      </w:r>
      <w:r w:rsidR="001A79E4" w:rsidRPr="00311AD1">
        <w:rPr>
          <w:rFonts w:ascii="Arial" w:hAnsi="Arial" w:cs="Arial"/>
          <w:b/>
        </w:rPr>
        <w:t>d</w:t>
      </w:r>
      <w:r w:rsidR="003141FE" w:rsidRPr="00311AD1">
        <w:rPr>
          <w:rFonts w:ascii="Arial" w:hAnsi="Arial" w:cs="Arial"/>
          <w:b/>
        </w:rPr>
        <w:t xml:space="preserve"> Pipeline Protection </w:t>
      </w:r>
      <w:r w:rsidR="003F3B51" w:rsidRPr="00311AD1">
        <w:rPr>
          <w:rFonts w:ascii="Arial" w:hAnsi="Arial" w:cs="Arial"/>
          <w:b/>
        </w:rPr>
        <w:t>P</w:t>
      </w:r>
      <w:r w:rsidR="003526ED" w:rsidRPr="00311AD1">
        <w:rPr>
          <w:rFonts w:ascii="Arial" w:hAnsi="Arial" w:cs="Arial"/>
          <w:b/>
        </w:rPr>
        <w:t>roducts</w:t>
      </w:r>
    </w:p>
    <w:p w14:paraId="2C372191" w14:textId="71EAFF86" w:rsidR="00316B8C" w:rsidRPr="00311AD1" w:rsidRDefault="00D55077" w:rsidP="00C40B52">
      <w:pPr>
        <w:spacing w:before="240"/>
        <w:jc w:val="both"/>
        <w:rPr>
          <w:rFonts w:ascii="Arial" w:hAnsi="Arial" w:cs="Arial"/>
        </w:rPr>
      </w:pPr>
      <w:bookmarkStart w:id="0" w:name="_Hlk34298861"/>
      <w:r w:rsidRPr="00311AD1">
        <w:rPr>
          <w:rFonts w:ascii="Arial" w:hAnsi="Arial" w:cs="Arial"/>
        </w:rPr>
        <w:t xml:space="preserve">Trelleborg’s offshore operation </w:t>
      </w:r>
      <w:r w:rsidR="002E786A" w:rsidRPr="00311AD1">
        <w:rPr>
          <w:rFonts w:ascii="Arial" w:hAnsi="Arial" w:cs="Arial"/>
        </w:rPr>
        <w:t xml:space="preserve">has </w:t>
      </w:r>
      <w:r w:rsidRPr="00311AD1">
        <w:rPr>
          <w:rFonts w:ascii="Arial" w:hAnsi="Arial" w:cs="Arial"/>
        </w:rPr>
        <w:t>unveiled its new digitized monitoring technology for pipeline protection ancillaries</w:t>
      </w:r>
      <w:bookmarkEnd w:id="0"/>
      <w:r w:rsidR="00D41388">
        <w:rPr>
          <w:rFonts w:ascii="Arial" w:hAnsi="Arial" w:cs="Arial"/>
        </w:rPr>
        <w:t xml:space="preserve">. </w:t>
      </w:r>
      <w:bookmarkStart w:id="1" w:name="_Hlk34298836"/>
      <w:r w:rsidR="00316B8C" w:rsidRPr="00311AD1">
        <w:rPr>
          <w:rFonts w:ascii="Arial" w:hAnsi="Arial" w:cs="Arial"/>
        </w:rPr>
        <w:t>This new digitized monitoring technology provides insight through integrated electronic sensors, that can communicate directly via a user-friendly ‘digital technician’ app, giving access to pre</w:t>
      </w:r>
      <w:r w:rsidR="00971277">
        <w:rPr>
          <w:rFonts w:ascii="Arial" w:hAnsi="Arial" w:cs="Arial"/>
        </w:rPr>
        <w:t>-</w:t>
      </w:r>
      <w:r w:rsidR="00316B8C" w:rsidRPr="00311AD1">
        <w:rPr>
          <w:rFonts w:ascii="Arial" w:hAnsi="Arial" w:cs="Arial"/>
        </w:rPr>
        <w:t xml:space="preserve"> and post</w:t>
      </w:r>
      <w:r w:rsidR="00971277">
        <w:rPr>
          <w:rFonts w:ascii="Arial" w:hAnsi="Arial" w:cs="Arial"/>
        </w:rPr>
        <w:t>-</w:t>
      </w:r>
      <w:r w:rsidR="00316B8C" w:rsidRPr="00311AD1">
        <w:rPr>
          <w:rFonts w:ascii="Arial" w:hAnsi="Arial" w:cs="Arial"/>
        </w:rPr>
        <w:t xml:space="preserve"> dive data</w:t>
      </w:r>
      <w:r w:rsidR="009C269C">
        <w:rPr>
          <w:rFonts w:ascii="Arial" w:hAnsi="Arial" w:cs="Arial"/>
        </w:rPr>
        <w:t>,</w:t>
      </w:r>
      <w:r w:rsidR="00316B8C" w:rsidRPr="00311AD1">
        <w:rPr>
          <w:rFonts w:ascii="Arial" w:hAnsi="Arial" w:cs="Arial"/>
        </w:rPr>
        <w:t xml:space="preserve"> as well as on-the-spot installation guides, product information and training support.</w:t>
      </w:r>
    </w:p>
    <w:p w14:paraId="724A8061" w14:textId="450A0D38" w:rsidR="00316B8C" w:rsidRPr="00311AD1" w:rsidRDefault="00316B8C" w:rsidP="00C40B52">
      <w:pPr>
        <w:spacing w:before="240"/>
        <w:jc w:val="both"/>
        <w:rPr>
          <w:rFonts w:ascii="Arial" w:hAnsi="Arial" w:cs="Arial"/>
        </w:rPr>
      </w:pPr>
      <w:r w:rsidRPr="00311AD1">
        <w:rPr>
          <w:rFonts w:ascii="Arial" w:hAnsi="Arial" w:cs="Arial"/>
        </w:rPr>
        <w:t>By reliably monitoring and quantifying riser and pipeline stress</w:t>
      </w:r>
      <w:r w:rsidR="00773B27">
        <w:rPr>
          <w:rFonts w:ascii="Arial" w:hAnsi="Arial" w:cs="Arial"/>
        </w:rPr>
        <w:t xml:space="preserve"> and </w:t>
      </w:r>
      <w:r w:rsidRPr="00311AD1">
        <w:rPr>
          <w:rFonts w:ascii="Arial" w:hAnsi="Arial" w:cs="Arial"/>
        </w:rPr>
        <w:t xml:space="preserve">strain, the solution provides continuous performance modelling capabilities to support product life extension, </w:t>
      </w:r>
      <w:r w:rsidR="00773B27" w:rsidRPr="00311AD1">
        <w:rPr>
          <w:rFonts w:ascii="Arial" w:hAnsi="Arial" w:cs="Arial"/>
        </w:rPr>
        <w:t>realizing</w:t>
      </w:r>
      <w:r w:rsidRPr="00311AD1">
        <w:rPr>
          <w:rFonts w:ascii="Arial" w:hAnsi="Arial" w:cs="Arial"/>
        </w:rPr>
        <w:t xml:space="preserve"> value and carbon reduction opportunities through design and operational efficiency. </w:t>
      </w:r>
    </w:p>
    <w:bookmarkEnd w:id="1"/>
    <w:p w14:paraId="526DF1DE" w14:textId="5EE16B46" w:rsidR="00316B8C" w:rsidRPr="00311AD1" w:rsidRDefault="00316B8C" w:rsidP="00C40B52">
      <w:pPr>
        <w:spacing w:before="240"/>
        <w:jc w:val="both"/>
        <w:rPr>
          <w:rFonts w:ascii="Arial" w:hAnsi="Arial" w:cs="Arial"/>
        </w:rPr>
      </w:pPr>
      <w:r w:rsidRPr="00311AD1">
        <w:rPr>
          <w:rFonts w:ascii="Arial" w:hAnsi="Arial" w:cs="Arial"/>
        </w:rPr>
        <w:t xml:space="preserve">Austin Harbison, </w:t>
      </w:r>
      <w:r w:rsidR="00326FF9">
        <w:rPr>
          <w:rFonts w:ascii="Arial" w:hAnsi="Arial" w:cs="Arial"/>
        </w:rPr>
        <w:t xml:space="preserve">Innovation </w:t>
      </w:r>
      <w:r w:rsidRPr="00311AD1">
        <w:rPr>
          <w:rFonts w:ascii="Arial" w:hAnsi="Arial" w:cs="Arial"/>
        </w:rPr>
        <w:t>Manager</w:t>
      </w:r>
      <w:r w:rsidR="00FA1C41" w:rsidRPr="00311AD1">
        <w:rPr>
          <w:rFonts w:ascii="Arial" w:hAnsi="Arial" w:cs="Arial"/>
        </w:rPr>
        <w:t xml:space="preserve"> for </w:t>
      </w:r>
      <w:r w:rsidRPr="00311AD1">
        <w:rPr>
          <w:rFonts w:ascii="Arial" w:hAnsi="Arial" w:cs="Arial"/>
        </w:rPr>
        <w:t>Trelleborg</w:t>
      </w:r>
      <w:r w:rsidR="00FA1C41" w:rsidRPr="00311AD1">
        <w:rPr>
          <w:rFonts w:ascii="Arial" w:hAnsi="Arial" w:cs="Arial"/>
        </w:rPr>
        <w:t>’s offshore operation in UK,</w:t>
      </w:r>
      <w:r w:rsidRPr="00311AD1">
        <w:rPr>
          <w:rFonts w:ascii="Arial" w:hAnsi="Arial" w:cs="Arial"/>
        </w:rPr>
        <w:t xml:space="preserve"> says: “As the leading provider of pipeline protection solutions in critical locations with over 30 years’ experience in offshore oil and gas, Trelleborg are uniquely positioned to enhance their existing subsea solutions portfolio with monitoring capabilities and provide customers and end-users with increased understanding of pipeline performance.”</w:t>
      </w:r>
    </w:p>
    <w:p w14:paraId="14E38BD0" w14:textId="3001D863" w:rsidR="00316B8C" w:rsidRPr="00311AD1" w:rsidRDefault="00D432AB" w:rsidP="00C40B52">
      <w:pPr>
        <w:spacing w:before="240"/>
        <w:jc w:val="both"/>
        <w:rPr>
          <w:rFonts w:ascii="Arial" w:hAnsi="Arial" w:cs="Arial"/>
        </w:rPr>
      </w:pPr>
      <w:bookmarkStart w:id="2" w:name="_Hlk34298846"/>
      <w:r w:rsidRPr="00311AD1">
        <w:rPr>
          <w:rFonts w:ascii="Arial" w:hAnsi="Arial" w:cs="Arial"/>
        </w:rPr>
        <w:t>Trelleborg</w:t>
      </w:r>
      <w:r w:rsidR="007370EE" w:rsidRPr="00311AD1">
        <w:rPr>
          <w:rFonts w:ascii="Arial" w:hAnsi="Arial" w:cs="Arial"/>
        </w:rPr>
        <w:t>’</w:t>
      </w:r>
      <w:r w:rsidRPr="00311AD1">
        <w:rPr>
          <w:rFonts w:ascii="Arial" w:hAnsi="Arial" w:cs="Arial"/>
        </w:rPr>
        <w:t xml:space="preserve">s </w:t>
      </w:r>
      <w:r w:rsidR="00D8762B" w:rsidRPr="00311AD1">
        <w:rPr>
          <w:rFonts w:ascii="Arial" w:hAnsi="Arial" w:cs="Arial"/>
        </w:rPr>
        <w:t xml:space="preserve">new </w:t>
      </w:r>
      <w:r w:rsidR="00B1401E" w:rsidRPr="00311AD1">
        <w:rPr>
          <w:rFonts w:ascii="Arial" w:hAnsi="Arial" w:cs="Arial"/>
        </w:rPr>
        <w:t xml:space="preserve">digital </w:t>
      </w:r>
      <w:r w:rsidRPr="00311AD1">
        <w:rPr>
          <w:rFonts w:ascii="Arial" w:hAnsi="Arial" w:cs="Arial"/>
        </w:rPr>
        <w:t>solution</w:t>
      </w:r>
      <w:r w:rsidR="00D8762B" w:rsidRPr="00311AD1">
        <w:rPr>
          <w:rFonts w:ascii="Arial" w:hAnsi="Arial" w:cs="Arial"/>
        </w:rPr>
        <w:t xml:space="preserve">s are </w:t>
      </w:r>
      <w:r w:rsidRPr="00311AD1">
        <w:rPr>
          <w:rFonts w:ascii="Arial" w:hAnsi="Arial" w:cs="Arial"/>
        </w:rPr>
        <w:t xml:space="preserve">easily accessible, deployable and recoverable, </w:t>
      </w:r>
      <w:r w:rsidR="001E2CEE" w:rsidRPr="00311AD1">
        <w:rPr>
          <w:rFonts w:ascii="Arial" w:hAnsi="Arial" w:cs="Arial"/>
        </w:rPr>
        <w:t xml:space="preserve">with the </w:t>
      </w:r>
      <w:r w:rsidR="00044FBA" w:rsidRPr="00311AD1">
        <w:rPr>
          <w:rFonts w:ascii="Arial" w:hAnsi="Arial" w:cs="Arial"/>
        </w:rPr>
        <w:t xml:space="preserve">option </w:t>
      </w:r>
      <w:r w:rsidR="001E2CEE" w:rsidRPr="00311AD1">
        <w:rPr>
          <w:rFonts w:ascii="Arial" w:hAnsi="Arial" w:cs="Arial"/>
        </w:rPr>
        <w:t xml:space="preserve">to be both </w:t>
      </w:r>
      <w:r w:rsidRPr="00311AD1">
        <w:rPr>
          <w:rFonts w:ascii="Arial" w:hAnsi="Arial" w:cs="Arial"/>
        </w:rPr>
        <w:t>retrofi</w:t>
      </w:r>
      <w:r w:rsidR="002F5067" w:rsidRPr="00311AD1">
        <w:rPr>
          <w:rFonts w:ascii="Arial" w:hAnsi="Arial" w:cs="Arial"/>
        </w:rPr>
        <w:t>t</w:t>
      </w:r>
      <w:r w:rsidR="001E2CEE" w:rsidRPr="00311AD1">
        <w:rPr>
          <w:rFonts w:ascii="Arial" w:hAnsi="Arial" w:cs="Arial"/>
        </w:rPr>
        <w:t xml:space="preserve">ted on existing </w:t>
      </w:r>
      <w:r w:rsidR="00C006BD">
        <w:rPr>
          <w:rFonts w:ascii="Arial" w:hAnsi="Arial" w:cs="Arial"/>
        </w:rPr>
        <w:t xml:space="preserve">equipment </w:t>
      </w:r>
      <w:r w:rsidR="001E2CEE" w:rsidRPr="00311AD1">
        <w:rPr>
          <w:rFonts w:ascii="Arial" w:hAnsi="Arial" w:cs="Arial"/>
        </w:rPr>
        <w:t xml:space="preserve">or integrated </w:t>
      </w:r>
      <w:r w:rsidR="00CB2CD3" w:rsidRPr="00311AD1">
        <w:rPr>
          <w:rFonts w:ascii="Arial" w:hAnsi="Arial" w:cs="Arial"/>
        </w:rPr>
        <w:t xml:space="preserve">with </w:t>
      </w:r>
      <w:r w:rsidR="001E2CEE" w:rsidRPr="00311AD1">
        <w:rPr>
          <w:rFonts w:ascii="Arial" w:hAnsi="Arial" w:cs="Arial"/>
        </w:rPr>
        <w:t>new</w:t>
      </w:r>
      <w:r w:rsidRPr="00311AD1">
        <w:rPr>
          <w:rFonts w:ascii="Arial" w:hAnsi="Arial" w:cs="Arial"/>
        </w:rPr>
        <w:t xml:space="preserve"> risers and flowlines</w:t>
      </w:r>
      <w:r w:rsidR="002F5067" w:rsidRPr="00311AD1">
        <w:rPr>
          <w:rFonts w:ascii="Arial" w:hAnsi="Arial" w:cs="Arial"/>
        </w:rPr>
        <w:t xml:space="preserve">. </w:t>
      </w:r>
      <w:r w:rsidRPr="00311AD1">
        <w:rPr>
          <w:rFonts w:ascii="Arial" w:hAnsi="Arial" w:cs="Arial"/>
        </w:rPr>
        <w:t xml:space="preserve">For </w:t>
      </w:r>
      <w:r w:rsidR="00C006BD">
        <w:rPr>
          <w:rFonts w:ascii="Arial" w:hAnsi="Arial" w:cs="Arial"/>
        </w:rPr>
        <w:t>g</w:t>
      </w:r>
      <w:r w:rsidRPr="00311AD1">
        <w:rPr>
          <w:rFonts w:ascii="Arial" w:hAnsi="Arial" w:cs="Arial"/>
        </w:rPr>
        <w:t>reenfield installations</w:t>
      </w:r>
      <w:r w:rsidR="00A91E44" w:rsidRPr="00311AD1">
        <w:rPr>
          <w:rFonts w:ascii="Arial" w:hAnsi="Arial" w:cs="Arial"/>
        </w:rPr>
        <w:t xml:space="preserve"> and drilling applications</w:t>
      </w:r>
      <w:r w:rsidRPr="00311AD1">
        <w:rPr>
          <w:rFonts w:ascii="Arial" w:hAnsi="Arial" w:cs="Arial"/>
        </w:rPr>
        <w:t>, the technology can be</w:t>
      </w:r>
      <w:r w:rsidR="00A91E44" w:rsidRPr="00311AD1">
        <w:rPr>
          <w:rFonts w:ascii="Arial" w:hAnsi="Arial" w:cs="Arial"/>
        </w:rPr>
        <w:t xml:space="preserve"> seamlessly </w:t>
      </w:r>
      <w:r w:rsidR="001E2CEE" w:rsidRPr="00311AD1">
        <w:rPr>
          <w:rFonts w:ascii="Arial" w:hAnsi="Arial" w:cs="Arial"/>
        </w:rPr>
        <w:t>embedded</w:t>
      </w:r>
      <w:r w:rsidR="007E4FED" w:rsidRPr="00311AD1">
        <w:rPr>
          <w:rFonts w:ascii="Arial" w:hAnsi="Arial" w:cs="Arial"/>
        </w:rPr>
        <w:t xml:space="preserve"> into</w:t>
      </w:r>
      <w:r w:rsidR="007370EE" w:rsidRPr="00311AD1">
        <w:rPr>
          <w:rFonts w:ascii="Arial" w:hAnsi="Arial" w:cs="Arial"/>
        </w:rPr>
        <w:t xml:space="preserve"> </w:t>
      </w:r>
      <w:r w:rsidR="00A91E44" w:rsidRPr="00311AD1">
        <w:rPr>
          <w:rFonts w:ascii="Arial" w:hAnsi="Arial" w:cs="Arial"/>
        </w:rPr>
        <w:t xml:space="preserve">Trelleborg’s </w:t>
      </w:r>
      <w:r w:rsidR="00B1401E" w:rsidRPr="00311AD1">
        <w:rPr>
          <w:rFonts w:ascii="Arial" w:hAnsi="Arial" w:cs="Arial"/>
        </w:rPr>
        <w:t xml:space="preserve">pipeline protection </w:t>
      </w:r>
      <w:r w:rsidR="00A91E44" w:rsidRPr="00311AD1">
        <w:rPr>
          <w:rFonts w:ascii="Arial" w:hAnsi="Arial" w:cs="Arial"/>
        </w:rPr>
        <w:t>product</w:t>
      </w:r>
      <w:r w:rsidR="00B1401E" w:rsidRPr="00311AD1">
        <w:rPr>
          <w:rFonts w:ascii="Arial" w:hAnsi="Arial" w:cs="Arial"/>
        </w:rPr>
        <w:t xml:space="preserve">s </w:t>
      </w:r>
      <w:r w:rsidR="00A91E44" w:rsidRPr="00311AD1">
        <w:rPr>
          <w:rFonts w:ascii="Arial" w:hAnsi="Arial" w:cs="Arial"/>
        </w:rPr>
        <w:t xml:space="preserve">such as VIV strakes, </w:t>
      </w:r>
      <w:r w:rsidR="00CB2CD3" w:rsidRPr="00311AD1">
        <w:rPr>
          <w:rFonts w:ascii="Arial" w:hAnsi="Arial" w:cs="Arial"/>
        </w:rPr>
        <w:t xml:space="preserve">subsea </w:t>
      </w:r>
      <w:r w:rsidR="00A91E44" w:rsidRPr="00311AD1">
        <w:rPr>
          <w:rFonts w:ascii="Arial" w:hAnsi="Arial" w:cs="Arial"/>
        </w:rPr>
        <w:t>buoyancy, bend stiffeners</w:t>
      </w:r>
      <w:r w:rsidR="00CB2CD3" w:rsidRPr="00311AD1">
        <w:rPr>
          <w:rFonts w:ascii="Arial" w:hAnsi="Arial" w:cs="Arial"/>
        </w:rPr>
        <w:t xml:space="preserve"> </w:t>
      </w:r>
      <w:r w:rsidR="00A91E44" w:rsidRPr="00311AD1">
        <w:rPr>
          <w:rFonts w:ascii="Arial" w:hAnsi="Arial" w:cs="Arial"/>
        </w:rPr>
        <w:t>and thermal insulation</w:t>
      </w:r>
      <w:r w:rsidR="00B1401E" w:rsidRPr="00311AD1">
        <w:rPr>
          <w:rFonts w:ascii="Arial" w:hAnsi="Arial" w:cs="Arial"/>
        </w:rPr>
        <w:t>, providing</w:t>
      </w:r>
      <w:r w:rsidR="007E4FED" w:rsidRPr="00311AD1">
        <w:rPr>
          <w:rFonts w:ascii="Arial" w:hAnsi="Arial" w:cs="Arial"/>
        </w:rPr>
        <w:t xml:space="preserve"> a simple</w:t>
      </w:r>
      <w:r w:rsidR="002F5067" w:rsidRPr="00311AD1">
        <w:rPr>
          <w:rFonts w:ascii="Arial" w:hAnsi="Arial" w:cs="Arial"/>
        </w:rPr>
        <w:t>,</w:t>
      </w:r>
      <w:r w:rsidR="007E4FED" w:rsidRPr="00311AD1">
        <w:rPr>
          <w:rFonts w:ascii="Arial" w:hAnsi="Arial" w:cs="Arial"/>
        </w:rPr>
        <w:t xml:space="preserve"> cost-effective solution without the need for specialist attachment support.</w:t>
      </w:r>
    </w:p>
    <w:bookmarkEnd w:id="2"/>
    <w:p w14:paraId="4060CE20" w14:textId="1FBFB22F" w:rsidR="00316B8C" w:rsidRPr="00311AD1" w:rsidRDefault="00316B8C" w:rsidP="00C40B52">
      <w:pPr>
        <w:spacing w:before="240"/>
        <w:jc w:val="both"/>
        <w:rPr>
          <w:rFonts w:ascii="Arial" w:hAnsi="Arial" w:cs="Arial"/>
        </w:rPr>
      </w:pPr>
      <w:r w:rsidRPr="00311AD1">
        <w:rPr>
          <w:rFonts w:ascii="Arial" w:hAnsi="Arial" w:cs="Arial"/>
        </w:rPr>
        <w:t>Harbison continues: “Trelleborg’s offshore operation is</w:t>
      </w:r>
      <w:r w:rsidR="00C006BD">
        <w:rPr>
          <w:rFonts w:ascii="Arial" w:hAnsi="Arial" w:cs="Arial"/>
        </w:rPr>
        <w:t xml:space="preserve"> helping</w:t>
      </w:r>
      <w:r w:rsidRPr="00311AD1">
        <w:rPr>
          <w:rFonts w:ascii="Arial" w:hAnsi="Arial" w:cs="Arial"/>
        </w:rPr>
        <w:t xml:space="preserve"> transfo</w:t>
      </w:r>
      <w:r w:rsidR="00C006BD">
        <w:rPr>
          <w:rFonts w:ascii="Arial" w:hAnsi="Arial" w:cs="Arial"/>
        </w:rPr>
        <w:t xml:space="preserve">rm </w:t>
      </w:r>
      <w:r w:rsidRPr="00311AD1">
        <w:rPr>
          <w:rFonts w:ascii="Arial" w:hAnsi="Arial" w:cs="Arial"/>
        </w:rPr>
        <w:t xml:space="preserve">the oil and gas market by putting customers at the </w:t>
      </w:r>
      <w:r w:rsidR="00420283" w:rsidRPr="00311AD1">
        <w:rPr>
          <w:rFonts w:ascii="Arial" w:hAnsi="Arial" w:cs="Arial"/>
        </w:rPr>
        <w:t>center</w:t>
      </w:r>
      <w:r w:rsidRPr="00311AD1">
        <w:rPr>
          <w:rFonts w:ascii="Arial" w:hAnsi="Arial" w:cs="Arial"/>
        </w:rPr>
        <w:t xml:space="preserve"> of innovation, supporting customer requirements for operating performance data, that provides visibility and makes complex decision-making easier.”</w:t>
      </w:r>
    </w:p>
    <w:p w14:paraId="3751DC5F" w14:textId="5157EEA8" w:rsidR="00316B8C" w:rsidRPr="00311AD1" w:rsidRDefault="00316B8C" w:rsidP="00C40B52">
      <w:pPr>
        <w:pStyle w:val="ListParagraph"/>
        <w:spacing w:before="240"/>
        <w:ind w:left="408"/>
        <w:jc w:val="both"/>
        <w:rPr>
          <w:rFonts w:ascii="Arial" w:hAnsi="Arial" w:cs="Arial"/>
        </w:rPr>
      </w:pPr>
    </w:p>
    <w:p w14:paraId="48098EEB" w14:textId="77777777" w:rsidR="00D41388" w:rsidRDefault="00316B8C" w:rsidP="00D41388">
      <w:pPr>
        <w:spacing w:before="240"/>
        <w:jc w:val="both"/>
        <w:rPr>
          <w:rFonts w:ascii="Arial" w:hAnsi="Arial" w:cs="Arial"/>
        </w:rPr>
      </w:pPr>
      <w:r w:rsidRPr="00311AD1">
        <w:rPr>
          <w:rFonts w:ascii="Arial" w:hAnsi="Arial" w:cs="Arial"/>
        </w:rPr>
        <w:t xml:space="preserve">A technical paper </w:t>
      </w:r>
      <w:r w:rsidR="00FA1C41" w:rsidRPr="00311AD1">
        <w:rPr>
          <w:rFonts w:ascii="Arial" w:hAnsi="Arial" w:cs="Arial"/>
        </w:rPr>
        <w:t xml:space="preserve">discussing this new product </w:t>
      </w:r>
      <w:r w:rsidRPr="00311AD1">
        <w:rPr>
          <w:rFonts w:ascii="Arial" w:hAnsi="Arial" w:cs="Arial"/>
        </w:rPr>
        <w:t xml:space="preserve">was presented </w:t>
      </w:r>
      <w:r w:rsidR="00FA1C41" w:rsidRPr="00311AD1">
        <w:rPr>
          <w:rFonts w:ascii="Arial" w:hAnsi="Arial" w:cs="Arial"/>
        </w:rPr>
        <w:t xml:space="preserve">at </w:t>
      </w:r>
      <w:r w:rsidRPr="00311AD1">
        <w:rPr>
          <w:rFonts w:ascii="Arial" w:hAnsi="Arial" w:cs="Arial"/>
        </w:rPr>
        <w:t>Subsea Tieback</w:t>
      </w:r>
      <w:r w:rsidR="00FA1C41" w:rsidRPr="00311AD1">
        <w:rPr>
          <w:rFonts w:ascii="Arial" w:hAnsi="Arial" w:cs="Arial"/>
        </w:rPr>
        <w:t>, San Antonio, TX</w:t>
      </w:r>
      <w:r w:rsidRPr="00311AD1">
        <w:rPr>
          <w:rFonts w:ascii="Arial" w:hAnsi="Arial" w:cs="Arial"/>
        </w:rPr>
        <w:t xml:space="preserve"> </w:t>
      </w:r>
      <w:r w:rsidR="00FA1C41" w:rsidRPr="00311AD1">
        <w:rPr>
          <w:rFonts w:ascii="Arial" w:hAnsi="Arial" w:cs="Arial"/>
        </w:rPr>
        <w:t>on Wednesday 19</w:t>
      </w:r>
      <w:r w:rsidR="00FA1C41" w:rsidRPr="00311AD1">
        <w:rPr>
          <w:rFonts w:ascii="Arial" w:hAnsi="Arial" w:cs="Arial"/>
          <w:vertAlign w:val="superscript"/>
        </w:rPr>
        <w:t>th</w:t>
      </w:r>
      <w:r w:rsidR="00FA1C41" w:rsidRPr="00311AD1">
        <w:rPr>
          <w:rFonts w:ascii="Arial" w:hAnsi="Arial" w:cs="Arial"/>
        </w:rPr>
        <w:t xml:space="preserve"> February entitled ‘Novel Vibration Sensor System for Subsea Pipelines and Risers’, as part of the 2020 Conference Sessions program. </w:t>
      </w:r>
    </w:p>
    <w:p w14:paraId="7CAD5F71" w14:textId="2EA0E632" w:rsidR="00316B8C" w:rsidRPr="00D41388" w:rsidRDefault="00D41388" w:rsidP="00D41388">
      <w:pPr>
        <w:spacing w:before="240"/>
        <w:jc w:val="both"/>
        <w:rPr>
          <w:rFonts w:ascii="Arial" w:hAnsi="Arial" w:cs="Arial"/>
        </w:rPr>
      </w:pPr>
      <w:r>
        <w:rPr>
          <w:rFonts w:ascii="Arial" w:hAnsi="Arial" w:cs="Arial"/>
        </w:rPr>
        <w:t>P</w:t>
      </w:r>
      <w:bookmarkStart w:id="3" w:name="_GoBack"/>
      <w:bookmarkEnd w:id="3"/>
      <w:r w:rsidRPr="00D41388">
        <w:rPr>
          <w:rFonts w:ascii="Arial" w:hAnsi="Arial" w:cs="Arial"/>
        </w:rPr>
        <w:t>roduct demonstrations on show at Offshore Technology Conference (OTC) Houston, TX in May 2020.</w:t>
      </w:r>
    </w:p>
    <w:p w14:paraId="28433580" w14:textId="77777777" w:rsidR="00316B8C" w:rsidRPr="00311AD1" w:rsidRDefault="00316B8C" w:rsidP="00C40B52">
      <w:pPr>
        <w:pStyle w:val="ListParagraph"/>
        <w:spacing w:before="240"/>
        <w:ind w:left="408"/>
        <w:jc w:val="both"/>
        <w:rPr>
          <w:rFonts w:ascii="Arial" w:hAnsi="Arial" w:cs="Arial"/>
        </w:rPr>
      </w:pPr>
    </w:p>
    <w:p w14:paraId="1F1DA8E6" w14:textId="223361FF" w:rsidR="00917CBC" w:rsidRPr="00311AD1" w:rsidRDefault="00613B70" w:rsidP="00C40B52">
      <w:pPr>
        <w:pStyle w:val="ListParagraph"/>
        <w:spacing w:before="240"/>
        <w:ind w:left="408"/>
        <w:jc w:val="center"/>
        <w:rPr>
          <w:rFonts w:ascii="Arial" w:hAnsi="Arial" w:cs="Arial"/>
        </w:rPr>
      </w:pPr>
      <w:r w:rsidRPr="00311AD1">
        <w:rPr>
          <w:rFonts w:ascii="Arial" w:hAnsi="Arial" w:cs="Arial"/>
        </w:rPr>
        <w:t>-</w:t>
      </w:r>
      <w:r w:rsidR="1FA98366" w:rsidRPr="00311AD1">
        <w:rPr>
          <w:rFonts w:ascii="Arial" w:hAnsi="Arial" w:cs="Arial"/>
        </w:rPr>
        <w:t>END</w:t>
      </w:r>
      <w:r w:rsidRPr="00311AD1">
        <w:rPr>
          <w:rFonts w:ascii="Arial" w:hAnsi="Arial" w:cs="Arial"/>
        </w:rPr>
        <w:t xml:space="preserve"> -</w:t>
      </w:r>
    </w:p>
    <w:p w14:paraId="6D8159F5" w14:textId="77777777" w:rsidR="00300974" w:rsidRPr="00311AD1" w:rsidRDefault="00300974" w:rsidP="00C40B52">
      <w:pPr>
        <w:spacing w:before="240"/>
        <w:jc w:val="both"/>
        <w:rPr>
          <w:rFonts w:ascii="Arial" w:hAnsi="Arial" w:cs="Arial"/>
        </w:rPr>
      </w:pPr>
    </w:p>
    <w:p w14:paraId="4E0A681D" w14:textId="057C4289" w:rsidR="00613B70" w:rsidRDefault="00613B70" w:rsidP="00C40B52">
      <w:pPr>
        <w:spacing w:before="240"/>
        <w:jc w:val="both"/>
        <w:rPr>
          <w:rFonts w:ascii="Arial" w:hAnsi="Arial" w:cs="Arial"/>
        </w:rPr>
      </w:pPr>
    </w:p>
    <w:p w14:paraId="0B113626" w14:textId="2E570202" w:rsidR="00BC0F63" w:rsidRDefault="00BC0F63" w:rsidP="00C40B52">
      <w:pPr>
        <w:spacing w:before="240"/>
        <w:jc w:val="both"/>
        <w:rPr>
          <w:rFonts w:ascii="Arial" w:hAnsi="Arial" w:cs="Arial"/>
        </w:rPr>
      </w:pPr>
    </w:p>
    <w:p w14:paraId="5AF4D506" w14:textId="7D9D4043" w:rsidR="00BC0F63" w:rsidRDefault="00BC0F63" w:rsidP="00C40B52">
      <w:pPr>
        <w:spacing w:before="240"/>
        <w:jc w:val="both"/>
        <w:rPr>
          <w:rFonts w:ascii="Arial" w:hAnsi="Arial" w:cs="Arial"/>
        </w:rPr>
      </w:pPr>
    </w:p>
    <w:p w14:paraId="14B73890" w14:textId="77777777" w:rsidR="00BC0F63" w:rsidRPr="00311AD1" w:rsidRDefault="00BC0F63" w:rsidP="00C40B52">
      <w:pPr>
        <w:spacing w:before="240"/>
        <w:jc w:val="both"/>
        <w:rPr>
          <w:rFonts w:ascii="Arial" w:hAnsi="Arial" w:cs="Arial"/>
        </w:rPr>
      </w:pPr>
    </w:p>
    <w:p w14:paraId="3CFCA5BA" w14:textId="199396BC" w:rsidR="00300974" w:rsidRPr="00311AD1" w:rsidRDefault="00300974" w:rsidP="00C40B52">
      <w:pPr>
        <w:jc w:val="both"/>
        <w:rPr>
          <w:rFonts w:ascii="Arial" w:hAnsi="Arial" w:cs="Arial"/>
          <w:b/>
          <w:bCs/>
        </w:rPr>
      </w:pPr>
      <w:r w:rsidRPr="00311AD1">
        <w:rPr>
          <w:rFonts w:ascii="Arial" w:hAnsi="Arial" w:cs="Arial"/>
          <w:b/>
          <w:bCs/>
        </w:rPr>
        <w:t xml:space="preserve">For Press Information: </w:t>
      </w:r>
    </w:p>
    <w:p w14:paraId="7E10B962" w14:textId="1E22685E" w:rsidR="00613B70" w:rsidRPr="00311AD1" w:rsidRDefault="00300974" w:rsidP="00C40B52">
      <w:pPr>
        <w:jc w:val="both"/>
        <w:rPr>
          <w:rFonts w:ascii="Arial" w:hAnsi="Arial" w:cs="Arial"/>
        </w:rPr>
      </w:pPr>
      <w:r w:rsidRPr="00311AD1">
        <w:rPr>
          <w:rFonts w:ascii="Arial" w:hAnsi="Arial" w:cs="Arial"/>
        </w:rPr>
        <w:t xml:space="preserve">For additional information please contact Sophie Hudson, tel: </w:t>
      </w:r>
      <w:r w:rsidR="003B516B" w:rsidRPr="00311AD1">
        <w:rPr>
          <w:rFonts w:ascii="Arial" w:hAnsi="Arial" w:cs="Arial"/>
        </w:rPr>
        <w:t xml:space="preserve">+44 </w:t>
      </w:r>
      <w:r w:rsidR="00C60BD6" w:rsidRPr="00311AD1">
        <w:rPr>
          <w:rFonts w:ascii="Arial" w:hAnsi="Arial" w:cs="Arial"/>
        </w:rPr>
        <w:t>(0)</w:t>
      </w:r>
      <w:r w:rsidR="003B516B" w:rsidRPr="00311AD1">
        <w:rPr>
          <w:rFonts w:ascii="Arial" w:hAnsi="Arial" w:cs="Arial"/>
        </w:rPr>
        <w:t>7</w:t>
      </w:r>
      <w:r w:rsidR="00061945" w:rsidRPr="00311AD1">
        <w:rPr>
          <w:rFonts w:ascii="Arial" w:hAnsi="Arial" w:cs="Arial"/>
        </w:rPr>
        <w:t>817</w:t>
      </w:r>
      <w:r w:rsidR="00C60BD6" w:rsidRPr="00311AD1">
        <w:rPr>
          <w:rFonts w:ascii="Arial" w:hAnsi="Arial" w:cs="Arial"/>
        </w:rPr>
        <w:t xml:space="preserve"> </w:t>
      </w:r>
      <w:r w:rsidR="00061945" w:rsidRPr="00311AD1">
        <w:rPr>
          <w:rFonts w:ascii="Arial" w:hAnsi="Arial" w:cs="Arial"/>
        </w:rPr>
        <w:t>093930</w:t>
      </w:r>
      <w:r w:rsidR="00EF17D7" w:rsidRPr="00311AD1">
        <w:rPr>
          <w:rFonts w:ascii="Arial" w:hAnsi="Arial" w:cs="Arial"/>
        </w:rPr>
        <w:t xml:space="preserve">; </w:t>
      </w:r>
      <w:hyperlink r:id="rId11" w:history="1">
        <w:r w:rsidR="00EF17D7" w:rsidRPr="00311AD1">
          <w:rPr>
            <w:rStyle w:val="Hyperlink"/>
            <w:rFonts w:ascii="Arial" w:hAnsi="Arial" w:cs="Arial"/>
          </w:rPr>
          <w:t>Sophie.hudson@trelleborg.com</w:t>
        </w:r>
      </w:hyperlink>
      <w:r w:rsidR="00EF17D7" w:rsidRPr="00311AD1">
        <w:rPr>
          <w:rFonts w:ascii="Arial" w:hAnsi="Arial" w:cs="Arial"/>
        </w:rPr>
        <w:t xml:space="preserve"> </w:t>
      </w:r>
      <w:hyperlink r:id="rId12" w:history="1">
        <w:r w:rsidR="00370BC1" w:rsidRPr="00311AD1">
          <w:rPr>
            <w:rStyle w:val="Hyperlink"/>
            <w:rFonts w:ascii="Arial" w:hAnsi="Arial" w:cs="Arial"/>
          </w:rPr>
          <w:t>@</w:t>
        </w:r>
        <w:r w:rsidR="001172C8" w:rsidRPr="00311AD1">
          <w:rPr>
            <w:rStyle w:val="Hyperlink"/>
            <w:rFonts w:ascii="Arial" w:hAnsi="Arial" w:cs="Arial"/>
          </w:rPr>
          <w:t>OffshoreInsight</w:t>
        </w:r>
      </w:hyperlink>
      <w:r w:rsidR="00370BC1" w:rsidRPr="00311AD1">
        <w:rPr>
          <w:rFonts w:ascii="Arial" w:hAnsi="Arial" w:cs="Arial"/>
        </w:rPr>
        <w:t xml:space="preserve">, </w:t>
      </w:r>
      <w:hyperlink r:id="rId13" w:history="1">
        <w:r w:rsidR="00370BC1" w:rsidRPr="00311AD1">
          <w:rPr>
            <w:rStyle w:val="Hyperlink"/>
            <w:rFonts w:ascii="Arial" w:hAnsi="Arial" w:cs="Arial"/>
          </w:rPr>
          <w:t>LinkedIn</w:t>
        </w:r>
      </w:hyperlink>
    </w:p>
    <w:p w14:paraId="6C7FD245" w14:textId="77777777" w:rsidR="00613B70" w:rsidRPr="00311AD1" w:rsidRDefault="00613B70" w:rsidP="00C40B52">
      <w:pPr>
        <w:jc w:val="both"/>
        <w:rPr>
          <w:rFonts w:ascii="Arial" w:hAnsi="Arial" w:cs="Arial"/>
        </w:rPr>
      </w:pPr>
    </w:p>
    <w:p w14:paraId="500CBEA2" w14:textId="62A4EF5E" w:rsidR="00154CF5" w:rsidRPr="00311AD1" w:rsidRDefault="00395FDA" w:rsidP="00C40B52">
      <w:pPr>
        <w:jc w:val="both"/>
        <w:rPr>
          <w:rFonts w:ascii="Arial" w:hAnsi="Arial" w:cs="Arial"/>
        </w:rPr>
      </w:pPr>
      <w:r w:rsidRPr="00311AD1">
        <w:rPr>
          <w:rFonts w:ascii="Arial" w:hAnsi="Arial" w:cs="Arial"/>
          <w:b/>
          <w:bCs/>
        </w:rPr>
        <w:t>Notes to Editors:</w:t>
      </w:r>
    </w:p>
    <w:p w14:paraId="3BA132CC" w14:textId="77777777" w:rsidR="007A5FEF" w:rsidRPr="00311AD1" w:rsidRDefault="007A5FEF" w:rsidP="00C40B52">
      <w:pPr>
        <w:pStyle w:val="paragraph"/>
        <w:spacing w:before="0" w:beforeAutospacing="0" w:after="0" w:afterAutospacing="0"/>
        <w:ind w:left="-150" w:firstLine="150"/>
        <w:jc w:val="both"/>
        <w:textAlignment w:val="baseline"/>
        <w:rPr>
          <w:rFonts w:ascii="Arial" w:eastAsiaTheme="minorHAnsi" w:hAnsi="Arial" w:cs="Arial"/>
          <w:b/>
          <w:bCs/>
          <w:sz w:val="22"/>
          <w:szCs w:val="22"/>
          <w:lang w:eastAsia="en-US"/>
        </w:rPr>
      </w:pPr>
      <w:r w:rsidRPr="00311AD1">
        <w:rPr>
          <w:rFonts w:ascii="Arial" w:eastAsiaTheme="minorHAnsi" w:hAnsi="Arial" w:cs="Arial"/>
          <w:b/>
          <w:bCs/>
          <w:sz w:val="22"/>
          <w:szCs w:val="22"/>
          <w:lang w:eastAsia="en-US"/>
        </w:rPr>
        <w:t>Trelleborg’s offshore operation and Trelleborg Group </w:t>
      </w:r>
    </w:p>
    <w:p w14:paraId="4C658118" w14:textId="77777777" w:rsidR="00613B70" w:rsidRPr="00311AD1" w:rsidRDefault="007A5FEF" w:rsidP="00C40B52">
      <w:pPr>
        <w:pStyle w:val="paragraph"/>
        <w:spacing w:before="0" w:beforeAutospacing="0" w:after="0" w:afterAutospacing="0"/>
        <w:jc w:val="both"/>
        <w:textAlignment w:val="baseline"/>
        <w:rPr>
          <w:rStyle w:val="eop"/>
          <w:rFonts w:ascii="Arial" w:hAnsi="Arial" w:cs="Arial"/>
        </w:rPr>
      </w:pPr>
      <w:r w:rsidRPr="00311AD1">
        <w:rPr>
          <w:rFonts w:ascii="Arial" w:eastAsiaTheme="minorHAnsi" w:hAnsi="Arial" w:cs="Arial"/>
          <w:sz w:val="22"/>
          <w:szCs w:val="22"/>
          <w:lang w:eastAsia="en-US"/>
        </w:rPr>
        <w:t>Using advanced polymer material technology, Trelleborg’s offshore operation provides high integrity solutions for the harshest and most demanding offshore environments. As part of the Trelleborg Offshore &amp; Construction Business Area of Trelleborg Group, </w:t>
      </w:r>
      <w:r w:rsidRPr="00311AD1">
        <w:rPr>
          <w:rFonts w:ascii="Arial" w:eastAsiaTheme="minorHAnsi" w:hAnsi="Arial" w:cs="Arial"/>
          <w:b/>
          <w:bCs/>
          <w:sz w:val="22"/>
          <w:szCs w:val="22"/>
          <w:lang w:eastAsia="en-US"/>
        </w:rPr>
        <w:t>Trelleborg’s offshore operation</w:t>
      </w:r>
      <w:r w:rsidRPr="00311AD1">
        <w:rPr>
          <w:rFonts w:ascii="Arial" w:eastAsiaTheme="minorHAnsi" w:hAnsi="Arial" w:cs="Arial"/>
          <w:sz w:val="22"/>
          <w:szCs w:val="22"/>
          <w:lang w:eastAsia="en-US"/>
        </w:rPr>
        <w:t> specializes in the development and production of polymer and syntactic foam based seismic, marine, buoyancy, cable protection and thermal insulation products, as well as rubber-based passive and active fire protection solutions for the offshore industry. Within its portfolio are some long established and respected brands including, CRP, OCP, Viking and Emerson &amp; Cuming. Trelleborg’s offshore operation has been providing innovative solutions to the industry for over 30 years</w:t>
      </w:r>
      <w:r w:rsidRPr="00311AD1">
        <w:rPr>
          <w:rStyle w:val="normaltextrun"/>
          <w:rFonts w:ascii="Arial" w:hAnsi="Arial" w:cs="Arial"/>
          <w:sz w:val="20"/>
          <w:szCs w:val="20"/>
        </w:rPr>
        <w:t>. </w:t>
      </w:r>
      <w:hyperlink r:id="rId14" w:tgtFrame="_blank" w:history="1">
        <w:r w:rsidRPr="00311AD1">
          <w:rPr>
            <w:rStyle w:val="normaltextrun"/>
            <w:rFonts w:ascii="Arial" w:hAnsi="Arial" w:cs="Arial"/>
            <w:color w:val="0563C1"/>
            <w:sz w:val="20"/>
            <w:szCs w:val="20"/>
            <w:u w:val="single"/>
          </w:rPr>
          <w:t>www.trelleborg.com/offshore</w:t>
        </w:r>
      </w:hyperlink>
      <w:r w:rsidRPr="00311AD1">
        <w:rPr>
          <w:rStyle w:val="eop"/>
          <w:rFonts w:ascii="Arial" w:hAnsi="Arial" w:cs="Arial"/>
        </w:rPr>
        <w:t> </w:t>
      </w:r>
    </w:p>
    <w:p w14:paraId="09BDCC3B" w14:textId="77777777" w:rsidR="00613B70" w:rsidRPr="00311AD1" w:rsidRDefault="00613B70" w:rsidP="00C40B52">
      <w:pPr>
        <w:pStyle w:val="paragraph"/>
        <w:spacing w:before="0" w:beforeAutospacing="0" w:after="0" w:afterAutospacing="0"/>
        <w:ind w:left="-150"/>
        <w:jc w:val="both"/>
        <w:textAlignment w:val="baseline"/>
        <w:rPr>
          <w:rStyle w:val="eop"/>
          <w:rFonts w:ascii="Arial" w:hAnsi="Arial" w:cs="Arial"/>
        </w:rPr>
      </w:pPr>
    </w:p>
    <w:p w14:paraId="1F9B793F" w14:textId="77777777" w:rsidR="00613B70" w:rsidRPr="00311AD1" w:rsidRDefault="00613B70" w:rsidP="00C40B52">
      <w:pPr>
        <w:pStyle w:val="paragraph"/>
        <w:spacing w:before="0" w:beforeAutospacing="0" w:after="0" w:afterAutospacing="0"/>
        <w:ind w:left="-150"/>
        <w:jc w:val="both"/>
        <w:textAlignment w:val="baseline"/>
        <w:rPr>
          <w:rStyle w:val="eop"/>
          <w:rFonts w:ascii="Arial" w:hAnsi="Arial" w:cs="Arial"/>
        </w:rPr>
      </w:pPr>
    </w:p>
    <w:p w14:paraId="24D560CD" w14:textId="332663D9" w:rsidR="00AF549B" w:rsidRPr="00311AD1" w:rsidRDefault="00D55077" w:rsidP="00C40B52">
      <w:pPr>
        <w:pStyle w:val="NormalWeb"/>
        <w:jc w:val="both"/>
        <w:rPr>
          <w:rFonts w:ascii="Arial" w:eastAsiaTheme="minorHAnsi" w:hAnsi="Arial" w:cs="Arial"/>
          <w:sz w:val="22"/>
          <w:szCs w:val="22"/>
          <w:lang w:eastAsia="en-US"/>
        </w:rPr>
      </w:pPr>
      <w:r w:rsidRPr="00311AD1">
        <w:rPr>
          <w:rFonts w:ascii="Arial" w:eastAsiaTheme="minorHAnsi" w:hAnsi="Arial" w:cs="Arial"/>
          <w:b/>
          <w:bCs/>
          <w:sz w:val="22"/>
          <w:szCs w:val="22"/>
          <w:lang w:eastAsia="en-US"/>
        </w:rPr>
        <w:t xml:space="preserve">Trelleborg </w:t>
      </w:r>
      <w:r w:rsidRPr="00311AD1">
        <w:rPr>
          <w:rFonts w:ascii="Arial" w:eastAsiaTheme="minorHAnsi" w:hAnsi="Arial" w:cs="Arial"/>
          <w:sz w:val="22"/>
          <w:szCs w:val="22"/>
          <w:lang w:eastAsia="en-US"/>
        </w:rPr>
        <w:t xml:space="preserve">is a world leader in engineered polymer solutions that seal, damp and protect critical applications in demanding environments. Its innovative solutions accelerate performance for customers in a sustainable way. The Trelleborg Group has annual sales of about SEK 37 billion (EUR 3.46 billion, USD 3.87 billion) and operations in about 50 countries. The Group comprises three business areas: Trelleborg Industrial Solutions, Trelleborg Sealing Solutions and Trelleborg Wheel Systems, and a reporting segment, Businesses Under Development. The Trelleborg share has been listed on the Stock Exchange since 1964 and is listed on Nasdaq Stockholm, Large Cap.          </w:t>
      </w:r>
      <w:hyperlink r:id="rId15" w:history="1">
        <w:r w:rsidRPr="00311AD1">
          <w:rPr>
            <w:rStyle w:val="Hyperlink"/>
            <w:rFonts w:ascii="Arial" w:eastAsiaTheme="minorHAnsi" w:hAnsi="Arial" w:cs="Arial"/>
            <w:sz w:val="22"/>
            <w:szCs w:val="22"/>
            <w:lang w:eastAsia="en-US"/>
          </w:rPr>
          <w:t>www.trelleborg.com </w:t>
        </w:r>
      </w:hyperlink>
    </w:p>
    <w:p w14:paraId="6E44F697" w14:textId="77777777" w:rsidR="00395FDA" w:rsidRPr="00311AD1" w:rsidRDefault="00395FDA" w:rsidP="00C40B52">
      <w:pPr>
        <w:jc w:val="both"/>
        <w:rPr>
          <w:rFonts w:ascii="Arial" w:hAnsi="Arial" w:cs="Arial"/>
        </w:rPr>
      </w:pPr>
    </w:p>
    <w:p w14:paraId="29CEE9F4" w14:textId="77777777" w:rsidR="00917CBC" w:rsidRPr="00311AD1" w:rsidRDefault="00917CBC" w:rsidP="00C40B52">
      <w:pPr>
        <w:jc w:val="both"/>
        <w:rPr>
          <w:rFonts w:ascii="Arial" w:hAnsi="Arial" w:cs="Arial"/>
        </w:rPr>
      </w:pPr>
    </w:p>
    <w:p w14:paraId="3B6C1A99" w14:textId="77777777" w:rsidR="00C95EFB" w:rsidRDefault="00C95EFB" w:rsidP="00C40B52">
      <w:pPr>
        <w:jc w:val="both"/>
      </w:pPr>
    </w:p>
    <w:sectPr w:rsidR="00C95EFB" w:rsidSect="000E3369">
      <w:head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BF4598" w14:textId="77777777" w:rsidR="00484E42" w:rsidRDefault="00484E42" w:rsidP="00895195">
      <w:pPr>
        <w:spacing w:after="0" w:line="240" w:lineRule="auto"/>
      </w:pPr>
      <w:r>
        <w:separator/>
      </w:r>
    </w:p>
  </w:endnote>
  <w:endnote w:type="continuationSeparator" w:id="0">
    <w:p w14:paraId="3875589C" w14:textId="77777777" w:rsidR="00484E42" w:rsidRDefault="00484E42" w:rsidP="008951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067CEB" w14:textId="77777777" w:rsidR="00484E42" w:rsidRDefault="00484E42" w:rsidP="00895195">
      <w:pPr>
        <w:spacing w:after="0" w:line="240" w:lineRule="auto"/>
      </w:pPr>
      <w:r>
        <w:separator/>
      </w:r>
    </w:p>
  </w:footnote>
  <w:footnote w:type="continuationSeparator" w:id="0">
    <w:p w14:paraId="2C240ACB" w14:textId="77777777" w:rsidR="00484E42" w:rsidRDefault="00484E42" w:rsidP="008951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FBD5CC" w14:textId="0C8DB05E" w:rsidR="00895195" w:rsidRDefault="00895195">
    <w:pPr>
      <w:pStyle w:val="Header"/>
    </w:pPr>
    <w:r>
      <w:rPr>
        <w:noProof/>
        <w:lang w:val="de-DE" w:eastAsia="de-DE"/>
      </w:rPr>
      <w:drawing>
        <wp:anchor distT="0" distB="0" distL="114300" distR="114300" simplePos="0" relativeHeight="251659264" behindDoc="1" locked="0" layoutInCell="1" allowOverlap="1" wp14:anchorId="32B3C64A" wp14:editId="20DD5674">
          <wp:simplePos x="0" y="0"/>
          <wp:positionH relativeFrom="column">
            <wp:posOffset>2209800</wp:posOffset>
          </wp:positionH>
          <wp:positionV relativeFrom="paragraph">
            <wp:posOffset>-326044</wp:posOffset>
          </wp:positionV>
          <wp:extent cx="1445895" cy="612140"/>
          <wp:effectExtent l="19050" t="0" r="1905" b="0"/>
          <wp:wrapTight wrapText="bothSides">
            <wp:wrapPolygon edited="0">
              <wp:start x="-285" y="0"/>
              <wp:lineTo x="-285" y="20838"/>
              <wp:lineTo x="21628" y="20838"/>
              <wp:lineTo x="21628" y="0"/>
              <wp:lineTo x="-285"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5895" cy="61214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820DD9"/>
    <w:multiLevelType w:val="hybridMultilevel"/>
    <w:tmpl w:val="27949D16"/>
    <w:lvl w:ilvl="0" w:tplc="B77E02BC">
      <w:numFmt w:val="bullet"/>
      <w:lvlText w:val="-"/>
      <w:lvlJc w:val="left"/>
      <w:pPr>
        <w:ind w:left="408" w:hanging="360"/>
      </w:pPr>
      <w:rPr>
        <w:rFonts w:ascii="Calibri" w:eastAsiaTheme="minorHAnsi" w:hAnsi="Calibri" w:cs="Calibri" w:hint="default"/>
      </w:rPr>
    </w:lvl>
    <w:lvl w:ilvl="1" w:tplc="08090003" w:tentative="1">
      <w:start w:val="1"/>
      <w:numFmt w:val="bullet"/>
      <w:lvlText w:val="o"/>
      <w:lvlJc w:val="left"/>
      <w:pPr>
        <w:ind w:left="1128" w:hanging="360"/>
      </w:pPr>
      <w:rPr>
        <w:rFonts w:ascii="Courier New" w:hAnsi="Courier New" w:cs="Courier New" w:hint="default"/>
      </w:rPr>
    </w:lvl>
    <w:lvl w:ilvl="2" w:tplc="08090005" w:tentative="1">
      <w:start w:val="1"/>
      <w:numFmt w:val="bullet"/>
      <w:lvlText w:val=""/>
      <w:lvlJc w:val="left"/>
      <w:pPr>
        <w:ind w:left="1848" w:hanging="360"/>
      </w:pPr>
      <w:rPr>
        <w:rFonts w:ascii="Wingdings" w:hAnsi="Wingdings" w:hint="default"/>
      </w:rPr>
    </w:lvl>
    <w:lvl w:ilvl="3" w:tplc="08090001" w:tentative="1">
      <w:start w:val="1"/>
      <w:numFmt w:val="bullet"/>
      <w:lvlText w:val=""/>
      <w:lvlJc w:val="left"/>
      <w:pPr>
        <w:ind w:left="2568" w:hanging="360"/>
      </w:pPr>
      <w:rPr>
        <w:rFonts w:ascii="Symbol" w:hAnsi="Symbol" w:hint="default"/>
      </w:rPr>
    </w:lvl>
    <w:lvl w:ilvl="4" w:tplc="08090003" w:tentative="1">
      <w:start w:val="1"/>
      <w:numFmt w:val="bullet"/>
      <w:lvlText w:val="o"/>
      <w:lvlJc w:val="left"/>
      <w:pPr>
        <w:ind w:left="3288" w:hanging="360"/>
      </w:pPr>
      <w:rPr>
        <w:rFonts w:ascii="Courier New" w:hAnsi="Courier New" w:cs="Courier New" w:hint="default"/>
      </w:rPr>
    </w:lvl>
    <w:lvl w:ilvl="5" w:tplc="08090005" w:tentative="1">
      <w:start w:val="1"/>
      <w:numFmt w:val="bullet"/>
      <w:lvlText w:val=""/>
      <w:lvlJc w:val="left"/>
      <w:pPr>
        <w:ind w:left="4008" w:hanging="360"/>
      </w:pPr>
      <w:rPr>
        <w:rFonts w:ascii="Wingdings" w:hAnsi="Wingdings" w:hint="default"/>
      </w:rPr>
    </w:lvl>
    <w:lvl w:ilvl="6" w:tplc="08090001" w:tentative="1">
      <w:start w:val="1"/>
      <w:numFmt w:val="bullet"/>
      <w:lvlText w:val=""/>
      <w:lvlJc w:val="left"/>
      <w:pPr>
        <w:ind w:left="4728" w:hanging="360"/>
      </w:pPr>
      <w:rPr>
        <w:rFonts w:ascii="Symbol" w:hAnsi="Symbol" w:hint="default"/>
      </w:rPr>
    </w:lvl>
    <w:lvl w:ilvl="7" w:tplc="08090003" w:tentative="1">
      <w:start w:val="1"/>
      <w:numFmt w:val="bullet"/>
      <w:lvlText w:val="o"/>
      <w:lvlJc w:val="left"/>
      <w:pPr>
        <w:ind w:left="5448" w:hanging="360"/>
      </w:pPr>
      <w:rPr>
        <w:rFonts w:ascii="Courier New" w:hAnsi="Courier New" w:cs="Courier New" w:hint="default"/>
      </w:rPr>
    </w:lvl>
    <w:lvl w:ilvl="8" w:tplc="08090005" w:tentative="1">
      <w:start w:val="1"/>
      <w:numFmt w:val="bullet"/>
      <w:lvlText w:val=""/>
      <w:lvlJc w:val="left"/>
      <w:pPr>
        <w:ind w:left="616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F19"/>
    <w:rsid w:val="0000680C"/>
    <w:rsid w:val="00044FBA"/>
    <w:rsid w:val="00050173"/>
    <w:rsid w:val="00053FBE"/>
    <w:rsid w:val="00056463"/>
    <w:rsid w:val="00061945"/>
    <w:rsid w:val="000C04F3"/>
    <w:rsid w:val="000C7681"/>
    <w:rsid w:val="000E3369"/>
    <w:rsid w:val="001172C8"/>
    <w:rsid w:val="00121D36"/>
    <w:rsid w:val="001419B9"/>
    <w:rsid w:val="00154CF5"/>
    <w:rsid w:val="0015740A"/>
    <w:rsid w:val="001A79E4"/>
    <w:rsid w:val="001E2CEE"/>
    <w:rsid w:val="002820B3"/>
    <w:rsid w:val="002E72C7"/>
    <w:rsid w:val="002E786A"/>
    <w:rsid w:val="002F5067"/>
    <w:rsid w:val="00300974"/>
    <w:rsid w:val="00311AD1"/>
    <w:rsid w:val="003141FE"/>
    <w:rsid w:val="00316B8C"/>
    <w:rsid w:val="00326FF9"/>
    <w:rsid w:val="003526ED"/>
    <w:rsid w:val="00367D3D"/>
    <w:rsid w:val="00370BC1"/>
    <w:rsid w:val="00377061"/>
    <w:rsid w:val="00395FDA"/>
    <w:rsid w:val="003B516B"/>
    <w:rsid w:val="003F3B51"/>
    <w:rsid w:val="00401044"/>
    <w:rsid w:val="004114FE"/>
    <w:rsid w:val="00420283"/>
    <w:rsid w:val="00432B6C"/>
    <w:rsid w:val="00484E42"/>
    <w:rsid w:val="004A0516"/>
    <w:rsid w:val="004A7F21"/>
    <w:rsid w:val="005023B4"/>
    <w:rsid w:val="00510127"/>
    <w:rsid w:val="00556551"/>
    <w:rsid w:val="00591B3A"/>
    <w:rsid w:val="00596074"/>
    <w:rsid w:val="005D439F"/>
    <w:rsid w:val="005D5C29"/>
    <w:rsid w:val="005E23B5"/>
    <w:rsid w:val="00603F15"/>
    <w:rsid w:val="00613B70"/>
    <w:rsid w:val="00620BE4"/>
    <w:rsid w:val="006418AD"/>
    <w:rsid w:val="006630B9"/>
    <w:rsid w:val="006933AB"/>
    <w:rsid w:val="006A4D8A"/>
    <w:rsid w:val="006B4A7E"/>
    <w:rsid w:val="006C0DC4"/>
    <w:rsid w:val="006C213E"/>
    <w:rsid w:val="006C30C7"/>
    <w:rsid w:val="006E716F"/>
    <w:rsid w:val="0070752A"/>
    <w:rsid w:val="00715E8F"/>
    <w:rsid w:val="007370EE"/>
    <w:rsid w:val="00764F19"/>
    <w:rsid w:val="00773B27"/>
    <w:rsid w:val="00773DF2"/>
    <w:rsid w:val="00780B4D"/>
    <w:rsid w:val="0079586F"/>
    <w:rsid w:val="007A5FEF"/>
    <w:rsid w:val="007B3609"/>
    <w:rsid w:val="007E43DC"/>
    <w:rsid w:val="007E4FED"/>
    <w:rsid w:val="008838DA"/>
    <w:rsid w:val="00884F53"/>
    <w:rsid w:val="00895195"/>
    <w:rsid w:val="00917CBC"/>
    <w:rsid w:val="00953051"/>
    <w:rsid w:val="00955190"/>
    <w:rsid w:val="009561B8"/>
    <w:rsid w:val="00966859"/>
    <w:rsid w:val="00971277"/>
    <w:rsid w:val="00977292"/>
    <w:rsid w:val="009B6668"/>
    <w:rsid w:val="009C269C"/>
    <w:rsid w:val="009D21A6"/>
    <w:rsid w:val="009F573C"/>
    <w:rsid w:val="00A0277D"/>
    <w:rsid w:val="00A0604E"/>
    <w:rsid w:val="00A91E44"/>
    <w:rsid w:val="00AA1F3B"/>
    <w:rsid w:val="00AB0E0E"/>
    <w:rsid w:val="00AB6366"/>
    <w:rsid w:val="00AD3719"/>
    <w:rsid w:val="00AD55F5"/>
    <w:rsid w:val="00AF549B"/>
    <w:rsid w:val="00B1401E"/>
    <w:rsid w:val="00B1406E"/>
    <w:rsid w:val="00BA3C15"/>
    <w:rsid w:val="00BA7679"/>
    <w:rsid w:val="00BA7A99"/>
    <w:rsid w:val="00BC0F63"/>
    <w:rsid w:val="00BC1457"/>
    <w:rsid w:val="00C006BD"/>
    <w:rsid w:val="00C11C26"/>
    <w:rsid w:val="00C26BAC"/>
    <w:rsid w:val="00C40B52"/>
    <w:rsid w:val="00C47063"/>
    <w:rsid w:val="00C60BD6"/>
    <w:rsid w:val="00C95EFB"/>
    <w:rsid w:val="00CB0628"/>
    <w:rsid w:val="00CB2CD3"/>
    <w:rsid w:val="00CE11D1"/>
    <w:rsid w:val="00D41388"/>
    <w:rsid w:val="00D432AB"/>
    <w:rsid w:val="00D50C46"/>
    <w:rsid w:val="00D55077"/>
    <w:rsid w:val="00D8762B"/>
    <w:rsid w:val="00E05CA3"/>
    <w:rsid w:val="00E4260A"/>
    <w:rsid w:val="00E805D4"/>
    <w:rsid w:val="00EF17D7"/>
    <w:rsid w:val="00F00E3B"/>
    <w:rsid w:val="00F840F9"/>
    <w:rsid w:val="00FA1C41"/>
    <w:rsid w:val="1FA98366"/>
    <w:rsid w:val="5F96B2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6594C"/>
  <w15:chartTrackingRefBased/>
  <w15:docId w15:val="{308E2D84-DF3F-451B-9833-487890CD6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9586F"/>
    <w:rPr>
      <w:sz w:val="16"/>
      <w:szCs w:val="16"/>
    </w:rPr>
  </w:style>
  <w:style w:type="paragraph" w:styleId="CommentText">
    <w:name w:val="annotation text"/>
    <w:basedOn w:val="Normal"/>
    <w:link w:val="CommentTextChar"/>
    <w:uiPriority w:val="99"/>
    <w:semiHidden/>
    <w:unhideWhenUsed/>
    <w:rsid w:val="0079586F"/>
    <w:pPr>
      <w:spacing w:line="240" w:lineRule="auto"/>
    </w:pPr>
    <w:rPr>
      <w:sz w:val="20"/>
      <w:szCs w:val="20"/>
    </w:rPr>
  </w:style>
  <w:style w:type="character" w:customStyle="1" w:styleId="CommentTextChar">
    <w:name w:val="Comment Text Char"/>
    <w:basedOn w:val="DefaultParagraphFont"/>
    <w:link w:val="CommentText"/>
    <w:uiPriority w:val="99"/>
    <w:semiHidden/>
    <w:rsid w:val="0079586F"/>
    <w:rPr>
      <w:sz w:val="20"/>
      <w:szCs w:val="20"/>
    </w:rPr>
  </w:style>
  <w:style w:type="paragraph" w:styleId="CommentSubject">
    <w:name w:val="annotation subject"/>
    <w:basedOn w:val="CommentText"/>
    <w:next w:val="CommentText"/>
    <w:link w:val="CommentSubjectChar"/>
    <w:uiPriority w:val="99"/>
    <w:semiHidden/>
    <w:unhideWhenUsed/>
    <w:rsid w:val="0079586F"/>
    <w:rPr>
      <w:b/>
      <w:bCs/>
    </w:rPr>
  </w:style>
  <w:style w:type="character" w:customStyle="1" w:styleId="CommentSubjectChar">
    <w:name w:val="Comment Subject Char"/>
    <w:basedOn w:val="CommentTextChar"/>
    <w:link w:val="CommentSubject"/>
    <w:uiPriority w:val="99"/>
    <w:semiHidden/>
    <w:rsid w:val="0079586F"/>
    <w:rPr>
      <w:b/>
      <w:bCs/>
      <w:sz w:val="20"/>
      <w:szCs w:val="20"/>
    </w:rPr>
  </w:style>
  <w:style w:type="paragraph" w:styleId="BalloonText">
    <w:name w:val="Balloon Text"/>
    <w:basedOn w:val="Normal"/>
    <w:link w:val="BalloonTextChar"/>
    <w:uiPriority w:val="99"/>
    <w:semiHidden/>
    <w:unhideWhenUsed/>
    <w:rsid w:val="007958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586F"/>
    <w:rPr>
      <w:rFonts w:ascii="Segoe UI" w:hAnsi="Segoe UI" w:cs="Segoe UI"/>
      <w:sz w:val="18"/>
      <w:szCs w:val="18"/>
    </w:rPr>
  </w:style>
  <w:style w:type="character" w:styleId="Hyperlink">
    <w:name w:val="Hyperlink"/>
    <w:basedOn w:val="DefaultParagraphFont"/>
    <w:uiPriority w:val="99"/>
    <w:unhideWhenUsed/>
    <w:rsid w:val="00EF17D7"/>
    <w:rPr>
      <w:color w:val="0563C1" w:themeColor="hyperlink"/>
      <w:u w:val="single"/>
    </w:rPr>
  </w:style>
  <w:style w:type="character" w:styleId="UnresolvedMention">
    <w:name w:val="Unresolved Mention"/>
    <w:basedOn w:val="DefaultParagraphFont"/>
    <w:uiPriority w:val="99"/>
    <w:semiHidden/>
    <w:unhideWhenUsed/>
    <w:rsid w:val="00EF17D7"/>
    <w:rPr>
      <w:color w:val="605E5C"/>
      <w:shd w:val="clear" w:color="auto" w:fill="E1DFDD"/>
    </w:rPr>
  </w:style>
  <w:style w:type="paragraph" w:styleId="NormalWeb">
    <w:name w:val="Normal (Web)"/>
    <w:basedOn w:val="Normal"/>
    <w:uiPriority w:val="99"/>
    <w:semiHidden/>
    <w:unhideWhenUsed/>
    <w:rsid w:val="00AF549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
    <w:name w:val="paragraph"/>
    <w:basedOn w:val="Normal"/>
    <w:rsid w:val="007A5FE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7A5FEF"/>
  </w:style>
  <w:style w:type="character" w:customStyle="1" w:styleId="eop">
    <w:name w:val="eop"/>
    <w:basedOn w:val="DefaultParagraphFont"/>
    <w:rsid w:val="007A5FEF"/>
  </w:style>
  <w:style w:type="character" w:customStyle="1" w:styleId="spellingerror">
    <w:name w:val="spellingerror"/>
    <w:basedOn w:val="DefaultParagraphFont"/>
    <w:rsid w:val="007A5FEF"/>
  </w:style>
  <w:style w:type="paragraph" w:styleId="ListParagraph">
    <w:name w:val="List Paragraph"/>
    <w:basedOn w:val="Normal"/>
    <w:uiPriority w:val="34"/>
    <w:qFormat/>
    <w:rsid w:val="00613B70"/>
    <w:pPr>
      <w:ind w:left="720"/>
      <w:contextualSpacing/>
    </w:pPr>
  </w:style>
  <w:style w:type="paragraph" w:styleId="Header">
    <w:name w:val="header"/>
    <w:basedOn w:val="Normal"/>
    <w:link w:val="HeaderChar"/>
    <w:uiPriority w:val="99"/>
    <w:unhideWhenUsed/>
    <w:rsid w:val="008951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5195"/>
  </w:style>
  <w:style w:type="paragraph" w:styleId="Footer">
    <w:name w:val="footer"/>
    <w:basedOn w:val="Normal"/>
    <w:link w:val="FooterChar"/>
    <w:uiPriority w:val="99"/>
    <w:unhideWhenUsed/>
    <w:rsid w:val="008951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51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1148160">
      <w:bodyDiv w:val="1"/>
      <w:marLeft w:val="0"/>
      <w:marRight w:val="0"/>
      <w:marTop w:val="0"/>
      <w:marBottom w:val="0"/>
      <w:divBdr>
        <w:top w:val="none" w:sz="0" w:space="0" w:color="auto"/>
        <w:left w:val="none" w:sz="0" w:space="0" w:color="auto"/>
        <w:bottom w:val="none" w:sz="0" w:space="0" w:color="auto"/>
        <w:right w:val="none" w:sz="0" w:space="0" w:color="auto"/>
      </w:divBdr>
      <w:divsChild>
        <w:div w:id="694113918">
          <w:marLeft w:val="0"/>
          <w:marRight w:val="0"/>
          <w:marTop w:val="0"/>
          <w:marBottom w:val="0"/>
          <w:divBdr>
            <w:top w:val="none" w:sz="0" w:space="0" w:color="auto"/>
            <w:left w:val="none" w:sz="0" w:space="0" w:color="auto"/>
            <w:bottom w:val="none" w:sz="0" w:space="0" w:color="auto"/>
            <w:right w:val="none" w:sz="0" w:space="0" w:color="auto"/>
          </w:divBdr>
        </w:div>
      </w:divsChild>
    </w:div>
    <w:div w:id="1207373949">
      <w:bodyDiv w:val="1"/>
      <w:marLeft w:val="0"/>
      <w:marRight w:val="0"/>
      <w:marTop w:val="0"/>
      <w:marBottom w:val="0"/>
      <w:divBdr>
        <w:top w:val="none" w:sz="0" w:space="0" w:color="auto"/>
        <w:left w:val="none" w:sz="0" w:space="0" w:color="auto"/>
        <w:bottom w:val="none" w:sz="0" w:space="0" w:color="auto"/>
        <w:right w:val="none" w:sz="0" w:space="0" w:color="auto"/>
      </w:divBdr>
      <w:divsChild>
        <w:div w:id="7030364">
          <w:marLeft w:val="0"/>
          <w:marRight w:val="0"/>
          <w:marTop w:val="0"/>
          <w:marBottom w:val="0"/>
          <w:divBdr>
            <w:top w:val="none" w:sz="0" w:space="0" w:color="auto"/>
            <w:left w:val="none" w:sz="0" w:space="0" w:color="auto"/>
            <w:bottom w:val="none" w:sz="0" w:space="0" w:color="auto"/>
            <w:right w:val="none" w:sz="0" w:space="0" w:color="auto"/>
          </w:divBdr>
        </w:div>
        <w:div w:id="1701010437">
          <w:marLeft w:val="0"/>
          <w:marRight w:val="0"/>
          <w:marTop w:val="0"/>
          <w:marBottom w:val="0"/>
          <w:divBdr>
            <w:top w:val="none" w:sz="0" w:space="0" w:color="auto"/>
            <w:left w:val="none" w:sz="0" w:space="0" w:color="auto"/>
            <w:bottom w:val="none" w:sz="0" w:space="0" w:color="auto"/>
            <w:right w:val="none" w:sz="0" w:space="0" w:color="auto"/>
          </w:divBdr>
        </w:div>
      </w:divsChild>
    </w:div>
    <w:div w:id="1531993534">
      <w:bodyDiv w:val="1"/>
      <w:marLeft w:val="0"/>
      <w:marRight w:val="0"/>
      <w:marTop w:val="0"/>
      <w:marBottom w:val="0"/>
      <w:divBdr>
        <w:top w:val="none" w:sz="0" w:space="0" w:color="auto"/>
        <w:left w:val="none" w:sz="0" w:space="0" w:color="auto"/>
        <w:bottom w:val="none" w:sz="0" w:space="0" w:color="auto"/>
        <w:right w:val="none" w:sz="0" w:space="0" w:color="auto"/>
      </w:divBdr>
    </w:div>
    <w:div w:id="1929533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inkedin.com/company/trelleborg-offshor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twitter.com/OffshoreInsigh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ophie.hudson@trelleborg.com" TargetMode="External"/><Relationship Id="rId5" Type="http://schemas.openxmlformats.org/officeDocument/2006/relationships/numbering" Target="numbering.xml"/><Relationship Id="rId15" Type="http://schemas.openxmlformats.org/officeDocument/2006/relationships/hyperlink" Target="http://www.trelleborg.com&#160;"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relleborg.com/offshor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C87838F4A81DE4880664049C3306F47" ma:contentTypeVersion="13" ma:contentTypeDescription="Create a new document." ma:contentTypeScope="" ma:versionID="ccbb9cef0dcb4c4f76c072414c3d4004">
  <xsd:schema xmlns:xsd="http://www.w3.org/2001/XMLSchema" xmlns:xs="http://www.w3.org/2001/XMLSchema" xmlns:p="http://schemas.microsoft.com/office/2006/metadata/properties" xmlns:ns3="6c6a4f75-a1fc-4b83-a5da-0d25e35f9a01" xmlns:ns4="8cfe6302-1259-4742-9d96-2323476109ae" targetNamespace="http://schemas.microsoft.com/office/2006/metadata/properties" ma:root="true" ma:fieldsID="ad6039c021ab23565ce00731fdedae73" ns3:_="" ns4:_="">
    <xsd:import namespace="6c6a4f75-a1fc-4b83-a5da-0d25e35f9a01"/>
    <xsd:import namespace="8cfe6302-1259-4742-9d96-2323476109a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6a4f75-a1fc-4b83-a5da-0d25e35f9a0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fe6302-1259-4742-9d96-2323476109a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768EF-39AD-45A8-85CF-21F4864048F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91CDD16-7BD7-469B-B5A1-4D0A5D40706C}">
  <ds:schemaRefs>
    <ds:schemaRef ds:uri="http://schemas.microsoft.com/sharepoint/v3/contenttype/forms"/>
  </ds:schemaRefs>
</ds:datastoreItem>
</file>

<file path=customXml/itemProps3.xml><?xml version="1.0" encoding="utf-8"?>
<ds:datastoreItem xmlns:ds="http://schemas.openxmlformats.org/officeDocument/2006/customXml" ds:itemID="{92276DB7-1E4C-4F67-8C33-6091E89540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6a4f75-a1fc-4b83-a5da-0d25e35f9a01"/>
    <ds:schemaRef ds:uri="8cfe6302-1259-4742-9d96-2323476109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C37FBC7-1970-48A9-9351-EDDBD6FBE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658</Words>
  <Characters>3751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4401</CharactersWithSpaces>
  <SharedDoc>false</SharedDoc>
  <HLinks>
    <vt:vector size="6" baseType="variant">
      <vt:variant>
        <vt:i4>6422555</vt:i4>
      </vt:variant>
      <vt:variant>
        <vt:i4>0</vt:i4>
      </vt:variant>
      <vt:variant>
        <vt:i4>0</vt:i4>
      </vt:variant>
      <vt:variant>
        <vt:i4>5</vt:i4>
      </vt:variant>
      <vt:variant>
        <vt:lpwstr>mailto:Sophie.hudson@trelleborg.com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Hudson</dc:creator>
  <cp:keywords/>
  <dc:description/>
  <cp:lastModifiedBy>Sophie Hudson</cp:lastModifiedBy>
  <cp:revision>3</cp:revision>
  <dcterms:created xsi:type="dcterms:W3CDTF">2020-03-10T17:36:00Z</dcterms:created>
  <dcterms:modified xsi:type="dcterms:W3CDTF">2020-03-20T08:50:00Z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0x0101006C87838F4A81DE4880664049C3306F47</vt:lpwstr>
  </property>
</Properties>
</file>