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DC63" w14:textId="2E83BEC4" w:rsidR="00EF7458" w:rsidRDefault="00F61DCF" w:rsidP="00CB50E9">
      <w:pPr>
        <w:autoSpaceDE w:val="0"/>
        <w:autoSpaceDN w:val="0"/>
        <w:adjustRightInd w:val="0"/>
        <w:spacing w:after="0" w:line="360" w:lineRule="auto"/>
        <w:rPr>
          <w:rFonts w:ascii="Verdana" w:hAnsi="Verdana" w:cs="FranklinGothicITCbyBT-Demi"/>
          <w:b/>
          <w:sz w:val="20"/>
          <w:szCs w:val="20"/>
        </w:rPr>
      </w:pP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sidR="0072015D">
        <w:rPr>
          <w:rFonts w:ascii="Verdana" w:hAnsi="Verdana" w:cs="FranklinGothicITCbyBT-Demi"/>
          <w:b/>
          <w:sz w:val="20"/>
          <w:szCs w:val="20"/>
        </w:rPr>
        <w:tab/>
        <w:t xml:space="preserve">     </w:t>
      </w:r>
    </w:p>
    <w:p w14:paraId="77BE91C7" w14:textId="453E80F3" w:rsidR="00D41CD2" w:rsidRDefault="005F104E" w:rsidP="00841995">
      <w:pPr>
        <w:autoSpaceDE w:val="0"/>
        <w:autoSpaceDN w:val="0"/>
        <w:adjustRightInd w:val="0"/>
        <w:spacing w:after="0" w:line="360" w:lineRule="auto"/>
        <w:jc w:val="right"/>
        <w:rPr>
          <w:rFonts w:ascii="Verdana" w:hAnsi="Verdana" w:cs="FranklinGothicITCbyBT-Demi"/>
          <w:b/>
          <w:sz w:val="20"/>
          <w:szCs w:val="20"/>
        </w:rPr>
      </w:pP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sidR="005C23EB">
        <w:rPr>
          <w:rFonts w:ascii="Verdana" w:hAnsi="Verdana" w:cs="FranklinGothicITCbyBT-Demi"/>
          <w:b/>
          <w:sz w:val="20"/>
          <w:szCs w:val="20"/>
        </w:rPr>
        <w:tab/>
      </w:r>
      <w:r w:rsidR="0056539B">
        <w:rPr>
          <w:rFonts w:ascii="Verdana" w:hAnsi="Verdana" w:cs="FranklinGothicITCbyBT-Demi"/>
          <w:b/>
          <w:sz w:val="20"/>
          <w:szCs w:val="20"/>
        </w:rPr>
        <w:t xml:space="preserve">     </w:t>
      </w:r>
      <w:r w:rsidR="00477DAE">
        <w:rPr>
          <w:rFonts w:ascii="Verdana" w:hAnsi="Verdana" w:cs="FranklinGothicITCbyBT-Demi"/>
          <w:b/>
          <w:sz w:val="20"/>
          <w:szCs w:val="20"/>
        </w:rPr>
        <w:t>June</w:t>
      </w:r>
      <w:r w:rsidR="00C94DE8">
        <w:rPr>
          <w:rFonts w:ascii="Verdana" w:hAnsi="Verdana" w:cs="FranklinGothicITCbyBT-Demi"/>
          <w:b/>
          <w:sz w:val="20"/>
          <w:szCs w:val="20"/>
        </w:rPr>
        <w:t xml:space="preserve"> </w:t>
      </w:r>
      <w:r w:rsidR="003D14E3">
        <w:rPr>
          <w:rFonts w:ascii="Verdana" w:hAnsi="Verdana" w:cs="FranklinGothicITCbyBT-Demi"/>
          <w:b/>
          <w:sz w:val="20"/>
          <w:szCs w:val="20"/>
        </w:rPr>
        <w:t>2019</w:t>
      </w:r>
    </w:p>
    <w:p w14:paraId="09E5BBE1" w14:textId="77777777" w:rsidR="00841995" w:rsidRPr="00841995" w:rsidRDefault="00841995" w:rsidP="00841995">
      <w:pPr>
        <w:autoSpaceDE w:val="0"/>
        <w:autoSpaceDN w:val="0"/>
        <w:adjustRightInd w:val="0"/>
        <w:spacing w:after="0" w:line="360" w:lineRule="auto"/>
        <w:jc w:val="right"/>
        <w:rPr>
          <w:rFonts w:ascii="Verdana" w:hAnsi="Verdana" w:cs="FranklinGothicITCbyBT-Demi"/>
          <w:b/>
          <w:sz w:val="20"/>
          <w:szCs w:val="20"/>
        </w:rPr>
      </w:pPr>
    </w:p>
    <w:p w14:paraId="5DA21756" w14:textId="078822A0" w:rsidR="00BF08BC" w:rsidRPr="002277FC" w:rsidRDefault="00BF08BC" w:rsidP="00BF08BC">
      <w:pPr>
        <w:spacing w:after="0" w:line="360" w:lineRule="auto"/>
        <w:jc w:val="center"/>
        <w:rPr>
          <w:rFonts w:ascii="Verdana" w:hAnsi="Verdana"/>
          <w:b/>
          <w:bCs/>
          <w:sz w:val="20"/>
          <w:szCs w:val="20"/>
          <w:lang w:val="en-US"/>
        </w:rPr>
      </w:pPr>
      <w:bookmarkStart w:id="0" w:name="_GoBack"/>
      <w:r w:rsidRPr="002277FC">
        <w:rPr>
          <w:rFonts w:ascii="Verdana" w:hAnsi="Verdana"/>
          <w:b/>
          <w:bCs/>
          <w:sz w:val="20"/>
          <w:szCs w:val="20"/>
          <w:lang w:val="en-US"/>
        </w:rPr>
        <w:t xml:space="preserve">TRELLEBORG </w:t>
      </w:r>
      <w:r w:rsidR="002277FC" w:rsidRPr="002277FC">
        <w:rPr>
          <w:rFonts w:ascii="Verdana" w:hAnsi="Verdana"/>
          <w:b/>
          <w:bCs/>
          <w:sz w:val="20"/>
          <w:szCs w:val="20"/>
          <w:lang w:val="en-US"/>
        </w:rPr>
        <w:t>SUPPORTS WORLD’S LARGEST OCEAN CLEANUP</w:t>
      </w:r>
    </w:p>
    <w:bookmarkEnd w:id="0"/>
    <w:p w14:paraId="2E6627AB" w14:textId="77777777" w:rsidR="00BF08BC" w:rsidRPr="002277FC" w:rsidRDefault="00BF08BC" w:rsidP="00BF08BC">
      <w:pPr>
        <w:spacing w:after="0" w:line="360" w:lineRule="auto"/>
        <w:jc w:val="center"/>
        <w:rPr>
          <w:rFonts w:ascii="Verdana" w:hAnsi="Verdana"/>
          <w:b/>
          <w:bCs/>
          <w:color w:val="FF0000"/>
          <w:sz w:val="20"/>
          <w:szCs w:val="20"/>
          <w:lang w:val="en-US"/>
        </w:rPr>
      </w:pPr>
    </w:p>
    <w:p w14:paraId="36422C75" w14:textId="77D3C7B4" w:rsidR="002277FC" w:rsidRPr="00BE4A51" w:rsidRDefault="002277FC" w:rsidP="00BF08BC">
      <w:pPr>
        <w:spacing w:after="0" w:line="360" w:lineRule="auto"/>
        <w:jc w:val="both"/>
        <w:rPr>
          <w:rFonts w:ascii="Verdana" w:hAnsi="Verdana" w:cs="Arial"/>
          <w:sz w:val="20"/>
          <w:szCs w:val="20"/>
          <w:shd w:val="clear" w:color="auto" w:fill="FFFFFF"/>
        </w:rPr>
      </w:pPr>
      <w:r w:rsidRPr="00BE4A51">
        <w:rPr>
          <w:rFonts w:ascii="Verdana" w:hAnsi="Verdana"/>
          <w:sz w:val="20"/>
          <w:szCs w:val="20"/>
          <w:lang w:val="en-US"/>
        </w:rPr>
        <w:t xml:space="preserve">In-line with its long-standing commitment to helping to ensure a </w:t>
      </w:r>
      <w:r w:rsidR="001740E2">
        <w:rPr>
          <w:rFonts w:ascii="Verdana" w:hAnsi="Verdana"/>
          <w:sz w:val="20"/>
          <w:szCs w:val="20"/>
          <w:lang w:val="en-US"/>
        </w:rPr>
        <w:t xml:space="preserve">more </w:t>
      </w:r>
      <w:r w:rsidR="005F26A6">
        <w:rPr>
          <w:rFonts w:ascii="Verdana" w:hAnsi="Verdana"/>
          <w:sz w:val="20"/>
          <w:szCs w:val="20"/>
          <w:lang w:val="en-US"/>
        </w:rPr>
        <w:t>sustainable</w:t>
      </w:r>
      <w:r w:rsidR="001740E2" w:rsidRPr="00BE4A51">
        <w:rPr>
          <w:rFonts w:ascii="Verdana" w:hAnsi="Verdana"/>
          <w:sz w:val="20"/>
          <w:szCs w:val="20"/>
          <w:lang w:val="en-US"/>
        </w:rPr>
        <w:t xml:space="preserve"> </w:t>
      </w:r>
      <w:r w:rsidRPr="00BE4A51">
        <w:rPr>
          <w:rFonts w:ascii="Verdana" w:hAnsi="Verdana"/>
          <w:sz w:val="20"/>
          <w:szCs w:val="20"/>
          <w:lang w:val="en-US"/>
        </w:rPr>
        <w:t xml:space="preserve">future, </w:t>
      </w:r>
      <w:r w:rsidR="000568C1" w:rsidRPr="00BE4A51">
        <w:rPr>
          <w:rFonts w:ascii="Verdana" w:hAnsi="Verdana"/>
          <w:sz w:val="20"/>
          <w:szCs w:val="20"/>
          <w:lang w:val="en-US"/>
        </w:rPr>
        <w:t>Trelleborg’s marine and infrastructure operation</w:t>
      </w:r>
      <w:r w:rsidR="00BF08BC" w:rsidRPr="00BE4A51">
        <w:rPr>
          <w:rFonts w:ascii="Verdana" w:eastAsia="Calibri" w:hAnsi="Verdana" w:cs="Arial"/>
          <w:sz w:val="20"/>
          <w:szCs w:val="20"/>
          <w:lang w:val="en-US"/>
        </w:rPr>
        <w:t xml:space="preserve"> </w:t>
      </w:r>
      <w:r w:rsidR="00315C94">
        <w:rPr>
          <w:rFonts w:ascii="Verdana" w:eastAsia="Calibri" w:hAnsi="Verdana" w:cs="Arial"/>
          <w:sz w:val="20"/>
          <w:szCs w:val="20"/>
          <w:lang w:val="en-US"/>
        </w:rPr>
        <w:t>is supporting</w:t>
      </w:r>
      <w:r w:rsidRPr="00BE4A51">
        <w:rPr>
          <w:rFonts w:ascii="Verdana" w:eastAsia="Calibri" w:hAnsi="Verdana" w:cs="Arial"/>
          <w:sz w:val="20"/>
          <w:szCs w:val="20"/>
          <w:lang w:val="en-US"/>
        </w:rPr>
        <w:t xml:space="preserve"> The Ocean Cleanup and its bid </w:t>
      </w:r>
      <w:r w:rsidRPr="00BE4A51">
        <w:rPr>
          <w:rFonts w:ascii="Verdana" w:hAnsi="Verdana" w:cs="Arial"/>
          <w:sz w:val="20"/>
          <w:szCs w:val="20"/>
          <w:shd w:val="clear" w:color="auto" w:fill="FFFFFF"/>
        </w:rPr>
        <w:t>to rid the world’s oceans of plastic.</w:t>
      </w:r>
    </w:p>
    <w:p w14:paraId="31EF330A" w14:textId="77777777" w:rsidR="00635E48" w:rsidRPr="00BE4A51" w:rsidRDefault="00635E48" w:rsidP="00BF08BC">
      <w:pPr>
        <w:spacing w:after="0" w:line="360" w:lineRule="auto"/>
        <w:jc w:val="both"/>
        <w:rPr>
          <w:rFonts w:ascii="Verdana" w:hAnsi="Verdana" w:cs="Arial"/>
          <w:sz w:val="20"/>
          <w:szCs w:val="20"/>
          <w:shd w:val="clear" w:color="auto" w:fill="FFFFFF"/>
        </w:rPr>
      </w:pPr>
    </w:p>
    <w:p w14:paraId="6F13AD32" w14:textId="4DA779E8" w:rsidR="0076630A" w:rsidRDefault="00635E48" w:rsidP="00BF08BC">
      <w:pPr>
        <w:spacing w:after="0" w:line="360" w:lineRule="auto"/>
        <w:jc w:val="both"/>
        <w:rPr>
          <w:rFonts w:ascii="Verdana" w:hAnsi="Verdana" w:cs="Arial"/>
          <w:sz w:val="20"/>
          <w:szCs w:val="20"/>
          <w:shd w:val="clear" w:color="auto" w:fill="FFFFFF"/>
        </w:rPr>
      </w:pPr>
      <w:r w:rsidRPr="00BE4A51">
        <w:rPr>
          <w:rFonts w:ascii="Verdana" w:hAnsi="Verdana" w:cs="Arial"/>
          <w:sz w:val="20"/>
          <w:szCs w:val="20"/>
          <w:shd w:val="clear" w:color="auto" w:fill="FFFFFF"/>
        </w:rPr>
        <w:t xml:space="preserve">This has seen Trelleborg supply The Ocean </w:t>
      </w:r>
      <w:proofErr w:type="spellStart"/>
      <w:r w:rsidRPr="00BE4A51">
        <w:rPr>
          <w:rFonts w:ascii="Verdana" w:hAnsi="Verdana" w:cs="Arial"/>
          <w:sz w:val="20"/>
          <w:szCs w:val="20"/>
          <w:shd w:val="clear" w:color="auto" w:fill="FFFFFF"/>
        </w:rPr>
        <w:t>Cleanup</w:t>
      </w:r>
      <w:proofErr w:type="spellEnd"/>
      <w:r w:rsidRPr="00BE4A51">
        <w:rPr>
          <w:rFonts w:ascii="Verdana" w:hAnsi="Verdana" w:cs="Arial"/>
          <w:sz w:val="20"/>
          <w:szCs w:val="20"/>
          <w:shd w:val="clear" w:color="auto" w:fill="FFFFFF"/>
        </w:rPr>
        <w:t xml:space="preserve"> with </w:t>
      </w:r>
      <w:r w:rsidR="00BE4A51" w:rsidRPr="00BE4A51">
        <w:rPr>
          <w:rFonts w:ascii="Verdana" w:hAnsi="Verdana" w:cs="Arial"/>
          <w:sz w:val="20"/>
          <w:szCs w:val="20"/>
          <w:shd w:val="clear" w:color="auto" w:fill="FFFFFF"/>
        </w:rPr>
        <w:t xml:space="preserve">seven of its floating </w:t>
      </w:r>
      <w:r w:rsidR="00C00CF2">
        <w:rPr>
          <w:rFonts w:ascii="Verdana" w:hAnsi="Verdana" w:cs="Arial"/>
          <w:sz w:val="20"/>
          <w:szCs w:val="20"/>
          <w:shd w:val="clear" w:color="auto" w:fill="FFFFFF"/>
        </w:rPr>
        <w:t>p</w:t>
      </w:r>
      <w:r w:rsidR="00C00CF2" w:rsidRPr="00BE4A51">
        <w:rPr>
          <w:rFonts w:ascii="Verdana" w:hAnsi="Verdana" w:cs="Arial"/>
          <w:sz w:val="20"/>
          <w:szCs w:val="20"/>
          <w:shd w:val="clear" w:color="auto" w:fill="FFFFFF"/>
        </w:rPr>
        <w:t xml:space="preserve">neumatic </w:t>
      </w:r>
      <w:r w:rsidR="00C00CF2">
        <w:rPr>
          <w:rFonts w:ascii="Verdana" w:hAnsi="Verdana" w:cs="Arial"/>
          <w:sz w:val="20"/>
          <w:szCs w:val="20"/>
          <w:shd w:val="clear" w:color="auto" w:fill="FFFFFF"/>
        </w:rPr>
        <w:t>f</w:t>
      </w:r>
      <w:r w:rsidR="00C00CF2" w:rsidRPr="00BE4A51">
        <w:rPr>
          <w:rFonts w:ascii="Verdana" w:hAnsi="Verdana" w:cs="Arial"/>
          <w:sz w:val="20"/>
          <w:szCs w:val="20"/>
          <w:shd w:val="clear" w:color="auto" w:fill="FFFFFF"/>
        </w:rPr>
        <w:t>enders</w:t>
      </w:r>
      <w:r w:rsidR="0076630A">
        <w:rPr>
          <w:rFonts w:ascii="Verdana" w:hAnsi="Verdana" w:cs="Arial"/>
          <w:sz w:val="20"/>
          <w:szCs w:val="20"/>
          <w:shd w:val="clear" w:color="auto" w:fill="FFFFFF"/>
        </w:rPr>
        <w:t xml:space="preserve">. </w:t>
      </w:r>
      <w:r w:rsidR="009A03CF">
        <w:rPr>
          <w:rFonts w:ascii="Verdana" w:hAnsi="Verdana" w:cs="Arial"/>
          <w:sz w:val="20"/>
          <w:szCs w:val="20"/>
          <w:shd w:val="clear" w:color="auto" w:fill="FFFFFF"/>
        </w:rPr>
        <w:t>Typically,</w:t>
      </w:r>
      <w:r w:rsidR="0076630A">
        <w:rPr>
          <w:rFonts w:ascii="Verdana" w:hAnsi="Verdana" w:cs="Arial"/>
          <w:sz w:val="20"/>
          <w:szCs w:val="20"/>
          <w:shd w:val="clear" w:color="auto" w:fill="FFFFFF"/>
        </w:rPr>
        <w:t xml:space="preserve"> these types of fenders are used for energy absorption when ships meet at sea</w:t>
      </w:r>
      <w:r w:rsidR="009A03CF">
        <w:rPr>
          <w:rFonts w:ascii="Verdana" w:hAnsi="Verdana" w:cs="Arial"/>
          <w:sz w:val="20"/>
          <w:szCs w:val="20"/>
          <w:shd w:val="clear" w:color="auto" w:fill="FFFFFF"/>
        </w:rPr>
        <w:t>.</w:t>
      </w:r>
      <w:r w:rsidR="0076630A">
        <w:rPr>
          <w:rFonts w:ascii="Verdana" w:hAnsi="Verdana" w:cs="Arial"/>
          <w:sz w:val="20"/>
          <w:szCs w:val="20"/>
          <w:shd w:val="clear" w:color="auto" w:fill="FFFFFF"/>
        </w:rPr>
        <w:t xml:space="preserve"> </w:t>
      </w:r>
      <w:r w:rsidR="009A03CF">
        <w:rPr>
          <w:rFonts w:ascii="Verdana" w:hAnsi="Verdana" w:cs="Arial"/>
          <w:sz w:val="20"/>
          <w:szCs w:val="20"/>
          <w:shd w:val="clear" w:color="auto" w:fill="FFFFFF"/>
        </w:rPr>
        <w:t xml:space="preserve">However, </w:t>
      </w:r>
      <w:r w:rsidR="0076630A">
        <w:rPr>
          <w:rFonts w:ascii="Verdana" w:hAnsi="Verdana" w:cs="Arial"/>
          <w:sz w:val="20"/>
          <w:szCs w:val="20"/>
          <w:shd w:val="clear" w:color="auto" w:fill="FFFFFF"/>
        </w:rPr>
        <w:t xml:space="preserve">in this application the fenders </w:t>
      </w:r>
      <w:r w:rsidR="00D03E54">
        <w:rPr>
          <w:rFonts w:ascii="Verdana" w:hAnsi="Verdana" w:cs="Arial"/>
          <w:sz w:val="20"/>
          <w:szCs w:val="20"/>
          <w:shd w:val="clear" w:color="auto" w:fill="FFFFFF"/>
        </w:rPr>
        <w:t>will be part of one of the solutions tested</w:t>
      </w:r>
      <w:r w:rsidR="0076630A">
        <w:rPr>
          <w:rFonts w:ascii="Verdana" w:hAnsi="Verdana" w:cs="Arial"/>
          <w:sz w:val="20"/>
          <w:szCs w:val="20"/>
          <w:shd w:val="clear" w:color="auto" w:fill="FFFFFF"/>
        </w:rPr>
        <w:t xml:space="preserve"> as giant floating buoys </w:t>
      </w:r>
      <w:r w:rsidR="00C00CF2">
        <w:rPr>
          <w:rFonts w:ascii="Verdana" w:hAnsi="Verdana" w:cs="Arial"/>
          <w:sz w:val="20"/>
          <w:szCs w:val="20"/>
          <w:shd w:val="clear" w:color="auto" w:fill="FFFFFF"/>
        </w:rPr>
        <w:t xml:space="preserve">that are </w:t>
      </w:r>
      <w:r w:rsidR="0076630A">
        <w:rPr>
          <w:rFonts w:ascii="Verdana" w:hAnsi="Verdana" w:cs="Arial"/>
          <w:sz w:val="20"/>
          <w:szCs w:val="20"/>
          <w:shd w:val="clear" w:color="auto" w:fill="FFFFFF"/>
        </w:rPr>
        <w:t>connected</w:t>
      </w:r>
      <w:r w:rsidR="00C00CF2">
        <w:rPr>
          <w:rFonts w:ascii="Verdana" w:hAnsi="Verdana" w:cs="Arial"/>
          <w:sz w:val="20"/>
          <w:szCs w:val="20"/>
          <w:shd w:val="clear" w:color="auto" w:fill="FFFFFF"/>
        </w:rPr>
        <w:t xml:space="preserve"> to </w:t>
      </w:r>
      <w:r w:rsidR="0076630A">
        <w:rPr>
          <w:rFonts w:ascii="Verdana" w:hAnsi="Verdana" w:cs="Arial"/>
          <w:sz w:val="20"/>
          <w:szCs w:val="20"/>
          <w:shd w:val="clear" w:color="auto" w:fill="FFFFFF"/>
        </w:rPr>
        <w:t>creat</w:t>
      </w:r>
      <w:r w:rsidR="009A03CF">
        <w:rPr>
          <w:rFonts w:ascii="Verdana" w:hAnsi="Verdana" w:cs="Arial"/>
          <w:sz w:val="20"/>
          <w:szCs w:val="20"/>
          <w:shd w:val="clear" w:color="auto" w:fill="FFFFFF"/>
        </w:rPr>
        <w:t>e</w:t>
      </w:r>
      <w:r w:rsidR="0076630A">
        <w:rPr>
          <w:rFonts w:ascii="Verdana" w:hAnsi="Verdana" w:cs="Arial"/>
          <w:sz w:val="20"/>
          <w:szCs w:val="20"/>
          <w:shd w:val="clear" w:color="auto" w:fill="FFFFFF"/>
        </w:rPr>
        <w:t xml:space="preserve"> a wind area</w:t>
      </w:r>
      <w:r w:rsidR="00C00CF2">
        <w:rPr>
          <w:rFonts w:ascii="Verdana" w:hAnsi="Verdana" w:cs="Arial"/>
          <w:sz w:val="20"/>
          <w:szCs w:val="20"/>
          <w:shd w:val="clear" w:color="auto" w:fill="FFFFFF"/>
        </w:rPr>
        <w:t>.</w:t>
      </w:r>
      <w:r w:rsidR="0076630A">
        <w:rPr>
          <w:rFonts w:ascii="Verdana" w:hAnsi="Verdana" w:cs="Arial"/>
          <w:sz w:val="20"/>
          <w:szCs w:val="20"/>
          <w:shd w:val="clear" w:color="auto" w:fill="FFFFFF"/>
        </w:rPr>
        <w:t xml:space="preserve"> </w:t>
      </w:r>
      <w:r w:rsidR="00C00CF2">
        <w:rPr>
          <w:rFonts w:ascii="Verdana" w:hAnsi="Verdana" w:cs="Arial"/>
          <w:sz w:val="20"/>
          <w:szCs w:val="20"/>
          <w:shd w:val="clear" w:color="auto" w:fill="FFFFFF"/>
        </w:rPr>
        <w:t xml:space="preserve">This </w:t>
      </w:r>
      <w:r w:rsidR="00BC67C9">
        <w:rPr>
          <w:rFonts w:ascii="Verdana" w:hAnsi="Verdana" w:cs="Arial"/>
          <w:sz w:val="20"/>
          <w:szCs w:val="20"/>
          <w:shd w:val="clear" w:color="auto" w:fill="FFFFFF"/>
        </w:rPr>
        <w:t>functions as a sail</w:t>
      </w:r>
      <w:r w:rsidR="00C00CF2">
        <w:rPr>
          <w:rFonts w:ascii="Verdana" w:hAnsi="Verdana" w:cs="Arial"/>
          <w:sz w:val="20"/>
          <w:szCs w:val="20"/>
          <w:shd w:val="clear" w:color="auto" w:fill="FFFFFF"/>
        </w:rPr>
        <w:t>,</w:t>
      </w:r>
      <w:r w:rsidR="00BC67C9">
        <w:rPr>
          <w:rFonts w:ascii="Verdana" w:hAnsi="Verdana" w:cs="Arial"/>
          <w:sz w:val="20"/>
          <w:szCs w:val="20"/>
          <w:shd w:val="clear" w:color="auto" w:fill="FFFFFF"/>
        </w:rPr>
        <w:t xml:space="preserve"> </w:t>
      </w:r>
      <w:r w:rsidR="00C00CF2">
        <w:rPr>
          <w:rFonts w:ascii="Verdana" w:hAnsi="Verdana" w:cs="Arial"/>
          <w:sz w:val="20"/>
          <w:szCs w:val="20"/>
          <w:shd w:val="clear" w:color="auto" w:fill="FFFFFF"/>
        </w:rPr>
        <w:t xml:space="preserve">which pulls </w:t>
      </w:r>
      <w:r w:rsidR="00BC67C9">
        <w:rPr>
          <w:rFonts w:ascii="Verdana" w:hAnsi="Verdana" w:cs="Arial"/>
          <w:sz w:val="20"/>
          <w:szCs w:val="20"/>
          <w:shd w:val="clear" w:color="auto" w:fill="FFFFFF"/>
        </w:rPr>
        <w:t xml:space="preserve">The </w:t>
      </w:r>
      <w:r w:rsidR="00BC67C9" w:rsidRPr="00635E48">
        <w:rPr>
          <w:rFonts w:ascii="Verdana" w:hAnsi="Verdana" w:cs="Arial"/>
          <w:sz w:val="20"/>
          <w:szCs w:val="20"/>
          <w:shd w:val="clear" w:color="auto" w:fill="FFFFFF"/>
        </w:rPr>
        <w:t xml:space="preserve">Ocean </w:t>
      </w:r>
      <w:proofErr w:type="spellStart"/>
      <w:r w:rsidR="00BC67C9" w:rsidRPr="00635E48">
        <w:rPr>
          <w:rFonts w:ascii="Verdana" w:hAnsi="Verdana" w:cs="Arial"/>
          <w:sz w:val="20"/>
          <w:szCs w:val="20"/>
          <w:shd w:val="clear" w:color="auto" w:fill="FFFFFF"/>
        </w:rPr>
        <w:t>Cleanup’s</w:t>
      </w:r>
      <w:proofErr w:type="spellEnd"/>
      <w:r w:rsidR="00BC67C9" w:rsidRPr="00635E48">
        <w:rPr>
          <w:rFonts w:ascii="Verdana" w:hAnsi="Verdana" w:cs="Arial"/>
          <w:sz w:val="20"/>
          <w:szCs w:val="20"/>
          <w:shd w:val="clear" w:color="auto" w:fill="FFFFFF"/>
        </w:rPr>
        <w:t xml:space="preserve"> advanced </w:t>
      </w:r>
      <w:r w:rsidR="00BC67C9">
        <w:rPr>
          <w:rFonts w:ascii="Verdana" w:hAnsi="Verdana" w:cs="Arial"/>
          <w:sz w:val="20"/>
          <w:szCs w:val="20"/>
          <w:shd w:val="clear" w:color="auto" w:fill="FFFFFF"/>
        </w:rPr>
        <w:t>passive drifting</w:t>
      </w:r>
      <w:r w:rsidR="00BC67C9" w:rsidRPr="00635E48">
        <w:rPr>
          <w:rFonts w:ascii="Verdana" w:hAnsi="Verdana" w:cs="Arial"/>
          <w:sz w:val="20"/>
          <w:szCs w:val="20"/>
          <w:shd w:val="clear" w:color="auto" w:fill="FFFFFF"/>
        </w:rPr>
        <w:t xml:space="preserve"> </w:t>
      </w:r>
      <w:r w:rsidR="00BC67C9">
        <w:rPr>
          <w:rFonts w:ascii="Verdana" w:hAnsi="Verdana" w:cs="Arial"/>
          <w:sz w:val="20"/>
          <w:szCs w:val="20"/>
          <w:shd w:val="clear" w:color="auto" w:fill="FFFFFF"/>
        </w:rPr>
        <w:t>boom system, System 001/B,</w:t>
      </w:r>
      <w:r w:rsidR="0076630A">
        <w:rPr>
          <w:rFonts w:ascii="Verdana" w:hAnsi="Verdana" w:cs="Arial"/>
          <w:sz w:val="20"/>
          <w:szCs w:val="20"/>
          <w:shd w:val="clear" w:color="auto" w:fill="FFFFFF"/>
        </w:rPr>
        <w:t xml:space="preserve"> forward</w:t>
      </w:r>
      <w:r w:rsidR="00D03E54">
        <w:rPr>
          <w:rFonts w:ascii="Verdana" w:hAnsi="Verdana" w:cs="Arial"/>
          <w:sz w:val="20"/>
          <w:szCs w:val="20"/>
          <w:shd w:val="clear" w:color="auto" w:fill="FFFFFF"/>
        </w:rPr>
        <w:t xml:space="preserve"> to help retain plastic for longer periods of time. </w:t>
      </w:r>
      <w:r w:rsidR="009A03CF">
        <w:rPr>
          <w:rFonts w:ascii="Verdana" w:hAnsi="Verdana" w:cs="Arial"/>
          <w:sz w:val="20"/>
          <w:szCs w:val="20"/>
          <w:shd w:val="clear" w:color="auto" w:fill="FFFFFF"/>
        </w:rPr>
        <w:t xml:space="preserve">With </w:t>
      </w:r>
      <w:r w:rsidR="0076630A">
        <w:rPr>
          <w:rFonts w:ascii="Verdana" w:hAnsi="Verdana" w:cs="Arial"/>
          <w:sz w:val="20"/>
          <w:szCs w:val="20"/>
          <w:shd w:val="clear" w:color="auto" w:fill="FFFFFF"/>
        </w:rPr>
        <w:t>harsh conditions</w:t>
      </w:r>
      <w:r w:rsidR="009A03CF">
        <w:rPr>
          <w:rFonts w:ascii="Verdana" w:hAnsi="Verdana" w:cs="Arial"/>
          <w:sz w:val="20"/>
          <w:szCs w:val="20"/>
          <w:shd w:val="clear" w:color="auto" w:fill="FFFFFF"/>
        </w:rPr>
        <w:t xml:space="preserve"> in the Pacific Ocean and</w:t>
      </w:r>
      <w:r w:rsidR="0076630A">
        <w:rPr>
          <w:rFonts w:ascii="Verdana" w:hAnsi="Verdana" w:cs="Arial"/>
          <w:sz w:val="20"/>
          <w:szCs w:val="20"/>
          <w:shd w:val="clear" w:color="auto" w:fill="FFFFFF"/>
        </w:rPr>
        <w:t xml:space="preserve"> 1</w:t>
      </w:r>
      <w:r w:rsidR="009A03CF">
        <w:rPr>
          <w:rFonts w:ascii="Verdana" w:hAnsi="Verdana" w:cs="Arial"/>
          <w:sz w:val="20"/>
          <w:szCs w:val="20"/>
          <w:shd w:val="clear" w:color="auto" w:fill="FFFFFF"/>
        </w:rPr>
        <w:t>,</w:t>
      </w:r>
      <w:r w:rsidR="0076630A">
        <w:rPr>
          <w:rFonts w:ascii="Verdana" w:hAnsi="Verdana" w:cs="Arial"/>
          <w:sz w:val="20"/>
          <w:szCs w:val="20"/>
          <w:shd w:val="clear" w:color="auto" w:fill="FFFFFF"/>
        </w:rPr>
        <w:t>000 mile</w:t>
      </w:r>
      <w:r w:rsidR="00C00CF2">
        <w:rPr>
          <w:rFonts w:ascii="Verdana" w:hAnsi="Verdana" w:cs="Arial"/>
          <w:sz w:val="20"/>
          <w:szCs w:val="20"/>
          <w:shd w:val="clear" w:color="auto" w:fill="FFFFFF"/>
        </w:rPr>
        <w:t>s</w:t>
      </w:r>
      <w:r w:rsidR="0076630A">
        <w:rPr>
          <w:rFonts w:ascii="Verdana" w:hAnsi="Verdana" w:cs="Arial"/>
          <w:sz w:val="20"/>
          <w:szCs w:val="20"/>
          <w:shd w:val="clear" w:color="auto" w:fill="FFFFFF"/>
        </w:rPr>
        <w:t xml:space="preserve"> from shore, </w:t>
      </w:r>
      <w:r w:rsidR="009A03CF">
        <w:rPr>
          <w:rFonts w:ascii="Verdana" w:hAnsi="Verdana" w:cs="Arial"/>
          <w:sz w:val="20"/>
          <w:szCs w:val="20"/>
          <w:shd w:val="clear" w:color="auto" w:fill="FFFFFF"/>
        </w:rPr>
        <w:t>industry leading</w:t>
      </w:r>
      <w:r w:rsidR="0076630A">
        <w:rPr>
          <w:rFonts w:ascii="Verdana" w:hAnsi="Verdana" w:cs="Arial"/>
          <w:sz w:val="20"/>
          <w:szCs w:val="20"/>
          <w:shd w:val="clear" w:color="auto" w:fill="FFFFFF"/>
        </w:rPr>
        <w:t xml:space="preserve"> designed floating buoys</w:t>
      </w:r>
      <w:r w:rsidR="00B45596">
        <w:rPr>
          <w:rFonts w:ascii="Verdana" w:hAnsi="Verdana" w:cs="Arial"/>
          <w:sz w:val="20"/>
          <w:szCs w:val="20"/>
          <w:shd w:val="clear" w:color="auto" w:fill="FFFFFF"/>
        </w:rPr>
        <w:t xml:space="preserve"> are a key factor for this testing period</w:t>
      </w:r>
      <w:r w:rsidR="0076630A">
        <w:rPr>
          <w:rFonts w:ascii="Verdana" w:hAnsi="Verdana" w:cs="Arial"/>
          <w:sz w:val="20"/>
          <w:szCs w:val="20"/>
          <w:shd w:val="clear" w:color="auto" w:fill="FFFFFF"/>
        </w:rPr>
        <w:t xml:space="preserve">. </w:t>
      </w:r>
      <w:r w:rsidR="0076630A" w:rsidRPr="00C914A2">
        <w:rPr>
          <w:rFonts w:ascii="Verdana" w:hAnsi="Verdana" w:cs="Arial"/>
          <w:sz w:val="20"/>
          <w:szCs w:val="20"/>
          <w:shd w:val="clear" w:color="auto" w:fill="FFFFFF"/>
        </w:rPr>
        <w:t xml:space="preserve">Trelleborg </w:t>
      </w:r>
      <w:r w:rsidR="00BC67C9" w:rsidRPr="00C914A2">
        <w:rPr>
          <w:rFonts w:ascii="Verdana" w:hAnsi="Verdana" w:cs="Arial"/>
          <w:sz w:val="20"/>
          <w:szCs w:val="20"/>
          <w:shd w:val="clear" w:color="auto" w:fill="FFFFFF"/>
        </w:rPr>
        <w:t xml:space="preserve">delivered the fenders </w:t>
      </w:r>
      <w:r w:rsidR="00E10BDD">
        <w:rPr>
          <w:rFonts w:ascii="Verdana" w:hAnsi="Verdana" w:cs="Arial"/>
          <w:sz w:val="20"/>
          <w:szCs w:val="20"/>
          <w:shd w:val="clear" w:color="auto" w:fill="FFFFFF"/>
        </w:rPr>
        <w:t>via its fender rental service</w:t>
      </w:r>
      <w:r w:rsidR="00BC67C9" w:rsidRPr="00C914A2">
        <w:rPr>
          <w:rFonts w:ascii="Verdana" w:hAnsi="Verdana" w:cs="Arial"/>
          <w:sz w:val="20"/>
          <w:szCs w:val="20"/>
          <w:shd w:val="clear" w:color="auto" w:fill="FFFFFF"/>
        </w:rPr>
        <w:t xml:space="preserve"> in </w:t>
      </w:r>
      <w:r w:rsidR="00E10BDD">
        <w:rPr>
          <w:rFonts w:ascii="Verdana" w:hAnsi="Verdana" w:cs="Arial"/>
          <w:sz w:val="20"/>
          <w:szCs w:val="20"/>
          <w:shd w:val="clear" w:color="auto" w:fill="FFFFFF"/>
        </w:rPr>
        <w:t>t</w:t>
      </w:r>
      <w:r w:rsidR="00BC67C9" w:rsidRPr="00C914A2">
        <w:rPr>
          <w:rFonts w:ascii="Verdana" w:hAnsi="Verdana" w:cs="Arial"/>
          <w:sz w:val="20"/>
          <w:szCs w:val="20"/>
          <w:shd w:val="clear" w:color="auto" w:fill="FFFFFF"/>
        </w:rPr>
        <w:t>he Netherlands</w:t>
      </w:r>
      <w:r w:rsidR="00BE4A51" w:rsidRPr="00C914A2">
        <w:rPr>
          <w:rFonts w:ascii="Verdana" w:hAnsi="Verdana" w:cs="Arial"/>
          <w:sz w:val="20"/>
          <w:szCs w:val="20"/>
          <w:shd w:val="clear" w:color="auto" w:fill="FFFFFF"/>
        </w:rPr>
        <w:t>.</w:t>
      </w:r>
    </w:p>
    <w:p w14:paraId="49B4E231" w14:textId="77777777" w:rsidR="0076630A" w:rsidRDefault="0076630A" w:rsidP="00BF08BC">
      <w:pPr>
        <w:spacing w:after="0" w:line="360" w:lineRule="auto"/>
        <w:jc w:val="both"/>
        <w:rPr>
          <w:rFonts w:ascii="Verdana" w:hAnsi="Verdana" w:cs="Arial"/>
          <w:sz w:val="20"/>
          <w:szCs w:val="20"/>
          <w:shd w:val="clear" w:color="auto" w:fill="FFFFFF"/>
        </w:rPr>
      </w:pPr>
    </w:p>
    <w:p w14:paraId="4085E63E" w14:textId="0E51D565" w:rsidR="00635E48" w:rsidRDefault="00D03E54" w:rsidP="00BF08BC">
      <w:pPr>
        <w:spacing w:after="0" w:line="360" w:lineRule="auto"/>
        <w:jc w:val="both"/>
        <w:rPr>
          <w:rFonts w:ascii="Verdana" w:hAnsi="Verdana" w:cs="Arial"/>
          <w:sz w:val="20"/>
          <w:szCs w:val="20"/>
          <w:shd w:val="clear" w:color="auto" w:fill="FFFFFF"/>
        </w:rPr>
      </w:pPr>
      <w:r>
        <w:rPr>
          <w:rFonts w:ascii="Verdana" w:hAnsi="Verdana" w:cs="Arial"/>
          <w:sz w:val="20"/>
          <w:szCs w:val="20"/>
          <w:shd w:val="clear" w:color="auto" w:fill="FFFFFF"/>
        </w:rPr>
        <w:t>The fenders are intended to increase wind current</w:t>
      </w:r>
      <w:r w:rsidR="00B236E7">
        <w:rPr>
          <w:rFonts w:ascii="Verdana" w:hAnsi="Verdana" w:cs="Arial"/>
          <w:sz w:val="20"/>
          <w:szCs w:val="20"/>
          <w:shd w:val="clear" w:color="auto" w:fill="FFFFFF"/>
        </w:rPr>
        <w:t xml:space="preserve"> to allow the system to retain plastic for longer periods of time. In June 2019, System 001/B will head back to the Great Pacific Garbage Patch – the largest accumulation zone of plastic in the world, located between Hawaii and California. </w:t>
      </w:r>
    </w:p>
    <w:p w14:paraId="67219292" w14:textId="77777777" w:rsidR="00BF08BC" w:rsidRPr="002277FC" w:rsidRDefault="00BF08BC" w:rsidP="00BF08BC">
      <w:pPr>
        <w:spacing w:after="0" w:line="360" w:lineRule="auto"/>
        <w:jc w:val="both"/>
        <w:rPr>
          <w:rFonts w:ascii="Verdana" w:eastAsia="Calibri" w:hAnsi="Verdana" w:cs="Calibri"/>
          <w:color w:val="FF0000"/>
          <w:sz w:val="20"/>
          <w:szCs w:val="20"/>
          <w:u w:color="000000"/>
          <w:lang w:val="en-US"/>
        </w:rPr>
      </w:pPr>
    </w:p>
    <w:p w14:paraId="6CA47AB6" w14:textId="12FA6FB2" w:rsidR="00C00CF2" w:rsidRDefault="00AB52BF" w:rsidP="00670038">
      <w:pPr>
        <w:spacing w:after="0" w:line="360" w:lineRule="auto"/>
        <w:jc w:val="both"/>
        <w:rPr>
          <w:rFonts w:ascii="Verdana" w:eastAsia="Calibri" w:hAnsi="Verdana" w:cs="Calibri"/>
          <w:sz w:val="20"/>
          <w:szCs w:val="20"/>
          <w:u w:color="000000"/>
          <w:lang w:val="en-US"/>
        </w:rPr>
      </w:pPr>
      <w:r w:rsidRPr="002277FC">
        <w:rPr>
          <w:rFonts w:ascii="Verdana" w:hAnsi="Verdana"/>
          <w:sz w:val="20"/>
          <w:szCs w:val="20"/>
          <w:lang w:val="en-US"/>
        </w:rPr>
        <w:t>Richard Hepworth</w:t>
      </w:r>
      <w:r w:rsidR="00BF08BC" w:rsidRPr="002277FC">
        <w:rPr>
          <w:rFonts w:ascii="Verdana" w:hAnsi="Verdana"/>
          <w:sz w:val="20"/>
          <w:szCs w:val="20"/>
          <w:lang w:val="en-US"/>
        </w:rPr>
        <w:t xml:space="preserve">, </w:t>
      </w:r>
      <w:r w:rsidRPr="002277FC">
        <w:rPr>
          <w:rFonts w:ascii="Verdana" w:hAnsi="Verdana"/>
          <w:sz w:val="20"/>
          <w:szCs w:val="20"/>
          <w:lang w:val="en-US"/>
        </w:rPr>
        <w:t>President at Trelleborg’s marine and infrastructure operation</w:t>
      </w:r>
      <w:r w:rsidR="00BF08BC" w:rsidRPr="002277FC">
        <w:rPr>
          <w:rFonts w:ascii="Verdana" w:hAnsi="Verdana"/>
          <w:sz w:val="20"/>
          <w:szCs w:val="20"/>
          <w:lang w:val="en-US"/>
        </w:rPr>
        <w:t>,</w:t>
      </w:r>
      <w:r w:rsidR="00BF08BC" w:rsidRPr="002277FC" w:rsidDel="007F0BBC">
        <w:rPr>
          <w:rFonts w:ascii="Verdana" w:eastAsia="Calibri" w:hAnsi="Verdana" w:cs="Calibri"/>
          <w:sz w:val="20"/>
          <w:szCs w:val="20"/>
          <w:u w:color="000000"/>
          <w:lang w:val="en-US"/>
        </w:rPr>
        <w:t xml:space="preserve"> </w:t>
      </w:r>
      <w:r w:rsidR="00BF08BC" w:rsidRPr="002277FC">
        <w:rPr>
          <w:rFonts w:ascii="Verdana" w:eastAsia="Calibri" w:hAnsi="Verdana" w:cs="Calibri"/>
          <w:sz w:val="20"/>
          <w:szCs w:val="20"/>
          <w:u w:color="000000"/>
          <w:lang w:val="en-US"/>
        </w:rPr>
        <w:t>says</w:t>
      </w:r>
      <w:r w:rsidR="00E6476A" w:rsidRPr="002277FC">
        <w:rPr>
          <w:rFonts w:ascii="Verdana" w:eastAsia="Calibri" w:hAnsi="Verdana" w:cs="Calibri"/>
          <w:sz w:val="20"/>
          <w:szCs w:val="20"/>
          <w:u w:color="000000"/>
          <w:lang w:val="en-US"/>
        </w:rPr>
        <w:t>:</w:t>
      </w:r>
      <w:r w:rsidR="007C4F8F">
        <w:rPr>
          <w:rFonts w:ascii="Verdana" w:eastAsia="Calibri" w:hAnsi="Verdana" w:cs="Calibri"/>
          <w:sz w:val="20"/>
          <w:szCs w:val="20"/>
          <w:u w:color="000000"/>
          <w:lang w:val="en-US"/>
        </w:rPr>
        <w:t xml:space="preserve"> “As a socially responsible company, Trelleborg is committed to help facilitate a </w:t>
      </w:r>
      <w:r w:rsidR="001740E2">
        <w:rPr>
          <w:rFonts w:ascii="Verdana" w:eastAsia="Calibri" w:hAnsi="Verdana" w:cs="Calibri"/>
          <w:sz w:val="20"/>
          <w:szCs w:val="20"/>
          <w:u w:color="000000"/>
          <w:lang w:val="en-US"/>
        </w:rPr>
        <w:t>more su</w:t>
      </w:r>
      <w:r w:rsidR="005F26A6">
        <w:rPr>
          <w:rFonts w:ascii="Verdana" w:eastAsia="Calibri" w:hAnsi="Verdana" w:cs="Calibri"/>
          <w:sz w:val="20"/>
          <w:szCs w:val="20"/>
          <w:u w:color="000000"/>
          <w:lang w:val="en-US"/>
        </w:rPr>
        <w:t>stainable</w:t>
      </w:r>
      <w:r w:rsidR="001740E2">
        <w:rPr>
          <w:rFonts w:ascii="Verdana" w:eastAsia="Calibri" w:hAnsi="Verdana" w:cs="Calibri"/>
          <w:sz w:val="20"/>
          <w:szCs w:val="20"/>
          <w:u w:color="000000"/>
          <w:lang w:val="en-US"/>
        </w:rPr>
        <w:t xml:space="preserve"> </w:t>
      </w:r>
      <w:r w:rsidR="007C4F8F">
        <w:rPr>
          <w:rFonts w:ascii="Verdana" w:eastAsia="Calibri" w:hAnsi="Verdana" w:cs="Calibri"/>
          <w:sz w:val="20"/>
          <w:szCs w:val="20"/>
          <w:u w:color="000000"/>
          <w:lang w:val="en-US"/>
        </w:rPr>
        <w:t>future for our planet by addressing the problems caused by excessive plastic waste.</w:t>
      </w:r>
    </w:p>
    <w:p w14:paraId="32F5A351" w14:textId="77777777" w:rsidR="00C00CF2" w:rsidRDefault="00C00CF2" w:rsidP="00670038">
      <w:pPr>
        <w:spacing w:after="0" w:line="360" w:lineRule="auto"/>
        <w:jc w:val="both"/>
        <w:rPr>
          <w:rFonts w:ascii="Verdana" w:eastAsia="Calibri" w:hAnsi="Verdana" w:cs="Calibri"/>
          <w:sz w:val="20"/>
          <w:szCs w:val="20"/>
          <w:u w:color="000000"/>
          <w:lang w:val="en-US"/>
        </w:rPr>
      </w:pPr>
    </w:p>
    <w:p w14:paraId="7C91633B" w14:textId="2CFC98F7" w:rsidR="007C4F8F" w:rsidRDefault="00B45596" w:rsidP="00670038">
      <w:pPr>
        <w:spacing w:after="0" w:line="360" w:lineRule="auto"/>
        <w:jc w:val="both"/>
        <w:rPr>
          <w:rFonts w:ascii="Verdana" w:eastAsia="Calibri" w:hAnsi="Verdana" w:cs="Calibri"/>
          <w:sz w:val="20"/>
          <w:szCs w:val="20"/>
          <w:u w:color="000000"/>
          <w:lang w:val="en-US"/>
        </w:rPr>
      </w:pPr>
      <w:r>
        <w:rPr>
          <w:rFonts w:ascii="Verdana" w:eastAsia="Calibri" w:hAnsi="Verdana" w:cs="Calibri"/>
          <w:sz w:val="20"/>
          <w:szCs w:val="20"/>
          <w:u w:color="000000"/>
          <w:lang w:val="en-US"/>
        </w:rPr>
        <w:t>“</w:t>
      </w:r>
      <w:r w:rsidR="007C4F8F">
        <w:rPr>
          <w:rFonts w:ascii="Verdana" w:eastAsia="Calibri" w:hAnsi="Verdana" w:cs="Calibri"/>
          <w:sz w:val="20"/>
          <w:szCs w:val="20"/>
          <w:u w:color="000000"/>
          <w:lang w:val="en-US"/>
        </w:rPr>
        <w:t xml:space="preserve">So much so, </w:t>
      </w:r>
      <w:r w:rsidR="00A324C6">
        <w:rPr>
          <w:rFonts w:ascii="Verdana" w:eastAsia="Calibri" w:hAnsi="Verdana" w:cs="Calibri"/>
          <w:sz w:val="20"/>
          <w:szCs w:val="20"/>
          <w:u w:color="000000"/>
          <w:lang w:val="en-US"/>
        </w:rPr>
        <w:t>we’re fully invested in</w:t>
      </w:r>
      <w:r w:rsidR="007C4F8F">
        <w:rPr>
          <w:rFonts w:ascii="Verdana" w:eastAsia="Calibri" w:hAnsi="Verdana" w:cs="Calibri"/>
          <w:sz w:val="20"/>
          <w:szCs w:val="20"/>
          <w:u w:color="000000"/>
          <w:lang w:val="en-US"/>
        </w:rPr>
        <w:t xml:space="preserve"> </w:t>
      </w:r>
      <w:r w:rsidR="00A324C6">
        <w:rPr>
          <w:rFonts w:ascii="Verdana" w:eastAsia="Calibri" w:hAnsi="Verdana" w:cs="Calibri"/>
          <w:sz w:val="20"/>
          <w:szCs w:val="20"/>
          <w:u w:color="000000"/>
          <w:lang w:val="en-US"/>
        </w:rPr>
        <w:t xml:space="preserve">Trelleborg Group’s </w:t>
      </w:r>
      <w:r w:rsidR="007C4F8F">
        <w:rPr>
          <w:rFonts w:ascii="Verdana" w:eastAsia="Calibri" w:hAnsi="Verdana" w:cs="Calibri"/>
          <w:sz w:val="20"/>
          <w:szCs w:val="20"/>
          <w:u w:color="000000"/>
          <w:lang w:val="en-US"/>
        </w:rPr>
        <w:t xml:space="preserve">‘Message in a Bottle’ campaign, </w:t>
      </w:r>
      <w:r w:rsidR="00A324C6">
        <w:rPr>
          <w:rFonts w:ascii="Verdana" w:eastAsia="Calibri" w:hAnsi="Verdana" w:cs="Calibri"/>
          <w:sz w:val="20"/>
          <w:szCs w:val="20"/>
          <w:u w:color="000000"/>
          <w:lang w:val="en-US"/>
        </w:rPr>
        <w:t>which</w:t>
      </w:r>
      <w:r w:rsidR="007C4F8F">
        <w:rPr>
          <w:rFonts w:ascii="Verdana" w:eastAsia="Calibri" w:hAnsi="Verdana" w:cs="Calibri"/>
          <w:sz w:val="20"/>
          <w:szCs w:val="20"/>
          <w:u w:color="000000"/>
          <w:lang w:val="en-US"/>
        </w:rPr>
        <w:t xml:space="preserve"> aim</w:t>
      </w:r>
      <w:r w:rsidR="00A324C6">
        <w:rPr>
          <w:rFonts w:ascii="Verdana" w:eastAsia="Calibri" w:hAnsi="Verdana" w:cs="Calibri"/>
          <w:sz w:val="20"/>
          <w:szCs w:val="20"/>
          <w:u w:color="000000"/>
          <w:lang w:val="en-US"/>
        </w:rPr>
        <w:t>s</w:t>
      </w:r>
      <w:r w:rsidR="007C4F8F">
        <w:rPr>
          <w:rFonts w:ascii="Verdana" w:eastAsia="Calibri" w:hAnsi="Verdana" w:cs="Calibri"/>
          <w:sz w:val="20"/>
          <w:szCs w:val="20"/>
          <w:u w:color="000000"/>
          <w:lang w:val="en-US"/>
        </w:rPr>
        <w:t xml:space="preserve"> to eliminate the single use of plastic bottles across </w:t>
      </w:r>
      <w:r w:rsidR="00A324C6">
        <w:rPr>
          <w:rFonts w:ascii="Verdana" w:eastAsia="Calibri" w:hAnsi="Verdana" w:cs="Calibri"/>
          <w:sz w:val="20"/>
          <w:szCs w:val="20"/>
          <w:u w:color="000000"/>
          <w:lang w:val="en-US"/>
        </w:rPr>
        <w:t xml:space="preserve">every </w:t>
      </w:r>
      <w:r w:rsidR="00C00CF2">
        <w:rPr>
          <w:rFonts w:ascii="Verdana" w:eastAsia="Calibri" w:hAnsi="Verdana" w:cs="Calibri"/>
          <w:sz w:val="20"/>
          <w:szCs w:val="20"/>
          <w:u w:color="000000"/>
          <w:lang w:val="en-US"/>
        </w:rPr>
        <w:t xml:space="preserve">business within Trelleborg </w:t>
      </w:r>
      <w:r w:rsidR="007C4F8F">
        <w:rPr>
          <w:rFonts w:ascii="Verdana" w:eastAsia="Calibri" w:hAnsi="Verdana" w:cs="Calibri"/>
          <w:sz w:val="20"/>
          <w:szCs w:val="20"/>
          <w:u w:color="000000"/>
          <w:lang w:val="en-US"/>
        </w:rPr>
        <w:t xml:space="preserve">by 2020. </w:t>
      </w:r>
      <w:proofErr w:type="gramStart"/>
      <w:r w:rsidR="007C4F8F">
        <w:rPr>
          <w:rFonts w:ascii="Verdana" w:eastAsia="Calibri" w:hAnsi="Verdana" w:cs="Calibri"/>
          <w:sz w:val="20"/>
          <w:szCs w:val="20"/>
          <w:u w:color="000000"/>
          <w:lang w:val="en-US"/>
        </w:rPr>
        <w:t>Therefore</w:t>
      </w:r>
      <w:proofErr w:type="gramEnd"/>
      <w:r w:rsidR="007C4F8F">
        <w:rPr>
          <w:rFonts w:ascii="Verdana" w:eastAsia="Calibri" w:hAnsi="Verdana" w:cs="Calibri"/>
          <w:sz w:val="20"/>
          <w:szCs w:val="20"/>
          <w:u w:color="000000"/>
          <w:lang w:val="en-US"/>
        </w:rPr>
        <w:t xml:space="preserve"> </w:t>
      </w:r>
      <w:r w:rsidR="00C56E03">
        <w:rPr>
          <w:rFonts w:ascii="Verdana" w:eastAsia="Calibri" w:hAnsi="Verdana" w:cs="Calibri"/>
          <w:sz w:val="20"/>
          <w:szCs w:val="20"/>
          <w:u w:color="000000"/>
          <w:lang w:val="en-US"/>
        </w:rPr>
        <w:t xml:space="preserve">we are delighted to have the opportunity to support </w:t>
      </w:r>
      <w:r w:rsidR="00C56E03" w:rsidRPr="00BE4A51">
        <w:rPr>
          <w:rFonts w:ascii="Verdana" w:eastAsia="Calibri" w:hAnsi="Verdana" w:cs="Arial"/>
          <w:sz w:val="20"/>
          <w:szCs w:val="20"/>
          <w:lang w:val="en-US"/>
        </w:rPr>
        <w:t>The Ocean Cleanup</w:t>
      </w:r>
      <w:r w:rsidR="00C56E03">
        <w:rPr>
          <w:rFonts w:ascii="Verdana" w:eastAsia="Calibri" w:hAnsi="Verdana" w:cs="Arial"/>
          <w:sz w:val="20"/>
          <w:szCs w:val="20"/>
          <w:lang w:val="en-US"/>
        </w:rPr>
        <w:t xml:space="preserve"> and its goal of turning the tide on marine pollution by removing plastic from our oceans.”</w:t>
      </w:r>
      <w:r w:rsidR="007C4F8F">
        <w:rPr>
          <w:rFonts w:ascii="Verdana" w:eastAsia="Calibri" w:hAnsi="Verdana" w:cs="Calibri"/>
          <w:sz w:val="20"/>
          <w:szCs w:val="20"/>
          <w:u w:color="000000"/>
          <w:lang w:val="en-US"/>
        </w:rPr>
        <w:t xml:space="preserve"> </w:t>
      </w:r>
    </w:p>
    <w:p w14:paraId="1F55A143" w14:textId="77777777" w:rsidR="00C56E03" w:rsidRDefault="00C56E03" w:rsidP="00C56E03">
      <w:pPr>
        <w:spacing w:after="0" w:line="360" w:lineRule="auto"/>
        <w:jc w:val="both"/>
        <w:rPr>
          <w:rFonts w:ascii="Verdana" w:eastAsia="Times New Roman" w:hAnsi="Verdana" w:cs="Times New Roman"/>
          <w:color w:val="FF0000"/>
          <w:sz w:val="20"/>
          <w:szCs w:val="20"/>
          <w:lang w:val="en-US" w:eastAsia="en-US"/>
        </w:rPr>
      </w:pPr>
    </w:p>
    <w:p w14:paraId="4C3B0576" w14:textId="718513D8" w:rsidR="00C56E03" w:rsidRPr="00C56E03" w:rsidRDefault="00C56E03" w:rsidP="00C56E03">
      <w:pPr>
        <w:spacing w:after="0" w:line="360" w:lineRule="auto"/>
        <w:jc w:val="both"/>
        <w:rPr>
          <w:rFonts w:ascii="Verdana" w:hAnsi="Verdana" w:cs="Arial"/>
          <w:color w:val="000000" w:themeColor="text1"/>
          <w:sz w:val="20"/>
          <w:szCs w:val="20"/>
        </w:rPr>
      </w:pPr>
      <w:r w:rsidRPr="00C56E03">
        <w:rPr>
          <w:rFonts w:ascii="Verdana" w:hAnsi="Verdana" w:cs="Arial"/>
          <w:color w:val="000000" w:themeColor="text1"/>
          <w:sz w:val="20"/>
          <w:szCs w:val="20"/>
        </w:rPr>
        <w:t xml:space="preserve">The Ocean </w:t>
      </w:r>
      <w:proofErr w:type="spellStart"/>
      <w:r w:rsidRPr="00C56E03">
        <w:rPr>
          <w:rFonts w:ascii="Verdana" w:hAnsi="Verdana" w:cs="Arial"/>
          <w:color w:val="000000" w:themeColor="text1"/>
          <w:sz w:val="20"/>
          <w:szCs w:val="20"/>
        </w:rPr>
        <w:t>Cleanup’s</w:t>
      </w:r>
      <w:proofErr w:type="spellEnd"/>
      <w:r w:rsidRPr="00C56E03">
        <w:rPr>
          <w:rFonts w:ascii="Verdana" w:hAnsi="Verdana" w:cs="Arial"/>
          <w:color w:val="000000" w:themeColor="text1"/>
          <w:sz w:val="20"/>
          <w:szCs w:val="20"/>
        </w:rPr>
        <w:t xml:space="preserve"> </w:t>
      </w:r>
      <w:r w:rsidRPr="00C56E03">
        <w:rPr>
          <w:rFonts w:ascii="Verdana" w:hAnsi="Verdana" w:cs="Arial"/>
          <w:sz w:val="20"/>
          <w:szCs w:val="20"/>
          <w:shd w:val="clear" w:color="auto" w:fill="FFFFFF"/>
        </w:rPr>
        <w:t>System 001/B</w:t>
      </w:r>
      <w:r w:rsidRPr="00C56E03">
        <w:rPr>
          <w:rFonts w:ascii="Verdana" w:hAnsi="Verdana" w:cs="Arial"/>
          <w:color w:val="000000" w:themeColor="text1"/>
          <w:sz w:val="20"/>
          <w:szCs w:val="20"/>
        </w:rPr>
        <w:t xml:space="preserve"> consists of a </w:t>
      </w:r>
      <w:r w:rsidR="00B236E7">
        <w:rPr>
          <w:rFonts w:ascii="Verdana" w:hAnsi="Verdana" w:cs="Arial"/>
          <w:color w:val="000000" w:themeColor="text1"/>
          <w:sz w:val="20"/>
          <w:szCs w:val="20"/>
        </w:rPr>
        <w:t>1</w:t>
      </w:r>
      <w:r w:rsidR="00F277FE">
        <w:rPr>
          <w:rFonts w:ascii="Verdana" w:hAnsi="Verdana" w:cs="Arial"/>
          <w:color w:val="000000" w:themeColor="text1"/>
          <w:sz w:val="20"/>
          <w:szCs w:val="20"/>
        </w:rPr>
        <w:t>50</w:t>
      </w:r>
      <w:r w:rsidRPr="00C56E03">
        <w:rPr>
          <w:rFonts w:ascii="Verdana" w:hAnsi="Verdana" w:cs="Arial"/>
          <w:color w:val="000000" w:themeColor="text1"/>
          <w:sz w:val="20"/>
          <w:szCs w:val="20"/>
        </w:rPr>
        <w:t xml:space="preserve">-meter-long floater that sits at the surface of the water and a tapered </w:t>
      </w:r>
      <w:proofErr w:type="gramStart"/>
      <w:r w:rsidR="00C00CF2">
        <w:rPr>
          <w:rFonts w:ascii="Verdana" w:hAnsi="Verdana" w:cs="Arial"/>
          <w:color w:val="000000" w:themeColor="text1"/>
          <w:sz w:val="20"/>
          <w:szCs w:val="20"/>
        </w:rPr>
        <w:t xml:space="preserve">three </w:t>
      </w:r>
      <w:r w:rsidRPr="00C56E03">
        <w:rPr>
          <w:rFonts w:ascii="Verdana" w:hAnsi="Verdana" w:cs="Arial"/>
          <w:color w:val="000000" w:themeColor="text1"/>
          <w:sz w:val="20"/>
          <w:szCs w:val="20"/>
        </w:rPr>
        <w:t>meter</w:t>
      </w:r>
      <w:r w:rsidR="00C00CF2">
        <w:rPr>
          <w:rFonts w:ascii="Verdana" w:hAnsi="Verdana" w:cs="Arial"/>
          <w:color w:val="000000" w:themeColor="text1"/>
          <w:sz w:val="20"/>
          <w:szCs w:val="20"/>
        </w:rPr>
        <w:t xml:space="preserve"> </w:t>
      </w:r>
      <w:r w:rsidRPr="00C56E03">
        <w:rPr>
          <w:rFonts w:ascii="Verdana" w:hAnsi="Verdana" w:cs="Arial"/>
          <w:color w:val="000000" w:themeColor="text1"/>
          <w:sz w:val="20"/>
          <w:szCs w:val="20"/>
        </w:rPr>
        <w:t>deep</w:t>
      </w:r>
      <w:proofErr w:type="gramEnd"/>
      <w:r w:rsidRPr="00C56E03">
        <w:rPr>
          <w:rFonts w:ascii="Verdana" w:hAnsi="Verdana" w:cs="Arial"/>
          <w:color w:val="000000" w:themeColor="text1"/>
          <w:sz w:val="20"/>
          <w:szCs w:val="20"/>
        </w:rPr>
        <w:t xml:space="preserve"> skirt attached below. The floater provides buoyancy to the system and prevents plastic from flowing over it, while the skirt stops debris from escaping underneath. As the system moves through the water, the </w:t>
      </w:r>
      <w:r w:rsidRPr="00C56E03">
        <w:rPr>
          <w:rFonts w:ascii="Verdana" w:hAnsi="Verdana" w:cs="Arial"/>
          <w:color w:val="000000" w:themeColor="text1"/>
          <w:sz w:val="20"/>
          <w:szCs w:val="20"/>
        </w:rPr>
        <w:lastRenderedPageBreak/>
        <w:t>plastic collect</w:t>
      </w:r>
      <w:r w:rsidR="00C00CF2">
        <w:rPr>
          <w:rFonts w:ascii="Verdana" w:hAnsi="Verdana" w:cs="Arial"/>
          <w:color w:val="000000" w:themeColor="text1"/>
          <w:sz w:val="20"/>
          <w:szCs w:val="20"/>
        </w:rPr>
        <w:t>s</w:t>
      </w:r>
      <w:r w:rsidRPr="00C56E03">
        <w:rPr>
          <w:rFonts w:ascii="Verdana" w:hAnsi="Verdana" w:cs="Arial"/>
          <w:color w:val="000000" w:themeColor="text1"/>
          <w:sz w:val="20"/>
          <w:szCs w:val="20"/>
        </w:rPr>
        <w:t xml:space="preserve"> within the boundaries of the U-shaped system. The concentrated plastic will be brought to shore for recycling and made into durable products. </w:t>
      </w:r>
      <w:r w:rsidR="00C00CF2">
        <w:rPr>
          <w:rFonts w:ascii="Verdana" w:hAnsi="Verdana" w:cs="Arial"/>
          <w:color w:val="000000" w:themeColor="text1"/>
          <w:sz w:val="20"/>
          <w:szCs w:val="20"/>
        </w:rPr>
        <w:t>R</w:t>
      </w:r>
      <w:r w:rsidR="00C00CF2" w:rsidRPr="00C56E03">
        <w:rPr>
          <w:rFonts w:ascii="Verdana" w:hAnsi="Verdana" w:cs="Arial"/>
          <w:color w:val="000000" w:themeColor="text1"/>
          <w:sz w:val="20"/>
          <w:szCs w:val="20"/>
        </w:rPr>
        <w:t xml:space="preserve">evenue </w:t>
      </w:r>
      <w:r w:rsidRPr="00C56E03">
        <w:rPr>
          <w:rFonts w:ascii="Verdana" w:hAnsi="Verdana" w:cs="Arial"/>
          <w:color w:val="000000" w:themeColor="text1"/>
          <w:sz w:val="20"/>
          <w:szCs w:val="20"/>
        </w:rPr>
        <w:t xml:space="preserve">gained will help fund the </w:t>
      </w:r>
      <w:r w:rsidR="009A03CF" w:rsidRPr="00C56E03">
        <w:rPr>
          <w:rFonts w:ascii="Verdana" w:hAnsi="Verdana" w:cs="Arial"/>
          <w:color w:val="000000" w:themeColor="text1"/>
          <w:sz w:val="20"/>
          <w:szCs w:val="20"/>
        </w:rPr>
        <w:t>clean</w:t>
      </w:r>
      <w:r w:rsidR="009A03CF">
        <w:rPr>
          <w:rFonts w:ascii="Verdana" w:hAnsi="Verdana" w:cs="Arial"/>
          <w:color w:val="000000" w:themeColor="text1"/>
          <w:sz w:val="20"/>
          <w:szCs w:val="20"/>
        </w:rPr>
        <w:t>-</w:t>
      </w:r>
      <w:r w:rsidR="009A03CF" w:rsidRPr="00C56E03">
        <w:rPr>
          <w:rFonts w:ascii="Verdana" w:hAnsi="Verdana" w:cs="Arial"/>
          <w:color w:val="000000" w:themeColor="text1"/>
          <w:sz w:val="20"/>
          <w:szCs w:val="20"/>
        </w:rPr>
        <w:t>up</w:t>
      </w:r>
      <w:r w:rsidRPr="00C56E03">
        <w:rPr>
          <w:rFonts w:ascii="Verdana" w:hAnsi="Verdana" w:cs="Arial"/>
          <w:color w:val="000000" w:themeColor="text1"/>
          <w:sz w:val="20"/>
          <w:szCs w:val="20"/>
        </w:rPr>
        <w:t xml:space="preserve"> expansion to the remaining four ocean gyres</w:t>
      </w:r>
      <w:r w:rsidR="00C73361">
        <w:rPr>
          <w:rFonts w:ascii="Verdana" w:hAnsi="Verdana" w:cs="Arial"/>
          <w:color w:val="000000" w:themeColor="text1"/>
          <w:sz w:val="20"/>
          <w:szCs w:val="20"/>
        </w:rPr>
        <w:t>, which are large systems of rotating currents</w:t>
      </w:r>
      <w:r w:rsidR="00E36543">
        <w:rPr>
          <w:rFonts w:ascii="Verdana" w:hAnsi="Verdana" w:cs="Arial"/>
          <w:color w:val="000000" w:themeColor="text1"/>
          <w:sz w:val="20"/>
          <w:szCs w:val="20"/>
        </w:rPr>
        <w:t>.</w:t>
      </w:r>
    </w:p>
    <w:p w14:paraId="5900A447" w14:textId="77777777" w:rsidR="00BB030F" w:rsidRPr="002277FC" w:rsidRDefault="00BB030F" w:rsidP="00BF0D14">
      <w:pPr>
        <w:spacing w:after="0" w:line="360" w:lineRule="auto"/>
        <w:jc w:val="both"/>
        <w:rPr>
          <w:rStyle w:val="Emphasis"/>
          <w:rFonts w:ascii="Verdana" w:hAnsi="Verdana" w:cs="Arial"/>
          <w:i w:val="0"/>
          <w:color w:val="FF0000"/>
          <w:sz w:val="20"/>
          <w:szCs w:val="20"/>
          <w:lang w:val="en-US"/>
        </w:rPr>
      </w:pPr>
    </w:p>
    <w:p w14:paraId="5FA9219F" w14:textId="15636578" w:rsidR="007C4F8F" w:rsidRDefault="007C4F8F" w:rsidP="00BF0D14">
      <w:pPr>
        <w:spacing w:after="0" w:line="360" w:lineRule="auto"/>
        <w:jc w:val="both"/>
        <w:rPr>
          <w:rFonts w:ascii="Verdana" w:hAnsi="Verdana" w:cs="Arial"/>
          <w:sz w:val="20"/>
          <w:szCs w:val="20"/>
          <w:shd w:val="clear" w:color="auto" w:fill="FFFFFF"/>
        </w:rPr>
      </w:pPr>
      <w:r>
        <w:rPr>
          <w:rFonts w:ascii="Verdana" w:hAnsi="Verdana" w:cs="Arial"/>
          <w:sz w:val="20"/>
          <w:szCs w:val="20"/>
          <w:shd w:val="clear" w:color="auto" w:fill="FFFFFF"/>
        </w:rPr>
        <w:t xml:space="preserve">Trelleborg’s </w:t>
      </w:r>
      <w:r w:rsidRPr="007C4F8F">
        <w:rPr>
          <w:rFonts w:ascii="Verdana" w:hAnsi="Verdana" w:cs="Arial"/>
          <w:sz w:val="20"/>
          <w:szCs w:val="20"/>
          <w:shd w:val="clear" w:color="auto" w:fill="FFFFFF"/>
        </w:rPr>
        <w:t>Pneumatic Fenders are ideal for permanent and semi-permanent port applications and for offshore ship-to-ship transfers. Fast and easy to deploy, Trelleborg’s ISO 17357-1:2014 quality assured fenders ensure large clearances are maintained between the hull and jetty or other vessels. Risk of damage during mooring is minimized, protecting people and cargo.</w:t>
      </w:r>
    </w:p>
    <w:p w14:paraId="054919B6" w14:textId="77777777" w:rsidR="007C4F8F" w:rsidRDefault="007C4F8F" w:rsidP="00BF0D14">
      <w:pPr>
        <w:spacing w:after="0" w:line="360" w:lineRule="auto"/>
        <w:jc w:val="both"/>
        <w:rPr>
          <w:rFonts w:ascii="Verdana" w:hAnsi="Verdana" w:cs="Arial"/>
          <w:sz w:val="20"/>
          <w:szCs w:val="20"/>
          <w:shd w:val="clear" w:color="auto" w:fill="FFFFFF"/>
        </w:rPr>
      </w:pPr>
    </w:p>
    <w:p w14:paraId="606C090C" w14:textId="77777777" w:rsidR="007C4F8F" w:rsidRDefault="00BF08BC" w:rsidP="00BF0D14">
      <w:pPr>
        <w:spacing w:after="0" w:line="360" w:lineRule="auto"/>
        <w:jc w:val="both"/>
        <w:rPr>
          <w:rFonts w:ascii="Verdana" w:hAnsi="Verdana"/>
          <w:sz w:val="20"/>
          <w:szCs w:val="20"/>
        </w:rPr>
      </w:pPr>
      <w:r w:rsidRPr="007C4F8F">
        <w:rPr>
          <w:rFonts w:ascii="Verdana" w:hAnsi="Verdana" w:cs="Arial"/>
          <w:sz w:val="20"/>
          <w:szCs w:val="20"/>
          <w:shd w:val="clear" w:color="auto" w:fill="FFFFFF"/>
          <w:lang w:val="en-US"/>
        </w:rPr>
        <w:t xml:space="preserve">For more information on Trelleborg’s </w:t>
      </w:r>
      <w:r w:rsidR="007C4F8F" w:rsidRPr="007C4F8F">
        <w:rPr>
          <w:rFonts w:ascii="Verdana" w:hAnsi="Verdana" w:cs="Arial"/>
          <w:sz w:val="20"/>
          <w:szCs w:val="20"/>
          <w:shd w:val="clear" w:color="auto" w:fill="FFFFFF"/>
          <w:lang w:val="en-US"/>
        </w:rPr>
        <w:t>pneumatic fenders</w:t>
      </w:r>
      <w:r w:rsidRPr="007C4F8F">
        <w:rPr>
          <w:rFonts w:ascii="Verdana" w:hAnsi="Verdana" w:cs="Arial"/>
          <w:sz w:val="20"/>
          <w:szCs w:val="20"/>
          <w:shd w:val="clear" w:color="auto" w:fill="FFFFFF"/>
          <w:lang w:val="en-US"/>
        </w:rPr>
        <w:t xml:space="preserve">, visit: </w:t>
      </w:r>
      <w:hyperlink r:id="rId7" w:history="1">
        <w:r w:rsidR="007C4F8F" w:rsidRPr="007C4F8F">
          <w:rPr>
            <w:rStyle w:val="Hyperlink"/>
            <w:rFonts w:ascii="Verdana" w:hAnsi="Verdana"/>
            <w:color w:val="auto"/>
            <w:sz w:val="20"/>
            <w:szCs w:val="20"/>
          </w:rPr>
          <w:t>https://www.trelleborg.com/en/marine-and-infrastructure</w:t>
        </w:r>
      </w:hyperlink>
    </w:p>
    <w:p w14:paraId="4C7F9E4F" w14:textId="77777777" w:rsidR="007C4F8F" w:rsidRDefault="007C4F8F" w:rsidP="00BF0D14">
      <w:pPr>
        <w:spacing w:after="0" w:line="360" w:lineRule="auto"/>
        <w:jc w:val="both"/>
        <w:rPr>
          <w:rFonts w:ascii="Verdana" w:hAnsi="Verdana"/>
          <w:sz w:val="20"/>
          <w:szCs w:val="20"/>
        </w:rPr>
      </w:pPr>
    </w:p>
    <w:p w14:paraId="492C9A19" w14:textId="102FA16A" w:rsidR="00BF08BC" w:rsidRPr="007C4F8F" w:rsidRDefault="007C4F8F" w:rsidP="00BF0D14">
      <w:pPr>
        <w:spacing w:after="0" w:line="360" w:lineRule="auto"/>
        <w:jc w:val="both"/>
        <w:rPr>
          <w:rStyle w:val="Hyperlink"/>
          <w:rFonts w:ascii="Verdana" w:hAnsi="Verdana" w:cs="Arial"/>
          <w:color w:val="auto"/>
          <w:sz w:val="20"/>
          <w:szCs w:val="20"/>
          <w:u w:val="none"/>
          <w:shd w:val="clear" w:color="auto" w:fill="FFFFFF"/>
        </w:rPr>
      </w:pPr>
      <w:r w:rsidRPr="007C4F8F">
        <w:rPr>
          <w:rFonts w:ascii="Verdana" w:hAnsi="Verdana"/>
          <w:sz w:val="20"/>
          <w:szCs w:val="20"/>
        </w:rPr>
        <w:t xml:space="preserve">For more information on The Ocean </w:t>
      </w:r>
      <w:proofErr w:type="spellStart"/>
      <w:r w:rsidRPr="007C4F8F">
        <w:rPr>
          <w:rFonts w:ascii="Verdana" w:hAnsi="Verdana"/>
          <w:sz w:val="20"/>
          <w:szCs w:val="20"/>
        </w:rPr>
        <w:t>Cleanup</w:t>
      </w:r>
      <w:proofErr w:type="spellEnd"/>
      <w:r w:rsidRPr="007C4F8F">
        <w:rPr>
          <w:rFonts w:ascii="Verdana" w:hAnsi="Verdana"/>
          <w:sz w:val="20"/>
          <w:szCs w:val="20"/>
        </w:rPr>
        <w:t xml:space="preserve">, visit: </w:t>
      </w:r>
      <w:hyperlink r:id="rId8" w:history="1">
        <w:r w:rsidRPr="007C4F8F">
          <w:rPr>
            <w:rStyle w:val="Hyperlink"/>
            <w:rFonts w:ascii="Verdana" w:hAnsi="Verdana"/>
            <w:color w:val="auto"/>
            <w:sz w:val="20"/>
            <w:szCs w:val="20"/>
          </w:rPr>
          <w:t>https://www.theoceancleanup.com/</w:t>
        </w:r>
      </w:hyperlink>
      <w:r w:rsidRPr="007C4F8F">
        <w:rPr>
          <w:rFonts w:ascii="Verdana" w:hAnsi="Verdana"/>
          <w:sz w:val="20"/>
          <w:szCs w:val="20"/>
        </w:rPr>
        <w:tab/>
      </w:r>
    </w:p>
    <w:p w14:paraId="56EABAC1" w14:textId="77777777" w:rsidR="00F527A3" w:rsidRPr="00340A8C" w:rsidRDefault="00F527A3" w:rsidP="00DC3D4A">
      <w:pPr>
        <w:autoSpaceDE w:val="0"/>
        <w:autoSpaceDN w:val="0"/>
        <w:adjustRightInd w:val="0"/>
        <w:spacing w:after="0" w:line="240" w:lineRule="auto"/>
        <w:rPr>
          <w:rFonts w:ascii="Verdana" w:hAnsi="Verdana" w:cs="FranklinGothicITCbyBT-Demi"/>
          <w:color w:val="D19C3E"/>
          <w:sz w:val="20"/>
          <w:szCs w:val="20"/>
          <w:lang w:val="en-US"/>
        </w:rPr>
      </w:pPr>
    </w:p>
    <w:p w14:paraId="060B70E8" w14:textId="77777777" w:rsidR="008F578D" w:rsidRPr="00340A8C" w:rsidRDefault="008F578D" w:rsidP="008F578D">
      <w:pPr>
        <w:spacing w:line="360" w:lineRule="auto"/>
        <w:jc w:val="center"/>
        <w:rPr>
          <w:rFonts w:ascii="Arial" w:hAnsi="Arial" w:cs="Arial"/>
          <w:sz w:val="18"/>
          <w:szCs w:val="18"/>
          <w:lang w:val="en-US"/>
        </w:rPr>
      </w:pPr>
      <w:r w:rsidRPr="00340A8C">
        <w:rPr>
          <w:rFonts w:ascii="Verdana" w:hAnsi="Verdana"/>
          <w:b/>
          <w:sz w:val="20"/>
          <w:szCs w:val="20"/>
          <w:lang w:val="en-US"/>
        </w:rPr>
        <w:t>-Ends-</w:t>
      </w:r>
    </w:p>
    <w:p w14:paraId="789F6BD2" w14:textId="73002173" w:rsidR="003D14E3" w:rsidRPr="00E805A4" w:rsidRDefault="003D14E3" w:rsidP="003D14E3">
      <w:pPr>
        <w:autoSpaceDE w:val="0"/>
        <w:autoSpaceDN w:val="0"/>
        <w:adjustRightInd w:val="0"/>
        <w:jc w:val="both"/>
        <w:rPr>
          <w:rFonts w:ascii="Verdana" w:hAnsi="Verdana" w:cs="Verdana"/>
          <w:sz w:val="16"/>
          <w:szCs w:val="16"/>
          <w:lang w:val="en-US"/>
        </w:rPr>
      </w:pPr>
      <w:r w:rsidRPr="00E805A4">
        <w:rPr>
          <w:rFonts w:ascii="Verdana" w:hAnsi="Verdana"/>
          <w:iCs/>
          <w:sz w:val="16"/>
          <w:szCs w:val="16"/>
          <w:lang w:val="en-US"/>
        </w:rPr>
        <w:t xml:space="preserve">For more information about Trelleborg’s marine </w:t>
      </w:r>
      <w:r>
        <w:rPr>
          <w:rFonts w:ascii="Verdana" w:hAnsi="Verdana"/>
          <w:iCs/>
          <w:sz w:val="16"/>
          <w:szCs w:val="16"/>
          <w:lang w:val="en-US"/>
        </w:rPr>
        <w:t xml:space="preserve">and infrastructure </w:t>
      </w:r>
      <w:r w:rsidRPr="00E805A4">
        <w:rPr>
          <w:rFonts w:ascii="Verdana" w:hAnsi="Verdana"/>
          <w:iCs/>
          <w:sz w:val="16"/>
          <w:szCs w:val="16"/>
          <w:lang w:val="en-US"/>
        </w:rPr>
        <w:t>operation</w:t>
      </w:r>
      <w:r>
        <w:rPr>
          <w:rFonts w:ascii="Verdana" w:hAnsi="Verdana"/>
          <w:iCs/>
          <w:sz w:val="16"/>
          <w:szCs w:val="16"/>
          <w:lang w:val="en-US"/>
        </w:rPr>
        <w:t>,</w:t>
      </w:r>
      <w:r w:rsidRPr="00E805A4">
        <w:rPr>
          <w:rFonts w:ascii="Verdana" w:hAnsi="Verdana"/>
          <w:iCs/>
          <w:sz w:val="16"/>
          <w:szCs w:val="16"/>
          <w:lang w:val="en-US"/>
        </w:rPr>
        <w:t xml:space="preserve"> please contact Richard Hepworth, P</w:t>
      </w:r>
      <w:r>
        <w:rPr>
          <w:rFonts w:ascii="Verdana" w:hAnsi="Verdana"/>
          <w:iCs/>
          <w:sz w:val="16"/>
          <w:szCs w:val="16"/>
          <w:lang w:val="en-US"/>
        </w:rPr>
        <w:t>resident</w:t>
      </w:r>
      <w:r w:rsidRPr="00E805A4">
        <w:rPr>
          <w:rFonts w:ascii="Verdana" w:hAnsi="Verdana"/>
          <w:iCs/>
          <w:sz w:val="16"/>
          <w:szCs w:val="16"/>
          <w:lang w:val="en-US"/>
        </w:rPr>
        <w:t xml:space="preserve">, </w:t>
      </w:r>
      <w:hyperlink r:id="rId9" w:history="1">
        <w:r w:rsidRPr="003B4AEF">
          <w:rPr>
            <w:rStyle w:val="Hyperlink"/>
            <w:rFonts w:ascii="Verdana" w:hAnsi="Verdana" w:cs="Verdana"/>
            <w:sz w:val="16"/>
            <w:szCs w:val="16"/>
            <w:lang w:val="en-US"/>
          </w:rPr>
          <w:t>richard.hepworth@trelleborg.com</w:t>
        </w:r>
      </w:hyperlink>
      <w:r w:rsidRPr="00E805A4">
        <w:rPr>
          <w:rFonts w:ascii="Verdana" w:hAnsi="Verdana" w:cs="Verdana"/>
          <w:sz w:val="16"/>
          <w:szCs w:val="16"/>
          <w:lang w:val="en-US"/>
        </w:rPr>
        <w:t xml:space="preserve"> </w:t>
      </w:r>
    </w:p>
    <w:p w14:paraId="16F84D4E" w14:textId="77777777" w:rsidR="003D14E3" w:rsidRPr="00E805A4" w:rsidRDefault="003D14E3" w:rsidP="003D14E3">
      <w:pPr>
        <w:jc w:val="both"/>
        <w:rPr>
          <w:rFonts w:ascii="Verdana" w:hAnsi="Verdana"/>
          <w:sz w:val="16"/>
          <w:szCs w:val="16"/>
          <w:lang w:val="en-US"/>
        </w:rPr>
      </w:pPr>
      <w:r w:rsidRPr="00E805A4">
        <w:rPr>
          <w:rFonts w:ascii="Verdana" w:hAnsi="Verdana" w:cs="Arial"/>
          <w:sz w:val="16"/>
          <w:szCs w:val="16"/>
          <w:lang w:val="en-US"/>
        </w:rPr>
        <w:t xml:space="preserve">For further press information please contact </w:t>
      </w:r>
      <w:r>
        <w:rPr>
          <w:rFonts w:ascii="Verdana" w:hAnsi="Verdana" w:cs="Arial"/>
          <w:sz w:val="16"/>
          <w:szCs w:val="16"/>
          <w:lang w:val="en-US"/>
        </w:rPr>
        <w:t>Chris Sanders</w:t>
      </w:r>
      <w:r w:rsidRPr="00E805A4">
        <w:rPr>
          <w:rFonts w:ascii="Verdana" w:hAnsi="Verdana" w:cs="Arial"/>
          <w:sz w:val="16"/>
          <w:szCs w:val="16"/>
          <w:lang w:val="en-US"/>
        </w:rPr>
        <w:t xml:space="preserve"> at Stein IAS, Clarence Mill, Clarence Road, Bollington, SK10 5JZ, United Kingdom.  Tel: + 44 (0) 1625 578 578; Email: </w:t>
      </w:r>
      <w:hyperlink r:id="rId10" w:history="1">
        <w:r w:rsidRPr="00755086">
          <w:rPr>
            <w:rStyle w:val="Hyperlink"/>
            <w:rFonts w:ascii="Verdana" w:hAnsi="Verdana"/>
            <w:sz w:val="16"/>
            <w:szCs w:val="16"/>
            <w:lang w:val="en-US"/>
          </w:rPr>
          <w:t>chris.sanders@steinias.com</w:t>
        </w:r>
      </w:hyperlink>
      <w:r>
        <w:rPr>
          <w:rFonts w:ascii="Verdana" w:hAnsi="Verdana"/>
          <w:sz w:val="16"/>
          <w:szCs w:val="16"/>
          <w:lang w:val="en-US"/>
        </w:rPr>
        <w:t xml:space="preserve"> </w:t>
      </w:r>
      <w:r>
        <w:rPr>
          <w:rStyle w:val="Hyperlink"/>
          <w:rFonts w:ascii="Verdana" w:hAnsi="Verdana"/>
          <w:sz w:val="16"/>
          <w:szCs w:val="16"/>
          <w:lang w:val="en-US"/>
        </w:rPr>
        <w:t xml:space="preserve"> </w:t>
      </w:r>
    </w:p>
    <w:p w14:paraId="4EBA601C" w14:textId="77777777" w:rsidR="003D14E3" w:rsidRPr="00E805A4" w:rsidRDefault="003D14E3" w:rsidP="003D14E3">
      <w:pPr>
        <w:pStyle w:val="Heading3"/>
        <w:spacing w:line="276" w:lineRule="auto"/>
        <w:jc w:val="both"/>
        <w:rPr>
          <w:rFonts w:ascii="Verdana" w:hAnsi="Verdana"/>
          <w:i/>
          <w:iCs/>
          <w:sz w:val="16"/>
          <w:szCs w:val="16"/>
        </w:rPr>
      </w:pPr>
      <w:r w:rsidRPr="00E805A4">
        <w:rPr>
          <w:rFonts w:ascii="Verdana" w:hAnsi="Verdana"/>
          <w:i/>
          <w:iCs/>
          <w:sz w:val="16"/>
          <w:szCs w:val="16"/>
        </w:rPr>
        <w:t xml:space="preserve">Notes to Editors: Trelleborg’s marine </w:t>
      </w:r>
      <w:r>
        <w:rPr>
          <w:rFonts w:ascii="Verdana" w:hAnsi="Verdana"/>
          <w:i/>
          <w:iCs/>
          <w:sz w:val="16"/>
          <w:szCs w:val="16"/>
        </w:rPr>
        <w:t xml:space="preserve">and infrastructure </w:t>
      </w:r>
      <w:r w:rsidRPr="00E805A4">
        <w:rPr>
          <w:rFonts w:ascii="Verdana" w:hAnsi="Verdana"/>
          <w:i/>
          <w:iCs/>
          <w:sz w:val="16"/>
          <w:szCs w:val="16"/>
        </w:rPr>
        <w:t>operation and Trelleborg Group</w:t>
      </w:r>
    </w:p>
    <w:p w14:paraId="5F05E38B" w14:textId="77777777" w:rsidR="003D14E3" w:rsidRPr="0093727B" w:rsidRDefault="003D14E3" w:rsidP="003D14E3">
      <w:pPr>
        <w:pStyle w:val="PlainText"/>
        <w:spacing w:line="276" w:lineRule="auto"/>
        <w:jc w:val="both"/>
        <w:rPr>
          <w:rFonts w:ascii="Verdana" w:eastAsia="SimSun" w:hAnsi="Verdana"/>
          <w:color w:val="FF0000"/>
          <w:sz w:val="16"/>
          <w:szCs w:val="16"/>
          <w:u w:val="single"/>
          <w:lang w:val="en-US"/>
        </w:rPr>
      </w:pPr>
      <w:proofErr w:type="gramStart"/>
      <w:r w:rsidRPr="0093727B">
        <w:rPr>
          <w:rFonts w:ascii="Verdana" w:hAnsi="Verdana" w:cs="Arial"/>
          <w:sz w:val="16"/>
          <w:szCs w:val="16"/>
          <w:lang w:val="en-US"/>
        </w:rPr>
        <w:t>The marine and infrastructure operation of the Trelleborg Offshore &amp; Construction business area,</w:t>
      </w:r>
      <w:proofErr w:type="gramEnd"/>
      <w:r w:rsidRPr="0093727B">
        <w:rPr>
          <w:rFonts w:ascii="Verdana" w:hAnsi="Verdana" w:cs="Arial"/>
          <w:sz w:val="16"/>
          <w:szCs w:val="16"/>
          <w:lang w:val="en-US"/>
        </w:rPr>
        <w:t xml:space="preserve"> is a </w:t>
      </w:r>
      <w:r w:rsidRPr="0093727B">
        <w:rPr>
          <w:rFonts w:ascii="Verdana" w:hAnsi="Verdana"/>
          <w:sz w:val="16"/>
          <w:szCs w:val="16"/>
        </w:rPr>
        <w:t xml:space="preserve">provider of engineered polymer solutions to the marine, infrastructure and </w:t>
      </w:r>
      <w:r>
        <w:rPr>
          <w:rFonts w:ascii="Verdana" w:hAnsi="Verdana"/>
          <w:sz w:val="16"/>
          <w:szCs w:val="16"/>
        </w:rPr>
        <w:t xml:space="preserve">renewable </w:t>
      </w:r>
      <w:r w:rsidRPr="0093727B">
        <w:rPr>
          <w:rFonts w:ascii="Verdana" w:hAnsi="Verdana"/>
          <w:sz w:val="16"/>
          <w:szCs w:val="16"/>
        </w:rPr>
        <w:t>energy industries.</w:t>
      </w:r>
      <w:r>
        <w:rPr>
          <w:rFonts w:ascii="Verdana" w:hAnsi="Verdana" w:cs="Arial"/>
          <w:sz w:val="16"/>
          <w:szCs w:val="16"/>
          <w:lang w:val="en-US"/>
        </w:rPr>
        <w:t xml:space="preserve"> It </w:t>
      </w:r>
      <w:r w:rsidRPr="002D4648">
        <w:rPr>
          <w:rFonts w:ascii="Verdana" w:hAnsi="Verdana" w:cs="Arial"/>
          <w:sz w:val="16"/>
          <w:szCs w:val="16"/>
          <w:lang w:val="en-US"/>
        </w:rPr>
        <w:t xml:space="preserve">manufactures and installs </w:t>
      </w:r>
      <w:r w:rsidRPr="0093727B">
        <w:rPr>
          <w:rFonts w:ascii="Verdana" w:hAnsi="Verdana" w:cs="Arial"/>
          <w:sz w:val="16"/>
          <w:szCs w:val="16"/>
          <w:lang w:val="en-US"/>
        </w:rPr>
        <w:t xml:space="preserve">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 </w:t>
      </w:r>
      <w:r w:rsidRPr="0093727B">
        <w:rPr>
          <w:rFonts w:ascii="Verdana" w:hAnsi="Verdana"/>
          <w:sz w:val="16"/>
          <w:szCs w:val="16"/>
        </w:rPr>
        <w:t>Performing in some of the harshest environments on earth, its principal infrastructure and energy offerings are sealing systems for tunnels, dredging hoses</w:t>
      </w:r>
      <w:r>
        <w:rPr>
          <w:rFonts w:ascii="Verdana" w:hAnsi="Verdana"/>
          <w:sz w:val="16"/>
          <w:szCs w:val="16"/>
        </w:rPr>
        <w:t>, water management solutions, building vibration isolation,</w:t>
      </w:r>
      <w:r w:rsidRPr="0093727B">
        <w:rPr>
          <w:rFonts w:ascii="Verdana" w:hAnsi="Verdana"/>
          <w:sz w:val="16"/>
          <w:szCs w:val="16"/>
        </w:rPr>
        <w:t xml:space="preserve"> and polymer</w:t>
      </w:r>
      <w:r>
        <w:rPr>
          <w:rFonts w:ascii="Verdana" w:hAnsi="Verdana"/>
          <w:sz w:val="16"/>
          <w:szCs w:val="16"/>
        </w:rPr>
        <w:t xml:space="preserve"> seals </w:t>
      </w:r>
      <w:r w:rsidRPr="0093727B">
        <w:rPr>
          <w:rFonts w:ascii="Verdana" w:hAnsi="Verdana"/>
          <w:sz w:val="16"/>
          <w:szCs w:val="16"/>
        </w:rPr>
        <w:t>for offshore applications.</w:t>
      </w:r>
    </w:p>
    <w:p w14:paraId="7FF72F5F" w14:textId="77777777" w:rsidR="003D14E3" w:rsidRDefault="00D668DB" w:rsidP="003D14E3">
      <w:pPr>
        <w:autoSpaceDE w:val="0"/>
        <w:autoSpaceDN w:val="0"/>
        <w:adjustRightInd w:val="0"/>
        <w:spacing w:after="0" w:line="360" w:lineRule="auto"/>
        <w:jc w:val="both"/>
        <w:rPr>
          <w:rStyle w:val="Hyperlink"/>
          <w:rFonts w:ascii="Verdana" w:eastAsia="SimSun" w:hAnsi="Verdana" w:cs="Times New Roman"/>
          <w:sz w:val="16"/>
          <w:szCs w:val="16"/>
          <w:lang w:val="en-US"/>
        </w:rPr>
      </w:pPr>
      <w:hyperlink r:id="rId11" w:history="1">
        <w:r w:rsidR="003D14E3" w:rsidRPr="00AD3A23">
          <w:rPr>
            <w:rStyle w:val="Hyperlink"/>
            <w:rFonts w:ascii="Verdana" w:eastAsia="SimSun" w:hAnsi="Verdana" w:cs="Times New Roman"/>
            <w:sz w:val="16"/>
            <w:szCs w:val="16"/>
            <w:lang w:val="en-US"/>
          </w:rPr>
          <w:t>https://www.trelleborg.com/en/marine-and-infrastructure</w:t>
        </w:r>
      </w:hyperlink>
    </w:p>
    <w:p w14:paraId="48E15496" w14:textId="77777777" w:rsidR="003D14E3" w:rsidRPr="00E805A4" w:rsidRDefault="003D14E3" w:rsidP="003D14E3">
      <w:pPr>
        <w:autoSpaceDE w:val="0"/>
        <w:autoSpaceDN w:val="0"/>
        <w:adjustRightInd w:val="0"/>
        <w:spacing w:after="0" w:line="360" w:lineRule="auto"/>
        <w:jc w:val="both"/>
        <w:rPr>
          <w:rFonts w:ascii="Verdana" w:hAnsi="Verdana"/>
          <w:sz w:val="16"/>
          <w:szCs w:val="16"/>
          <w:lang w:val="en-US"/>
        </w:rPr>
      </w:pPr>
    </w:p>
    <w:p w14:paraId="0776C8C0" w14:textId="77777777" w:rsidR="003D14E3" w:rsidRPr="00B01DF4" w:rsidRDefault="003D14E3" w:rsidP="00B01DF4">
      <w:pPr>
        <w:spacing w:after="0" w:line="240" w:lineRule="auto"/>
        <w:ind w:right="142"/>
        <w:jc w:val="both"/>
        <w:rPr>
          <w:rFonts w:ascii="Verdana" w:hAnsi="Verdana"/>
          <w:sz w:val="16"/>
          <w:szCs w:val="16"/>
        </w:rPr>
      </w:pPr>
      <w:r w:rsidRPr="00B01DF4">
        <w:rPr>
          <w:rFonts w:ascii="Verdana" w:hAnsi="Verdana" w:cs="Arial"/>
          <w:b/>
          <w:bCs/>
          <w:sz w:val="16"/>
          <w:szCs w:val="16"/>
          <w:lang w:val="en-US"/>
        </w:rPr>
        <w:t xml:space="preserve">Trelleborg </w:t>
      </w:r>
      <w:r w:rsidRPr="00B01DF4">
        <w:rPr>
          <w:rFonts w:ascii="Verdana" w:hAnsi="Verdana" w:cs="Arial"/>
          <w:bCs/>
          <w:sz w:val="16"/>
          <w:szCs w:val="16"/>
          <w:lang w:val="en-US"/>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hyperlink r:id="rId12" w:history="1">
        <w:r w:rsidRPr="00B01DF4">
          <w:rPr>
            <w:rStyle w:val="Hyperlink"/>
            <w:rFonts w:ascii="Verdana" w:hAnsi="Verdana" w:cs="Arial"/>
            <w:bCs/>
            <w:sz w:val="16"/>
            <w:szCs w:val="16"/>
            <w:lang w:val="en-US"/>
          </w:rPr>
          <w:t>www.trelleborg.com</w:t>
        </w:r>
      </w:hyperlink>
      <w:r w:rsidRPr="00B01DF4">
        <w:rPr>
          <w:rFonts w:ascii="Verdana" w:hAnsi="Verdana" w:cs="Arial"/>
          <w:bCs/>
          <w:sz w:val="16"/>
          <w:szCs w:val="16"/>
          <w:lang w:val="en-US"/>
        </w:rPr>
        <w:t xml:space="preserve">. </w:t>
      </w:r>
    </w:p>
    <w:p w14:paraId="0B6FA171" w14:textId="77777777" w:rsidR="00C223BC" w:rsidRPr="00595922" w:rsidRDefault="00C223BC" w:rsidP="00C223BC">
      <w:pPr>
        <w:rPr>
          <w:rFonts w:ascii="Verdana" w:hAnsi="Verdana" w:cs="Arial"/>
          <w:sz w:val="20"/>
          <w:szCs w:val="20"/>
          <w:lang w:val="en-US"/>
        </w:rPr>
      </w:pPr>
    </w:p>
    <w:p w14:paraId="54911ACE" w14:textId="77777777" w:rsidR="00C223BC" w:rsidRPr="00340A8C" w:rsidRDefault="00C223BC" w:rsidP="00C223BC">
      <w:pPr>
        <w:autoSpaceDE w:val="0"/>
        <w:autoSpaceDN w:val="0"/>
        <w:adjustRightInd w:val="0"/>
        <w:spacing w:after="0" w:line="360" w:lineRule="auto"/>
        <w:jc w:val="both"/>
        <w:rPr>
          <w:rFonts w:ascii="Verdana" w:hAnsi="Verdana"/>
          <w:sz w:val="16"/>
          <w:szCs w:val="16"/>
          <w:lang w:val="en-US"/>
        </w:rPr>
      </w:pPr>
    </w:p>
    <w:p w14:paraId="5DBE37DC" w14:textId="77777777" w:rsidR="008F578D" w:rsidRPr="00340A8C" w:rsidRDefault="008F578D" w:rsidP="008F578D">
      <w:pPr>
        <w:rPr>
          <w:rFonts w:ascii="Calibri" w:hAnsi="Calibri" w:cs="Times New Roman"/>
          <w:lang w:val="en-US"/>
        </w:rPr>
      </w:pPr>
    </w:p>
    <w:p w14:paraId="6571E9C2" w14:textId="77777777" w:rsidR="008F578D" w:rsidRPr="00340A8C" w:rsidRDefault="008F578D" w:rsidP="008F578D">
      <w:pPr>
        <w:spacing w:line="360" w:lineRule="auto"/>
        <w:jc w:val="center"/>
        <w:rPr>
          <w:rFonts w:ascii="Verdana" w:hAnsi="Verdana"/>
          <w:sz w:val="16"/>
          <w:szCs w:val="16"/>
          <w:lang w:val="en-US"/>
        </w:rPr>
      </w:pPr>
    </w:p>
    <w:p w14:paraId="5E219476" w14:textId="77777777" w:rsidR="004F5908" w:rsidRPr="00340A8C" w:rsidRDefault="004F5908" w:rsidP="008F578D">
      <w:pPr>
        <w:spacing w:line="360" w:lineRule="auto"/>
        <w:jc w:val="center"/>
        <w:rPr>
          <w:rFonts w:ascii="Verdana" w:hAnsi="Verdana"/>
          <w:sz w:val="16"/>
          <w:szCs w:val="16"/>
          <w:lang w:val="en-US"/>
        </w:rPr>
      </w:pPr>
    </w:p>
    <w:sectPr w:rsidR="004F5908" w:rsidRPr="00340A8C" w:rsidSect="00CC5484">
      <w:head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EB73F" w14:textId="77777777" w:rsidR="00AB7449" w:rsidRDefault="00AB7449" w:rsidP="00EF7458">
      <w:pPr>
        <w:spacing w:after="0" w:line="240" w:lineRule="auto"/>
      </w:pPr>
      <w:r>
        <w:separator/>
      </w:r>
    </w:p>
  </w:endnote>
  <w:endnote w:type="continuationSeparator" w:id="0">
    <w:p w14:paraId="4BFA1078" w14:textId="77777777" w:rsidR="00AB7449" w:rsidRDefault="00AB7449"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IT Cby BT">
    <w:altName w:val="Calibri"/>
    <w:panose1 w:val="00000000000000000000"/>
    <w:charset w:val="00"/>
    <w:family w:val="swiss"/>
    <w:notTrueType/>
    <w:pitch w:val="default"/>
    <w:sig w:usb0="00000003" w:usb1="00000000" w:usb2="00000000" w:usb3="00000000" w:csb0="00000001" w:csb1="00000000"/>
  </w:font>
  <w:font w:name="IJEDD F+ Franklin Gothic ITC by">
    <w:altName w:val="Franklin Gothic IT Cby"/>
    <w:panose1 w:val="00000000000000000000"/>
    <w:charset w:val="00"/>
    <w:family w:val="swiss"/>
    <w:notTrueType/>
    <w:pitch w:val="default"/>
    <w:sig w:usb0="00000003" w:usb1="00000000" w:usb2="00000000" w:usb3="00000000" w:csb0="00000001" w:csb1="00000000"/>
  </w:font>
  <w:font w:name="TTKRB J+ Franklin Gothic ITC by">
    <w:altName w:val="Franklin Gothic IT Cby"/>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C4B30" w14:textId="77777777" w:rsidR="00AB7449" w:rsidRDefault="00AB7449" w:rsidP="00EF7458">
      <w:pPr>
        <w:spacing w:after="0" w:line="240" w:lineRule="auto"/>
      </w:pPr>
      <w:r>
        <w:separator/>
      </w:r>
    </w:p>
  </w:footnote>
  <w:footnote w:type="continuationSeparator" w:id="0">
    <w:p w14:paraId="5E0378AF" w14:textId="77777777" w:rsidR="00AB7449" w:rsidRDefault="00AB7449" w:rsidP="00EF7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9CEF" w14:textId="77777777" w:rsidR="00CC37BA" w:rsidRDefault="00CC37BA" w:rsidP="00EF7458">
    <w:pPr>
      <w:pStyle w:val="Header"/>
      <w:jc w:val="center"/>
    </w:pPr>
    <w:r>
      <w:rPr>
        <w:noProof/>
        <w:lang w:val="en-US" w:eastAsia="en-US"/>
      </w:rPr>
      <w:drawing>
        <wp:inline distT="0" distB="0" distL="0" distR="0" wp14:anchorId="7BD587B2" wp14:editId="49C3B817">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4A"/>
    <w:rsid w:val="000153E6"/>
    <w:rsid w:val="000158C9"/>
    <w:rsid w:val="00016B4F"/>
    <w:rsid w:val="000212B7"/>
    <w:rsid w:val="00030545"/>
    <w:rsid w:val="00030755"/>
    <w:rsid w:val="000334FF"/>
    <w:rsid w:val="0004531D"/>
    <w:rsid w:val="000568C1"/>
    <w:rsid w:val="000730BE"/>
    <w:rsid w:val="00074C9F"/>
    <w:rsid w:val="0008208E"/>
    <w:rsid w:val="00086CE2"/>
    <w:rsid w:val="000941A1"/>
    <w:rsid w:val="000A2582"/>
    <w:rsid w:val="000B22C7"/>
    <w:rsid w:val="000C65B3"/>
    <w:rsid w:val="000D4C11"/>
    <w:rsid w:val="000D5A38"/>
    <w:rsid w:val="000D65DE"/>
    <w:rsid w:val="000E36ED"/>
    <w:rsid w:val="000E5442"/>
    <w:rsid w:val="000E68FB"/>
    <w:rsid w:val="000E71E2"/>
    <w:rsid w:val="000F1A34"/>
    <w:rsid w:val="000F1FEC"/>
    <w:rsid w:val="000F71B3"/>
    <w:rsid w:val="001006ED"/>
    <w:rsid w:val="001144D8"/>
    <w:rsid w:val="001204CF"/>
    <w:rsid w:val="00120572"/>
    <w:rsid w:val="00122313"/>
    <w:rsid w:val="001248E1"/>
    <w:rsid w:val="001255F5"/>
    <w:rsid w:val="0013012B"/>
    <w:rsid w:val="00133F89"/>
    <w:rsid w:val="00135453"/>
    <w:rsid w:val="00140A1A"/>
    <w:rsid w:val="00153752"/>
    <w:rsid w:val="00157313"/>
    <w:rsid w:val="00165BA4"/>
    <w:rsid w:val="00170DE7"/>
    <w:rsid w:val="00173663"/>
    <w:rsid w:val="001740E2"/>
    <w:rsid w:val="001755DA"/>
    <w:rsid w:val="001812E9"/>
    <w:rsid w:val="00183F2F"/>
    <w:rsid w:val="001855A0"/>
    <w:rsid w:val="00192FA8"/>
    <w:rsid w:val="00195392"/>
    <w:rsid w:val="001B0229"/>
    <w:rsid w:val="001B5BFF"/>
    <w:rsid w:val="001D5FA4"/>
    <w:rsid w:val="001D6A43"/>
    <w:rsid w:val="001E69B4"/>
    <w:rsid w:val="00204CDF"/>
    <w:rsid w:val="002277FC"/>
    <w:rsid w:val="00231D51"/>
    <w:rsid w:val="0024587D"/>
    <w:rsid w:val="00246AD3"/>
    <w:rsid w:val="00250FC2"/>
    <w:rsid w:val="00255858"/>
    <w:rsid w:val="00260F01"/>
    <w:rsid w:val="002655DF"/>
    <w:rsid w:val="002701A1"/>
    <w:rsid w:val="002805E4"/>
    <w:rsid w:val="00282F40"/>
    <w:rsid w:val="00283BA7"/>
    <w:rsid w:val="00284ADD"/>
    <w:rsid w:val="00297BB9"/>
    <w:rsid w:val="002B0B1F"/>
    <w:rsid w:val="002C0364"/>
    <w:rsid w:val="002C0742"/>
    <w:rsid w:val="002E3A4A"/>
    <w:rsid w:val="002F1C4A"/>
    <w:rsid w:val="002F2F95"/>
    <w:rsid w:val="002F55ED"/>
    <w:rsid w:val="0030163A"/>
    <w:rsid w:val="00312B19"/>
    <w:rsid w:val="00315C94"/>
    <w:rsid w:val="00316017"/>
    <w:rsid w:val="003178E6"/>
    <w:rsid w:val="00335A3D"/>
    <w:rsid w:val="00335CED"/>
    <w:rsid w:val="00340727"/>
    <w:rsid w:val="00340A8C"/>
    <w:rsid w:val="0034510E"/>
    <w:rsid w:val="0035282E"/>
    <w:rsid w:val="00365668"/>
    <w:rsid w:val="00370FCF"/>
    <w:rsid w:val="00372F92"/>
    <w:rsid w:val="00381C6C"/>
    <w:rsid w:val="00383FA7"/>
    <w:rsid w:val="00391793"/>
    <w:rsid w:val="00392AE3"/>
    <w:rsid w:val="00393428"/>
    <w:rsid w:val="0039660B"/>
    <w:rsid w:val="003A577D"/>
    <w:rsid w:val="003A68C2"/>
    <w:rsid w:val="003A6C60"/>
    <w:rsid w:val="003B0C66"/>
    <w:rsid w:val="003D14E3"/>
    <w:rsid w:val="003F05FA"/>
    <w:rsid w:val="003F5C5E"/>
    <w:rsid w:val="00415219"/>
    <w:rsid w:val="00454282"/>
    <w:rsid w:val="004573F5"/>
    <w:rsid w:val="00465D23"/>
    <w:rsid w:val="00470355"/>
    <w:rsid w:val="00477DAE"/>
    <w:rsid w:val="004857D0"/>
    <w:rsid w:val="00497520"/>
    <w:rsid w:val="004B30FA"/>
    <w:rsid w:val="004C6A1C"/>
    <w:rsid w:val="004D0BF2"/>
    <w:rsid w:val="004D5C41"/>
    <w:rsid w:val="004E000C"/>
    <w:rsid w:val="004F15AB"/>
    <w:rsid w:val="004F29DD"/>
    <w:rsid w:val="004F5908"/>
    <w:rsid w:val="004F5953"/>
    <w:rsid w:val="004F7D0A"/>
    <w:rsid w:val="00512C77"/>
    <w:rsid w:val="00514B17"/>
    <w:rsid w:val="00517EA0"/>
    <w:rsid w:val="00521ADD"/>
    <w:rsid w:val="005247BF"/>
    <w:rsid w:val="0054374A"/>
    <w:rsid w:val="00547830"/>
    <w:rsid w:val="005515A5"/>
    <w:rsid w:val="0056539B"/>
    <w:rsid w:val="005669C1"/>
    <w:rsid w:val="00572386"/>
    <w:rsid w:val="00586F9A"/>
    <w:rsid w:val="00595922"/>
    <w:rsid w:val="0059760E"/>
    <w:rsid w:val="005A30AA"/>
    <w:rsid w:val="005B6481"/>
    <w:rsid w:val="005C0ACE"/>
    <w:rsid w:val="005C23EB"/>
    <w:rsid w:val="005C6BF8"/>
    <w:rsid w:val="005D0EFC"/>
    <w:rsid w:val="005E3CEF"/>
    <w:rsid w:val="005E6EDD"/>
    <w:rsid w:val="005F104E"/>
    <w:rsid w:val="005F26A6"/>
    <w:rsid w:val="005F5147"/>
    <w:rsid w:val="006022CF"/>
    <w:rsid w:val="006138EE"/>
    <w:rsid w:val="00620361"/>
    <w:rsid w:val="00623E5A"/>
    <w:rsid w:val="0062755B"/>
    <w:rsid w:val="00635E48"/>
    <w:rsid w:val="00641FA9"/>
    <w:rsid w:val="006453C8"/>
    <w:rsid w:val="00656E8C"/>
    <w:rsid w:val="00662A14"/>
    <w:rsid w:val="00667303"/>
    <w:rsid w:val="00670038"/>
    <w:rsid w:val="00672063"/>
    <w:rsid w:val="00682612"/>
    <w:rsid w:val="0068375F"/>
    <w:rsid w:val="0068534F"/>
    <w:rsid w:val="006A3965"/>
    <w:rsid w:val="006C04F7"/>
    <w:rsid w:val="006C0CC4"/>
    <w:rsid w:val="006D05DA"/>
    <w:rsid w:val="006D1F96"/>
    <w:rsid w:val="006D5BC0"/>
    <w:rsid w:val="006E0488"/>
    <w:rsid w:val="006E41AA"/>
    <w:rsid w:val="006E62B8"/>
    <w:rsid w:val="006E62D6"/>
    <w:rsid w:val="006E7407"/>
    <w:rsid w:val="006F1BD6"/>
    <w:rsid w:val="006F6BAA"/>
    <w:rsid w:val="00704A13"/>
    <w:rsid w:val="00713176"/>
    <w:rsid w:val="00716562"/>
    <w:rsid w:val="0072015D"/>
    <w:rsid w:val="0074181F"/>
    <w:rsid w:val="007475CB"/>
    <w:rsid w:val="00764CFB"/>
    <w:rsid w:val="0076630A"/>
    <w:rsid w:val="00783CD3"/>
    <w:rsid w:val="00786AB9"/>
    <w:rsid w:val="00794448"/>
    <w:rsid w:val="00795C78"/>
    <w:rsid w:val="007B4E6C"/>
    <w:rsid w:val="007C4F8F"/>
    <w:rsid w:val="007C5714"/>
    <w:rsid w:val="007C689E"/>
    <w:rsid w:val="007C6B40"/>
    <w:rsid w:val="007D1492"/>
    <w:rsid w:val="007D4BAD"/>
    <w:rsid w:val="007D4FCE"/>
    <w:rsid w:val="007D6F7E"/>
    <w:rsid w:val="007E033F"/>
    <w:rsid w:val="007E7F4E"/>
    <w:rsid w:val="00810E9F"/>
    <w:rsid w:val="00811FE9"/>
    <w:rsid w:val="00825C6C"/>
    <w:rsid w:val="00834805"/>
    <w:rsid w:val="00841173"/>
    <w:rsid w:val="00841995"/>
    <w:rsid w:val="00846012"/>
    <w:rsid w:val="008527EB"/>
    <w:rsid w:val="00853A93"/>
    <w:rsid w:val="008553C0"/>
    <w:rsid w:val="0085784A"/>
    <w:rsid w:val="0087771A"/>
    <w:rsid w:val="0089200C"/>
    <w:rsid w:val="00894900"/>
    <w:rsid w:val="008A2436"/>
    <w:rsid w:val="008A358D"/>
    <w:rsid w:val="008A4DF2"/>
    <w:rsid w:val="008A7530"/>
    <w:rsid w:val="008B55B8"/>
    <w:rsid w:val="008C310A"/>
    <w:rsid w:val="008C5185"/>
    <w:rsid w:val="008C6369"/>
    <w:rsid w:val="008D1C4A"/>
    <w:rsid w:val="008D7111"/>
    <w:rsid w:val="008E3A2A"/>
    <w:rsid w:val="008F578D"/>
    <w:rsid w:val="0090085C"/>
    <w:rsid w:val="00906B91"/>
    <w:rsid w:val="00907C89"/>
    <w:rsid w:val="00911538"/>
    <w:rsid w:val="00912CFB"/>
    <w:rsid w:val="0092183D"/>
    <w:rsid w:val="0093043C"/>
    <w:rsid w:val="00932929"/>
    <w:rsid w:val="009344C9"/>
    <w:rsid w:val="00934546"/>
    <w:rsid w:val="00940A5F"/>
    <w:rsid w:val="00944F0E"/>
    <w:rsid w:val="00955510"/>
    <w:rsid w:val="0097042D"/>
    <w:rsid w:val="009921C1"/>
    <w:rsid w:val="00994F6F"/>
    <w:rsid w:val="00997466"/>
    <w:rsid w:val="009A03CF"/>
    <w:rsid w:val="009A6023"/>
    <w:rsid w:val="009A7D91"/>
    <w:rsid w:val="009B004C"/>
    <w:rsid w:val="009B4122"/>
    <w:rsid w:val="009C3FCD"/>
    <w:rsid w:val="009D62F5"/>
    <w:rsid w:val="009F0D11"/>
    <w:rsid w:val="00A01747"/>
    <w:rsid w:val="00A03A2C"/>
    <w:rsid w:val="00A04BB9"/>
    <w:rsid w:val="00A25581"/>
    <w:rsid w:val="00A267F9"/>
    <w:rsid w:val="00A324C6"/>
    <w:rsid w:val="00A32FC9"/>
    <w:rsid w:val="00A33DD9"/>
    <w:rsid w:val="00A34981"/>
    <w:rsid w:val="00A46071"/>
    <w:rsid w:val="00A51C80"/>
    <w:rsid w:val="00A65265"/>
    <w:rsid w:val="00A74B61"/>
    <w:rsid w:val="00A80A95"/>
    <w:rsid w:val="00A86D6F"/>
    <w:rsid w:val="00A876AD"/>
    <w:rsid w:val="00A920D9"/>
    <w:rsid w:val="00A95927"/>
    <w:rsid w:val="00AA726E"/>
    <w:rsid w:val="00AB2B3F"/>
    <w:rsid w:val="00AB3B90"/>
    <w:rsid w:val="00AB40ED"/>
    <w:rsid w:val="00AB52BF"/>
    <w:rsid w:val="00AB7449"/>
    <w:rsid w:val="00AB7649"/>
    <w:rsid w:val="00AC4911"/>
    <w:rsid w:val="00AD4816"/>
    <w:rsid w:val="00AD7E99"/>
    <w:rsid w:val="00AE1137"/>
    <w:rsid w:val="00AE30B2"/>
    <w:rsid w:val="00AE53F9"/>
    <w:rsid w:val="00AE6DAA"/>
    <w:rsid w:val="00AE7326"/>
    <w:rsid w:val="00B01DF4"/>
    <w:rsid w:val="00B060C1"/>
    <w:rsid w:val="00B062D7"/>
    <w:rsid w:val="00B125F5"/>
    <w:rsid w:val="00B236E7"/>
    <w:rsid w:val="00B25944"/>
    <w:rsid w:val="00B40C8B"/>
    <w:rsid w:val="00B45596"/>
    <w:rsid w:val="00B7270C"/>
    <w:rsid w:val="00B72C28"/>
    <w:rsid w:val="00B8336E"/>
    <w:rsid w:val="00B91E4D"/>
    <w:rsid w:val="00B93087"/>
    <w:rsid w:val="00BA4D36"/>
    <w:rsid w:val="00BB030F"/>
    <w:rsid w:val="00BC27F9"/>
    <w:rsid w:val="00BC5B48"/>
    <w:rsid w:val="00BC6751"/>
    <w:rsid w:val="00BC67C9"/>
    <w:rsid w:val="00BC6E7E"/>
    <w:rsid w:val="00BD45D7"/>
    <w:rsid w:val="00BD57D0"/>
    <w:rsid w:val="00BD7783"/>
    <w:rsid w:val="00BE0CC4"/>
    <w:rsid w:val="00BE4421"/>
    <w:rsid w:val="00BE4A51"/>
    <w:rsid w:val="00BE599B"/>
    <w:rsid w:val="00BF08BC"/>
    <w:rsid w:val="00BF0D14"/>
    <w:rsid w:val="00BF3708"/>
    <w:rsid w:val="00BF3E77"/>
    <w:rsid w:val="00BF477B"/>
    <w:rsid w:val="00C00CF2"/>
    <w:rsid w:val="00C01870"/>
    <w:rsid w:val="00C07526"/>
    <w:rsid w:val="00C149A6"/>
    <w:rsid w:val="00C15D7E"/>
    <w:rsid w:val="00C201F4"/>
    <w:rsid w:val="00C21656"/>
    <w:rsid w:val="00C223BC"/>
    <w:rsid w:val="00C230DA"/>
    <w:rsid w:val="00C234CC"/>
    <w:rsid w:val="00C348F5"/>
    <w:rsid w:val="00C376A2"/>
    <w:rsid w:val="00C42EE5"/>
    <w:rsid w:val="00C56037"/>
    <w:rsid w:val="00C56E03"/>
    <w:rsid w:val="00C62F0A"/>
    <w:rsid w:val="00C64223"/>
    <w:rsid w:val="00C71747"/>
    <w:rsid w:val="00C73361"/>
    <w:rsid w:val="00C8655E"/>
    <w:rsid w:val="00C914A2"/>
    <w:rsid w:val="00C94DE8"/>
    <w:rsid w:val="00CB21E4"/>
    <w:rsid w:val="00CB50E9"/>
    <w:rsid w:val="00CB5DC3"/>
    <w:rsid w:val="00CB7D4B"/>
    <w:rsid w:val="00CC37BA"/>
    <w:rsid w:val="00CC5484"/>
    <w:rsid w:val="00CC6527"/>
    <w:rsid w:val="00CD0C34"/>
    <w:rsid w:val="00CD31DA"/>
    <w:rsid w:val="00CF4A33"/>
    <w:rsid w:val="00CF5EF8"/>
    <w:rsid w:val="00D03E54"/>
    <w:rsid w:val="00D06DA7"/>
    <w:rsid w:val="00D13D04"/>
    <w:rsid w:val="00D20298"/>
    <w:rsid w:val="00D22B8F"/>
    <w:rsid w:val="00D26A71"/>
    <w:rsid w:val="00D331AF"/>
    <w:rsid w:val="00D343F9"/>
    <w:rsid w:val="00D41CD2"/>
    <w:rsid w:val="00D43319"/>
    <w:rsid w:val="00D546F3"/>
    <w:rsid w:val="00D55CBA"/>
    <w:rsid w:val="00D615F2"/>
    <w:rsid w:val="00D668DB"/>
    <w:rsid w:val="00D77348"/>
    <w:rsid w:val="00D818AA"/>
    <w:rsid w:val="00D95FE8"/>
    <w:rsid w:val="00DA1484"/>
    <w:rsid w:val="00DB3F8E"/>
    <w:rsid w:val="00DC3D4A"/>
    <w:rsid w:val="00DD2327"/>
    <w:rsid w:val="00DE02EC"/>
    <w:rsid w:val="00DE592C"/>
    <w:rsid w:val="00DE6055"/>
    <w:rsid w:val="00DF3EA6"/>
    <w:rsid w:val="00DF714B"/>
    <w:rsid w:val="00E10BDD"/>
    <w:rsid w:val="00E2229D"/>
    <w:rsid w:val="00E243E6"/>
    <w:rsid w:val="00E31F11"/>
    <w:rsid w:val="00E31FFD"/>
    <w:rsid w:val="00E36543"/>
    <w:rsid w:val="00E45162"/>
    <w:rsid w:val="00E463E9"/>
    <w:rsid w:val="00E51F94"/>
    <w:rsid w:val="00E55A19"/>
    <w:rsid w:val="00E56A8C"/>
    <w:rsid w:val="00E57F2A"/>
    <w:rsid w:val="00E6343D"/>
    <w:rsid w:val="00E6476A"/>
    <w:rsid w:val="00E672E6"/>
    <w:rsid w:val="00E7593A"/>
    <w:rsid w:val="00E85092"/>
    <w:rsid w:val="00E853BD"/>
    <w:rsid w:val="00E97EC6"/>
    <w:rsid w:val="00EA0FEE"/>
    <w:rsid w:val="00EB1024"/>
    <w:rsid w:val="00EB51BB"/>
    <w:rsid w:val="00ED5E8B"/>
    <w:rsid w:val="00EE11A9"/>
    <w:rsid w:val="00EE3A02"/>
    <w:rsid w:val="00EF0DDE"/>
    <w:rsid w:val="00EF7458"/>
    <w:rsid w:val="00F000F1"/>
    <w:rsid w:val="00F01135"/>
    <w:rsid w:val="00F028AB"/>
    <w:rsid w:val="00F11946"/>
    <w:rsid w:val="00F20CA8"/>
    <w:rsid w:val="00F27276"/>
    <w:rsid w:val="00F277FE"/>
    <w:rsid w:val="00F324E7"/>
    <w:rsid w:val="00F32957"/>
    <w:rsid w:val="00F3392E"/>
    <w:rsid w:val="00F4165D"/>
    <w:rsid w:val="00F42D46"/>
    <w:rsid w:val="00F5134F"/>
    <w:rsid w:val="00F527A3"/>
    <w:rsid w:val="00F5492C"/>
    <w:rsid w:val="00F61DCF"/>
    <w:rsid w:val="00F64011"/>
    <w:rsid w:val="00F71731"/>
    <w:rsid w:val="00F75789"/>
    <w:rsid w:val="00F96A4A"/>
    <w:rsid w:val="00FA1E5A"/>
    <w:rsid w:val="00FA7EB3"/>
    <w:rsid w:val="00FC49BE"/>
    <w:rsid w:val="00FE47E2"/>
    <w:rsid w:val="00FE7B6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CD98"/>
  <w15:docId w15:val="{A6B6AFBE-55CD-4598-8636-11F5DA01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31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70355"/>
    <w:pPr>
      <w:autoSpaceDE w:val="0"/>
      <w:autoSpaceDN w:val="0"/>
      <w:adjustRightInd w:val="0"/>
      <w:spacing w:after="0" w:line="240" w:lineRule="auto"/>
    </w:pPr>
    <w:rPr>
      <w:rFonts w:ascii="Franklin Gothic IT Cby BT" w:hAnsi="Franklin Gothic IT Cby BT" w:cs="Franklin Gothic IT Cby BT"/>
      <w:color w:val="000000"/>
      <w:sz w:val="24"/>
      <w:szCs w:val="24"/>
    </w:rPr>
  </w:style>
  <w:style w:type="character" w:customStyle="1" w:styleId="A2">
    <w:name w:val="A2"/>
    <w:uiPriority w:val="99"/>
    <w:rsid w:val="00470355"/>
    <w:rPr>
      <w:rFonts w:cs="Franklin Gothic IT Cby BT"/>
      <w:color w:val="000000"/>
      <w:sz w:val="22"/>
      <w:szCs w:val="22"/>
    </w:rPr>
  </w:style>
  <w:style w:type="character" w:customStyle="1" w:styleId="Heading2Char">
    <w:name w:val="Heading 2 Char"/>
    <w:basedOn w:val="DefaultParagraphFont"/>
    <w:link w:val="Heading2"/>
    <w:uiPriority w:val="9"/>
    <w:semiHidden/>
    <w:rsid w:val="008C310A"/>
    <w:rPr>
      <w:rFonts w:asciiTheme="majorHAnsi" w:eastAsiaTheme="majorEastAsia" w:hAnsiTheme="majorHAnsi" w:cstheme="majorBidi"/>
      <w:b/>
      <w:bCs/>
      <w:color w:val="4F81BD" w:themeColor="accent1"/>
      <w:sz w:val="26"/>
      <w:szCs w:val="26"/>
    </w:rPr>
  </w:style>
  <w:style w:type="character" w:customStyle="1" w:styleId="A3">
    <w:name w:val="A3"/>
    <w:uiPriority w:val="99"/>
    <w:rsid w:val="00F028AB"/>
    <w:rPr>
      <w:rFonts w:cs="Franklin Gothic IT Cby BT"/>
      <w:color w:val="000000"/>
      <w:sz w:val="20"/>
      <w:szCs w:val="20"/>
    </w:rPr>
  </w:style>
  <w:style w:type="paragraph" w:customStyle="1" w:styleId="Pa3">
    <w:name w:val="Pa3"/>
    <w:basedOn w:val="Default"/>
    <w:next w:val="Default"/>
    <w:uiPriority w:val="99"/>
    <w:rsid w:val="00DD2327"/>
    <w:pPr>
      <w:spacing w:line="241" w:lineRule="atLeast"/>
    </w:pPr>
    <w:rPr>
      <w:rFonts w:ascii="IJEDD F+ Franklin Gothic ITC by" w:hAnsi="IJEDD F+ Franklin Gothic ITC by" w:cstheme="minorBidi"/>
      <w:color w:val="auto"/>
    </w:rPr>
  </w:style>
  <w:style w:type="character" w:customStyle="1" w:styleId="A0">
    <w:name w:val="A0"/>
    <w:uiPriority w:val="99"/>
    <w:rsid w:val="00B125F5"/>
    <w:rPr>
      <w:rFonts w:cs="TTKRB J+ Franklin Gothic ITC by"/>
      <w:color w:val="000000"/>
      <w:sz w:val="20"/>
      <w:szCs w:val="20"/>
    </w:rPr>
  </w:style>
  <w:style w:type="character" w:styleId="Strong">
    <w:name w:val="Strong"/>
    <w:basedOn w:val="DefaultParagraphFont"/>
    <w:uiPriority w:val="22"/>
    <w:qFormat/>
    <w:rsid w:val="00C56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529221147">
          <w:marLeft w:val="0"/>
          <w:marRight w:val="0"/>
          <w:marTop w:val="0"/>
          <w:marBottom w:val="0"/>
          <w:divBdr>
            <w:top w:val="none" w:sz="0" w:space="0" w:color="auto"/>
            <w:left w:val="none" w:sz="0" w:space="0" w:color="auto"/>
            <w:bottom w:val="none" w:sz="0" w:space="0" w:color="auto"/>
            <w:right w:val="none" w:sz="0" w:space="0" w:color="auto"/>
          </w:divBdr>
        </w:div>
        <w:div w:id="11405904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sChild>
    </w:div>
    <w:div w:id="267785471">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453795955">
      <w:bodyDiv w:val="1"/>
      <w:marLeft w:val="0"/>
      <w:marRight w:val="0"/>
      <w:marTop w:val="0"/>
      <w:marBottom w:val="0"/>
      <w:divBdr>
        <w:top w:val="none" w:sz="0" w:space="0" w:color="auto"/>
        <w:left w:val="none" w:sz="0" w:space="0" w:color="auto"/>
        <w:bottom w:val="none" w:sz="0" w:space="0" w:color="auto"/>
        <w:right w:val="none" w:sz="0" w:space="0" w:color="auto"/>
      </w:divBdr>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1573732921">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27691694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sChild>
    </w:div>
    <w:div w:id="598028481">
      <w:bodyDiv w:val="1"/>
      <w:marLeft w:val="0"/>
      <w:marRight w:val="0"/>
      <w:marTop w:val="0"/>
      <w:marBottom w:val="0"/>
      <w:divBdr>
        <w:top w:val="none" w:sz="0" w:space="0" w:color="auto"/>
        <w:left w:val="none" w:sz="0" w:space="0" w:color="auto"/>
        <w:bottom w:val="none" w:sz="0" w:space="0" w:color="auto"/>
        <w:right w:val="none" w:sz="0" w:space="0" w:color="auto"/>
      </w:divBdr>
    </w:div>
    <w:div w:id="627586003">
      <w:bodyDiv w:val="1"/>
      <w:marLeft w:val="0"/>
      <w:marRight w:val="0"/>
      <w:marTop w:val="0"/>
      <w:marBottom w:val="0"/>
      <w:divBdr>
        <w:top w:val="none" w:sz="0" w:space="0" w:color="auto"/>
        <w:left w:val="none" w:sz="0" w:space="0" w:color="auto"/>
        <w:bottom w:val="none" w:sz="0" w:space="0" w:color="auto"/>
        <w:right w:val="none" w:sz="0" w:space="0" w:color="auto"/>
      </w:divBdr>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55114699">
      <w:bodyDiv w:val="1"/>
      <w:marLeft w:val="0"/>
      <w:marRight w:val="0"/>
      <w:marTop w:val="0"/>
      <w:marBottom w:val="0"/>
      <w:divBdr>
        <w:top w:val="none" w:sz="0" w:space="0" w:color="auto"/>
        <w:left w:val="none" w:sz="0" w:space="0" w:color="auto"/>
        <w:bottom w:val="none" w:sz="0" w:space="0" w:color="auto"/>
        <w:right w:val="none" w:sz="0" w:space="0" w:color="auto"/>
      </w:divBdr>
      <w:divsChild>
        <w:div w:id="1939410326">
          <w:marLeft w:val="0"/>
          <w:marRight w:val="0"/>
          <w:marTop w:val="0"/>
          <w:marBottom w:val="0"/>
          <w:divBdr>
            <w:top w:val="none" w:sz="0" w:space="0" w:color="auto"/>
            <w:left w:val="none" w:sz="0" w:space="0" w:color="auto"/>
            <w:bottom w:val="none" w:sz="0" w:space="0" w:color="auto"/>
            <w:right w:val="none" w:sz="0" w:space="0" w:color="auto"/>
          </w:divBdr>
        </w:div>
      </w:divsChild>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01352957">
      <w:bodyDiv w:val="1"/>
      <w:marLeft w:val="0"/>
      <w:marRight w:val="0"/>
      <w:marTop w:val="0"/>
      <w:marBottom w:val="0"/>
      <w:divBdr>
        <w:top w:val="none" w:sz="0" w:space="0" w:color="auto"/>
        <w:left w:val="none" w:sz="0" w:space="0" w:color="auto"/>
        <w:bottom w:val="none" w:sz="0" w:space="0" w:color="auto"/>
        <w:right w:val="none" w:sz="0" w:space="0" w:color="auto"/>
      </w:divBdr>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09495495">
      <w:bodyDiv w:val="1"/>
      <w:marLeft w:val="0"/>
      <w:marRight w:val="0"/>
      <w:marTop w:val="0"/>
      <w:marBottom w:val="0"/>
      <w:divBdr>
        <w:top w:val="none" w:sz="0" w:space="0" w:color="auto"/>
        <w:left w:val="none" w:sz="0" w:space="0" w:color="auto"/>
        <w:bottom w:val="none" w:sz="0" w:space="0" w:color="auto"/>
        <w:right w:val="none" w:sz="0" w:space="0" w:color="auto"/>
      </w:divBdr>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399937798">
          <w:marLeft w:val="0"/>
          <w:marRight w:val="0"/>
          <w:marTop w:val="0"/>
          <w:marBottom w:val="0"/>
          <w:divBdr>
            <w:top w:val="none" w:sz="0" w:space="0" w:color="auto"/>
            <w:left w:val="none" w:sz="0" w:space="0" w:color="auto"/>
            <w:bottom w:val="none" w:sz="0" w:space="0" w:color="auto"/>
            <w:right w:val="none" w:sz="0" w:space="0" w:color="auto"/>
          </w:divBdr>
        </w:div>
        <w:div w:id="170686141">
          <w:marLeft w:val="0"/>
          <w:marRight w:val="0"/>
          <w:marTop w:val="0"/>
          <w:marBottom w:val="0"/>
          <w:divBdr>
            <w:top w:val="none" w:sz="0" w:space="0" w:color="auto"/>
            <w:left w:val="none" w:sz="0" w:space="0" w:color="auto"/>
            <w:bottom w:val="none" w:sz="0" w:space="0" w:color="auto"/>
            <w:right w:val="none" w:sz="0" w:space="0" w:color="auto"/>
          </w:divBdr>
        </w:div>
      </w:divsChild>
    </w:div>
    <w:div w:id="1774595035">
      <w:bodyDiv w:val="1"/>
      <w:marLeft w:val="0"/>
      <w:marRight w:val="0"/>
      <w:marTop w:val="0"/>
      <w:marBottom w:val="0"/>
      <w:divBdr>
        <w:top w:val="none" w:sz="0" w:space="0" w:color="auto"/>
        <w:left w:val="none" w:sz="0" w:space="0" w:color="auto"/>
        <w:bottom w:val="none" w:sz="0" w:space="0" w:color="auto"/>
        <w:right w:val="none" w:sz="0" w:space="0" w:color="auto"/>
      </w:divBdr>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sChild>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605624388">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244606077">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oceancleanu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elleborg.com/en/marine-and-infrastructure" TargetMode="External"/><Relationship Id="rId12" Type="http://schemas.openxmlformats.org/officeDocument/2006/relationships/hyperlink" Target="http://www.trellebor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relleborg.com/en/marine-and-infrastructu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ris.sanders@steinias.com" TargetMode="External"/><Relationship Id="rId4" Type="http://schemas.openxmlformats.org/officeDocument/2006/relationships/webSettings" Target="webSettings.xml"/><Relationship Id="rId9" Type="http://schemas.openxmlformats.org/officeDocument/2006/relationships/hyperlink" Target="mailto:richard.hepworth@trellebor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CF46-57F9-4C40-90EE-383EEA5A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Markus Larsson</cp:lastModifiedBy>
  <cp:revision>2</cp:revision>
  <cp:lastPrinted>2016-04-25T09:44:00Z</cp:lastPrinted>
  <dcterms:created xsi:type="dcterms:W3CDTF">2019-07-17T09:45:00Z</dcterms:created>
  <dcterms:modified xsi:type="dcterms:W3CDTF">2019-07-17T09:45:00Z</dcterms:modified>
</cp:coreProperties>
</file>