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0EDF" w14:textId="4C05F68D" w:rsidR="00CB3BAF" w:rsidRPr="00534B2A" w:rsidRDefault="00D0254F" w:rsidP="00534B2A">
      <w:pPr>
        <w:shd w:val="clear" w:color="auto" w:fill="FFFFFF"/>
        <w:spacing w:after="127" w:line="288" w:lineRule="atLeast"/>
        <w:jc w:val="right"/>
        <w:outlineLvl w:val="1"/>
        <w:rPr>
          <w:rFonts w:ascii="Franklin Gothic Book" w:eastAsia="Times New Roman" w:hAnsi="Franklin Gothic Book" w:cs="Arial"/>
          <w:b/>
        </w:rPr>
      </w:pPr>
      <w:r>
        <w:rPr>
          <w:rFonts w:ascii="Franklin Gothic Book" w:eastAsia="Times New Roman" w:hAnsi="Franklin Gothic Book" w:cs="Arial"/>
          <w:b/>
        </w:rPr>
        <w:t>June</w:t>
      </w:r>
      <w:bookmarkStart w:id="0" w:name="_GoBack"/>
      <w:bookmarkEnd w:id="0"/>
      <w:r w:rsidRPr="00534B2A">
        <w:rPr>
          <w:rFonts w:ascii="Franklin Gothic Book" w:eastAsia="Times New Roman" w:hAnsi="Franklin Gothic Book" w:cs="Arial"/>
          <w:b/>
        </w:rPr>
        <w:t xml:space="preserve"> </w:t>
      </w:r>
      <w:r w:rsidR="00196CF2" w:rsidRPr="00534B2A">
        <w:rPr>
          <w:rFonts w:ascii="Franklin Gothic Book" w:eastAsia="Times New Roman" w:hAnsi="Franklin Gothic Book" w:cs="Arial"/>
          <w:b/>
        </w:rPr>
        <w:t>2018</w:t>
      </w:r>
    </w:p>
    <w:p w14:paraId="28826119" w14:textId="43D9D95B" w:rsidR="00E35FD4" w:rsidRPr="00E35FD4" w:rsidRDefault="0067080A" w:rsidP="00E35FD4">
      <w:pPr>
        <w:shd w:val="clear" w:color="auto" w:fill="FFFFFF"/>
        <w:spacing w:after="0" w:line="240" w:lineRule="auto"/>
        <w:jc w:val="center"/>
        <w:rPr>
          <w:rFonts w:ascii="Franklin Gothic Book" w:eastAsia="Times New Roman" w:hAnsi="Franklin Gothic Book" w:cs="Arial"/>
          <w:b/>
        </w:rPr>
      </w:pPr>
      <w:r w:rsidRPr="00E35FD4">
        <w:rPr>
          <w:rFonts w:ascii="Franklin Gothic Book" w:eastAsia="Times New Roman" w:hAnsi="Franklin Gothic Book" w:cs="Arial"/>
          <w:b/>
        </w:rPr>
        <w:t>Diamond</w:t>
      </w:r>
      <w:r w:rsidR="00E35FD4" w:rsidRPr="00E35FD4">
        <w:rPr>
          <w:rFonts w:ascii="Franklin Gothic Book" w:eastAsia="Times New Roman" w:hAnsi="Franklin Gothic Book" w:cs="Arial"/>
          <w:b/>
        </w:rPr>
        <w:t xml:space="preserve"> Offshore</w:t>
      </w:r>
      <w:r w:rsidRPr="00E35FD4">
        <w:rPr>
          <w:rFonts w:ascii="Franklin Gothic Book" w:eastAsia="Times New Roman" w:hAnsi="Franklin Gothic Book" w:cs="Arial"/>
          <w:b/>
        </w:rPr>
        <w:t xml:space="preserve"> </w:t>
      </w:r>
      <w:r w:rsidR="00B50A82">
        <w:rPr>
          <w:rFonts w:ascii="Franklin Gothic Book" w:eastAsia="Times New Roman" w:hAnsi="Franklin Gothic Book" w:cs="Arial"/>
          <w:b/>
        </w:rPr>
        <w:t xml:space="preserve">Drilling </w:t>
      </w:r>
      <w:r w:rsidR="00A7478A">
        <w:rPr>
          <w:rFonts w:ascii="Franklin Gothic Book" w:eastAsia="Times New Roman" w:hAnsi="Franklin Gothic Book" w:cs="Arial"/>
          <w:b/>
        </w:rPr>
        <w:t xml:space="preserve">Signs </w:t>
      </w:r>
      <w:r w:rsidR="00A7478A" w:rsidRPr="00A7478A">
        <w:rPr>
          <w:rFonts w:ascii="Franklin Gothic Book" w:eastAsia="Times New Roman" w:hAnsi="Franklin Gothic Book" w:cs="Arial"/>
          <w:b/>
        </w:rPr>
        <w:t>Helical License Extension</w:t>
      </w:r>
      <w:r w:rsidR="00A7478A">
        <w:rPr>
          <w:rFonts w:ascii="Franklin Gothic Book" w:eastAsia="Times New Roman" w:hAnsi="Franklin Gothic Book" w:cs="Arial"/>
          <w:b/>
        </w:rPr>
        <w:t xml:space="preserve"> with </w:t>
      </w:r>
      <w:r w:rsidR="00A161F9" w:rsidRPr="00E35FD4">
        <w:rPr>
          <w:rFonts w:ascii="Franklin Gothic Book" w:eastAsia="Times New Roman" w:hAnsi="Franklin Gothic Book" w:cs="Arial"/>
          <w:b/>
        </w:rPr>
        <w:t>Trelleborg</w:t>
      </w:r>
    </w:p>
    <w:p w14:paraId="034C4F00" w14:textId="13120104" w:rsidR="00A161F9" w:rsidRPr="00A161F9" w:rsidRDefault="00A161F9" w:rsidP="00A161F9">
      <w:pPr>
        <w:shd w:val="clear" w:color="auto" w:fill="FFFFFF"/>
        <w:spacing w:line="360" w:lineRule="auto"/>
        <w:jc w:val="center"/>
        <w:rPr>
          <w:rFonts w:ascii="Franklin Gothic Book" w:eastAsia="Times New Roman" w:hAnsi="Franklin Gothic Book" w:cs="Arial"/>
          <w:b/>
        </w:rPr>
      </w:pPr>
    </w:p>
    <w:p w14:paraId="0254C922" w14:textId="1160B23A" w:rsidR="00A161F9" w:rsidRPr="00A161F9" w:rsidRDefault="00A161F9" w:rsidP="00A161F9">
      <w:pPr>
        <w:shd w:val="clear" w:color="auto" w:fill="FFFFFF"/>
        <w:spacing w:line="360" w:lineRule="auto"/>
        <w:jc w:val="both"/>
        <w:rPr>
          <w:rFonts w:ascii="Franklin Gothic Book" w:eastAsia="Times New Roman" w:hAnsi="Franklin Gothic Book" w:cs="Arial"/>
        </w:rPr>
      </w:pPr>
      <w:r w:rsidRPr="00A161F9">
        <w:rPr>
          <w:rFonts w:ascii="Franklin Gothic Book" w:eastAsia="Times New Roman" w:hAnsi="Franklin Gothic Book" w:cs="Arial"/>
        </w:rPr>
        <w:t>HOUSTON, TX</w:t>
      </w:r>
      <w:r w:rsidR="00E35FD4">
        <w:rPr>
          <w:rFonts w:ascii="Franklin Gothic Book" w:eastAsia="Times New Roman" w:hAnsi="Franklin Gothic Book" w:cs="Arial"/>
        </w:rPr>
        <w:t xml:space="preserve">: </w:t>
      </w:r>
      <w:r w:rsidR="00A7478A" w:rsidRPr="00A7478A">
        <w:rPr>
          <w:rFonts w:ascii="Franklin Gothic Book" w:eastAsia="Times New Roman" w:hAnsi="Franklin Gothic Book" w:cs="Arial"/>
        </w:rPr>
        <w:t>Following the successful manufacture of four strings of Helically Grooved Buoyancy for Diamond’s ‘</w:t>
      </w:r>
      <w:proofErr w:type="spellStart"/>
      <w:r w:rsidR="00A7478A" w:rsidRPr="00A7478A">
        <w:rPr>
          <w:rFonts w:ascii="Franklin Gothic Book" w:eastAsia="Times New Roman" w:hAnsi="Franklin Gothic Book" w:cs="Arial"/>
        </w:rPr>
        <w:t>Blackship</w:t>
      </w:r>
      <w:proofErr w:type="spellEnd"/>
      <w:r w:rsidR="00A7478A" w:rsidRPr="00A7478A">
        <w:rPr>
          <w:rFonts w:ascii="Franklin Gothic Book" w:eastAsia="Times New Roman" w:hAnsi="Franklin Gothic Book" w:cs="Arial"/>
        </w:rPr>
        <w:t xml:space="preserve">’ vessels, combined with an extremely positive market reception to performance validation data, Diamond Offshore Drilling have extended </w:t>
      </w:r>
      <w:r w:rsidR="008F5F63">
        <w:rPr>
          <w:rFonts w:ascii="Franklin Gothic Book" w:eastAsia="Times New Roman" w:hAnsi="Franklin Gothic Book" w:cs="Arial"/>
        </w:rPr>
        <w:t xml:space="preserve">the </w:t>
      </w:r>
      <w:r w:rsidR="00A7478A" w:rsidRPr="00A7478A">
        <w:rPr>
          <w:rFonts w:ascii="Franklin Gothic Book" w:eastAsia="Times New Roman" w:hAnsi="Franklin Gothic Book" w:cs="Arial"/>
        </w:rPr>
        <w:t xml:space="preserve">exclusive license </w:t>
      </w:r>
      <w:r w:rsidR="008F5F63">
        <w:rPr>
          <w:rFonts w:ascii="Franklin Gothic Book" w:eastAsia="Times New Roman" w:hAnsi="Franklin Gothic Book" w:cs="Arial"/>
        </w:rPr>
        <w:t xml:space="preserve">for </w:t>
      </w:r>
      <w:r w:rsidR="008F5F63" w:rsidRPr="00A7478A">
        <w:rPr>
          <w:rFonts w:ascii="Franklin Gothic Book" w:eastAsia="Times New Roman" w:hAnsi="Franklin Gothic Book" w:cs="Arial"/>
        </w:rPr>
        <w:t>Trelleborg</w:t>
      </w:r>
      <w:r w:rsidR="008F5F63">
        <w:rPr>
          <w:rFonts w:ascii="Franklin Gothic Book" w:eastAsia="Times New Roman" w:hAnsi="Franklin Gothic Book" w:cs="Arial"/>
        </w:rPr>
        <w:t>’s</w:t>
      </w:r>
      <w:r w:rsidR="008F5F63" w:rsidRPr="00A7478A">
        <w:rPr>
          <w:rFonts w:ascii="Franklin Gothic Book" w:eastAsia="Times New Roman" w:hAnsi="Franklin Gothic Book" w:cs="Arial"/>
        </w:rPr>
        <w:t xml:space="preserve"> </w:t>
      </w:r>
      <w:r w:rsidR="008F5F63">
        <w:rPr>
          <w:rFonts w:ascii="Franklin Gothic Book" w:eastAsia="Times New Roman" w:hAnsi="Franklin Gothic Book" w:cs="Arial"/>
        </w:rPr>
        <w:t>o</w:t>
      </w:r>
      <w:r w:rsidR="008F5F63" w:rsidRPr="00A7478A">
        <w:rPr>
          <w:rFonts w:ascii="Franklin Gothic Book" w:eastAsia="Times New Roman" w:hAnsi="Franklin Gothic Book" w:cs="Arial"/>
        </w:rPr>
        <w:t>ffshore</w:t>
      </w:r>
      <w:r w:rsidR="008F5F63">
        <w:rPr>
          <w:rFonts w:ascii="Franklin Gothic Book" w:eastAsia="Times New Roman" w:hAnsi="Franklin Gothic Book" w:cs="Arial"/>
        </w:rPr>
        <w:t xml:space="preserve"> operation</w:t>
      </w:r>
      <w:r w:rsidR="008F5F63" w:rsidRPr="00A7478A">
        <w:rPr>
          <w:rFonts w:ascii="Franklin Gothic Book" w:eastAsia="Times New Roman" w:hAnsi="Franklin Gothic Book" w:cs="Arial"/>
        </w:rPr>
        <w:t xml:space="preserve"> </w:t>
      </w:r>
      <w:r w:rsidR="00A7478A" w:rsidRPr="00A7478A">
        <w:rPr>
          <w:rFonts w:ascii="Franklin Gothic Book" w:eastAsia="Times New Roman" w:hAnsi="Franklin Gothic Book" w:cs="Arial"/>
        </w:rPr>
        <w:t>to this patented technology until 2029</w:t>
      </w:r>
      <w:r w:rsidR="00F41735">
        <w:rPr>
          <w:rFonts w:ascii="Franklin Gothic Book" w:eastAsia="Times New Roman" w:hAnsi="Franklin Gothic Book" w:cs="Arial"/>
        </w:rPr>
        <w:t>.</w:t>
      </w:r>
    </w:p>
    <w:p w14:paraId="779A8697" w14:textId="6E2FA47D" w:rsidR="00F41735" w:rsidRDefault="00990555" w:rsidP="00F41735">
      <w:pPr>
        <w:shd w:val="clear" w:color="auto" w:fill="FFFFFF"/>
        <w:spacing w:line="360" w:lineRule="auto"/>
        <w:jc w:val="both"/>
        <w:rPr>
          <w:rFonts w:ascii="Franklin Gothic Book" w:eastAsia="Times New Roman" w:hAnsi="Franklin Gothic Book" w:cs="Arial"/>
        </w:rPr>
      </w:pPr>
      <w:r>
        <w:rPr>
          <w:rFonts w:ascii="Franklin Gothic Book" w:eastAsia="Times New Roman" w:hAnsi="Franklin Gothic Book" w:cs="Arial"/>
        </w:rPr>
        <w:t xml:space="preserve">Harris Reynolds, </w:t>
      </w:r>
      <w:r w:rsidR="001D5355" w:rsidRPr="001D5355">
        <w:rPr>
          <w:rFonts w:ascii="Franklin Gothic Book" w:eastAsia="Times New Roman" w:hAnsi="Franklin Gothic Book" w:cs="Arial"/>
        </w:rPr>
        <w:t xml:space="preserve">Director of Research &amp; Development </w:t>
      </w:r>
      <w:r w:rsidRPr="001D5355">
        <w:rPr>
          <w:rFonts w:ascii="Franklin Gothic Book" w:eastAsia="Times New Roman" w:hAnsi="Franklin Gothic Book" w:cs="Arial"/>
        </w:rPr>
        <w:t>w</w:t>
      </w:r>
      <w:r>
        <w:rPr>
          <w:rFonts w:ascii="Franklin Gothic Book" w:eastAsia="Times New Roman" w:hAnsi="Franklin Gothic Book" w:cs="Arial"/>
        </w:rPr>
        <w:t>ith Diamond Offshore Drilling</w:t>
      </w:r>
      <w:r w:rsidR="008F5F63">
        <w:rPr>
          <w:rFonts w:ascii="Franklin Gothic Book" w:eastAsia="Times New Roman" w:hAnsi="Franklin Gothic Book" w:cs="Arial"/>
        </w:rPr>
        <w:t>,</w:t>
      </w:r>
      <w:r>
        <w:rPr>
          <w:rFonts w:ascii="Franklin Gothic Book" w:eastAsia="Times New Roman" w:hAnsi="Franklin Gothic Book" w:cs="Arial"/>
        </w:rPr>
        <w:t xml:space="preserve"> states: “</w:t>
      </w:r>
      <w:r w:rsidR="00D3300F">
        <w:rPr>
          <w:rFonts w:ascii="Franklin Gothic Book" w:eastAsia="Times New Roman" w:hAnsi="Franklin Gothic Book" w:cs="Arial"/>
        </w:rPr>
        <w:t>We are looking forward to working with Trelleborg to f</w:t>
      </w:r>
      <w:r w:rsidR="00D3300F" w:rsidRPr="00D3300F">
        <w:rPr>
          <w:rFonts w:ascii="Franklin Gothic Book" w:eastAsia="Times New Roman" w:hAnsi="Franklin Gothic Book" w:cs="Arial"/>
        </w:rPr>
        <w:t>urther establish Helically Grooved Buoyancy as the solution of choice for</w:t>
      </w:r>
      <w:r w:rsidR="00D3300F" w:rsidRPr="00D3300F">
        <w:t xml:space="preserve"> </w:t>
      </w:r>
      <w:r w:rsidR="00D3300F" w:rsidRPr="00D3300F">
        <w:rPr>
          <w:rFonts w:ascii="Franklin Gothic Book" w:eastAsia="Times New Roman" w:hAnsi="Franklin Gothic Book" w:cs="Arial"/>
        </w:rPr>
        <w:t xml:space="preserve">vortex-induced vibration </w:t>
      </w:r>
      <w:r w:rsidR="00D3300F">
        <w:rPr>
          <w:rFonts w:ascii="Franklin Gothic Book" w:eastAsia="Times New Roman" w:hAnsi="Franklin Gothic Book" w:cs="Arial"/>
        </w:rPr>
        <w:t>(</w:t>
      </w:r>
      <w:r w:rsidR="00D3300F" w:rsidRPr="00D3300F">
        <w:rPr>
          <w:rFonts w:ascii="Franklin Gothic Book" w:eastAsia="Times New Roman" w:hAnsi="Franklin Gothic Book" w:cs="Arial"/>
        </w:rPr>
        <w:t>VIV</w:t>
      </w:r>
      <w:r w:rsidR="00D3300F">
        <w:rPr>
          <w:rFonts w:ascii="Franklin Gothic Book" w:eastAsia="Times New Roman" w:hAnsi="Franklin Gothic Book" w:cs="Arial"/>
        </w:rPr>
        <w:t>)</w:t>
      </w:r>
      <w:r w:rsidR="00D3300F" w:rsidRPr="00D3300F">
        <w:rPr>
          <w:rFonts w:ascii="Franklin Gothic Book" w:eastAsia="Times New Roman" w:hAnsi="Franklin Gothic Book" w:cs="Arial"/>
        </w:rPr>
        <w:t xml:space="preserve"> mitigation</w:t>
      </w:r>
      <w:r w:rsidR="00D3300F">
        <w:rPr>
          <w:rFonts w:ascii="Franklin Gothic Book" w:eastAsia="Times New Roman" w:hAnsi="Franklin Gothic Book" w:cs="Arial"/>
        </w:rPr>
        <w:t xml:space="preserve">. Trelleborg has been instrumental in </w:t>
      </w:r>
      <w:r w:rsidR="00E00157">
        <w:rPr>
          <w:rFonts w:ascii="Franklin Gothic Book" w:eastAsia="Times New Roman" w:hAnsi="Franklin Gothic Book" w:cs="Arial"/>
        </w:rPr>
        <w:t>progressing</w:t>
      </w:r>
      <w:r w:rsidR="00D3300F">
        <w:rPr>
          <w:rFonts w:ascii="Franklin Gothic Book" w:eastAsia="Times New Roman" w:hAnsi="Franklin Gothic Book" w:cs="Arial"/>
        </w:rPr>
        <w:t xml:space="preserve"> the design thus far and the choice was clear that we should continue this partnership.”</w:t>
      </w:r>
    </w:p>
    <w:p w14:paraId="3E48FC81" w14:textId="45A223D3" w:rsidR="00F235F4" w:rsidRDefault="00F235F4" w:rsidP="00F41735">
      <w:pPr>
        <w:shd w:val="clear" w:color="auto" w:fill="FFFFFF"/>
        <w:spacing w:line="360" w:lineRule="auto"/>
        <w:jc w:val="both"/>
        <w:rPr>
          <w:rFonts w:ascii="Franklin Gothic Book" w:eastAsia="Times New Roman" w:hAnsi="Franklin Gothic Book" w:cs="Arial"/>
        </w:rPr>
      </w:pPr>
      <w:r w:rsidRPr="00F235F4">
        <w:rPr>
          <w:rFonts w:ascii="Franklin Gothic Book" w:eastAsia="Times New Roman" w:hAnsi="Franklin Gothic Book" w:cs="Arial"/>
        </w:rPr>
        <w:t>Antony Croston, Business Group Director with Trelleborg’s offshore operation in Houston</w:t>
      </w:r>
      <w:r w:rsidR="008F5F63">
        <w:rPr>
          <w:rFonts w:ascii="Franklin Gothic Book" w:eastAsia="Times New Roman" w:hAnsi="Franklin Gothic Book" w:cs="Arial"/>
        </w:rPr>
        <w:t>,</w:t>
      </w:r>
      <w:r w:rsidRPr="00F235F4">
        <w:rPr>
          <w:rFonts w:ascii="Franklin Gothic Book" w:eastAsia="Times New Roman" w:hAnsi="Franklin Gothic Book" w:cs="Arial"/>
        </w:rPr>
        <w:t xml:space="preserve"> says: </w:t>
      </w:r>
      <w:r w:rsidR="00A161F9" w:rsidRPr="00A161F9">
        <w:rPr>
          <w:rFonts w:ascii="Franklin Gothic Book" w:eastAsia="Times New Roman" w:hAnsi="Franklin Gothic Book" w:cs="Arial"/>
        </w:rPr>
        <w:t>"</w:t>
      </w:r>
      <w:r w:rsidR="00D3300F">
        <w:rPr>
          <w:rFonts w:ascii="Franklin Gothic Book" w:eastAsia="Times New Roman" w:hAnsi="Franklin Gothic Book" w:cs="Arial"/>
        </w:rPr>
        <w:t>We are committed to</w:t>
      </w:r>
      <w:r w:rsidR="00D3300F" w:rsidRPr="00D3300F">
        <w:rPr>
          <w:rFonts w:ascii="Franklin Gothic Book" w:eastAsia="Times New Roman" w:hAnsi="Franklin Gothic Book" w:cs="Arial"/>
        </w:rPr>
        <w:t xml:space="preserve"> deliver</w:t>
      </w:r>
      <w:r w:rsidR="00D3300F">
        <w:rPr>
          <w:rFonts w:ascii="Franklin Gothic Book" w:eastAsia="Times New Roman" w:hAnsi="Franklin Gothic Book" w:cs="Arial"/>
        </w:rPr>
        <w:t>ing</w:t>
      </w:r>
      <w:r w:rsidR="00D3300F" w:rsidRPr="00D3300F">
        <w:rPr>
          <w:rFonts w:ascii="Franklin Gothic Book" w:eastAsia="Times New Roman" w:hAnsi="Franklin Gothic Book" w:cs="Arial"/>
        </w:rPr>
        <w:t xml:space="preserve"> innovative and reliable offshore solution</w:t>
      </w:r>
      <w:r w:rsidR="00D3300F">
        <w:rPr>
          <w:rFonts w:ascii="Franklin Gothic Book" w:eastAsia="Times New Roman" w:hAnsi="Franklin Gothic Book" w:cs="Arial"/>
        </w:rPr>
        <w:t xml:space="preserve">s for our customers and are </w:t>
      </w:r>
      <w:r w:rsidR="00D3300F" w:rsidRPr="00D3300F">
        <w:rPr>
          <w:rFonts w:ascii="Franklin Gothic Book" w:eastAsia="Times New Roman" w:hAnsi="Franklin Gothic Book" w:cs="Arial"/>
        </w:rPr>
        <w:t xml:space="preserve">honored </w:t>
      </w:r>
      <w:r w:rsidR="00D3300F">
        <w:rPr>
          <w:rFonts w:ascii="Franklin Gothic Book" w:eastAsia="Times New Roman" w:hAnsi="Franklin Gothic Book" w:cs="Arial"/>
        </w:rPr>
        <w:t xml:space="preserve">that Diamond Offshore has decided to extend </w:t>
      </w:r>
      <w:r w:rsidR="00B50A82">
        <w:rPr>
          <w:rFonts w:ascii="Franklin Gothic Book" w:eastAsia="Times New Roman" w:hAnsi="Franklin Gothic Book" w:cs="Arial"/>
        </w:rPr>
        <w:t>this license agreement with us</w:t>
      </w:r>
      <w:r w:rsidR="00D3300F">
        <w:rPr>
          <w:rFonts w:ascii="Franklin Gothic Book" w:eastAsia="Times New Roman" w:hAnsi="Franklin Gothic Book" w:cs="Arial"/>
        </w:rPr>
        <w:t>. We look forward to d</w:t>
      </w:r>
      <w:r w:rsidR="00D3300F" w:rsidRPr="00D3300F">
        <w:rPr>
          <w:rFonts w:ascii="Franklin Gothic Book" w:eastAsia="Times New Roman" w:hAnsi="Franklin Gothic Book" w:cs="Arial"/>
        </w:rPr>
        <w:t>evelop</w:t>
      </w:r>
      <w:r w:rsidR="00D3300F">
        <w:rPr>
          <w:rFonts w:ascii="Franklin Gothic Book" w:eastAsia="Times New Roman" w:hAnsi="Franklin Gothic Book" w:cs="Arial"/>
        </w:rPr>
        <w:t>ing</w:t>
      </w:r>
      <w:r w:rsidR="00D3300F" w:rsidRPr="00D3300F">
        <w:rPr>
          <w:rFonts w:ascii="Franklin Gothic Book" w:eastAsia="Times New Roman" w:hAnsi="Franklin Gothic Book" w:cs="Arial"/>
        </w:rPr>
        <w:t xml:space="preserve"> additional applications </w:t>
      </w:r>
      <w:r w:rsidR="00B50A82">
        <w:rPr>
          <w:rFonts w:ascii="Franklin Gothic Book" w:eastAsia="Times New Roman" w:hAnsi="Franklin Gothic Book" w:cs="Arial"/>
        </w:rPr>
        <w:t xml:space="preserve">using this design </w:t>
      </w:r>
      <w:r w:rsidR="00D3300F" w:rsidRPr="00D3300F">
        <w:rPr>
          <w:rFonts w:ascii="Franklin Gothic Book" w:eastAsia="Times New Roman" w:hAnsi="Franklin Gothic Book" w:cs="Arial"/>
        </w:rPr>
        <w:t xml:space="preserve">for production risers and flowlines, as well as solutions that are </w:t>
      </w:r>
      <w:r w:rsidR="008F5F63">
        <w:rPr>
          <w:rFonts w:ascii="Franklin Gothic Book" w:eastAsia="Times New Roman" w:hAnsi="Franklin Gothic Book" w:cs="Arial"/>
        </w:rPr>
        <w:t xml:space="preserve">can be </w:t>
      </w:r>
      <w:r w:rsidR="008F5F63" w:rsidRPr="00D3300F">
        <w:rPr>
          <w:rFonts w:ascii="Franklin Gothic Book" w:eastAsia="Times New Roman" w:hAnsi="Franklin Gothic Book" w:cs="Arial"/>
        </w:rPr>
        <w:t>retrofitt</w:t>
      </w:r>
      <w:r w:rsidR="008F5F63">
        <w:rPr>
          <w:rFonts w:ascii="Franklin Gothic Book" w:eastAsia="Times New Roman" w:hAnsi="Franklin Gothic Book" w:cs="Arial"/>
        </w:rPr>
        <w:t>ed</w:t>
      </w:r>
      <w:r w:rsidR="008F5F63" w:rsidRPr="00D3300F">
        <w:rPr>
          <w:rFonts w:ascii="Franklin Gothic Book" w:eastAsia="Times New Roman" w:hAnsi="Franklin Gothic Book" w:cs="Arial"/>
        </w:rPr>
        <w:t xml:space="preserve"> </w:t>
      </w:r>
      <w:r w:rsidR="00D3300F" w:rsidRPr="00D3300F">
        <w:rPr>
          <w:rFonts w:ascii="Franklin Gothic Book" w:eastAsia="Times New Roman" w:hAnsi="Franklin Gothic Book" w:cs="Arial"/>
        </w:rPr>
        <w:t>to existing equipment</w:t>
      </w:r>
      <w:r w:rsidR="00D3300F">
        <w:rPr>
          <w:rFonts w:ascii="Franklin Gothic Book" w:eastAsia="Times New Roman" w:hAnsi="Franklin Gothic Book" w:cs="Arial"/>
        </w:rPr>
        <w:t>.”</w:t>
      </w:r>
    </w:p>
    <w:p w14:paraId="1BD1D231" w14:textId="1360CDBF" w:rsidR="006264D5" w:rsidRDefault="007936E5" w:rsidP="00A161F9">
      <w:pPr>
        <w:shd w:val="clear" w:color="auto" w:fill="FFFFFF"/>
        <w:spacing w:line="360" w:lineRule="auto"/>
        <w:jc w:val="both"/>
        <w:rPr>
          <w:rFonts w:ascii="Franklin Gothic Book" w:eastAsia="Times New Roman" w:hAnsi="Franklin Gothic Book" w:cs="Arial"/>
        </w:rPr>
      </w:pPr>
      <w:r w:rsidRPr="007936E5">
        <w:rPr>
          <w:rFonts w:ascii="Franklin Gothic Book" w:eastAsia="Times New Roman" w:hAnsi="Franklin Gothic Book" w:cs="Arial"/>
        </w:rPr>
        <w:t>Helically grooved buoyancy is the result of a joint development between Trelleborg</w:t>
      </w:r>
      <w:r w:rsidR="008F5F63">
        <w:rPr>
          <w:rFonts w:ascii="Franklin Gothic Book" w:eastAsia="Times New Roman" w:hAnsi="Franklin Gothic Book" w:cs="Arial"/>
        </w:rPr>
        <w:t>’s</w:t>
      </w:r>
      <w:r w:rsidRPr="007936E5">
        <w:rPr>
          <w:rFonts w:ascii="Franklin Gothic Book" w:eastAsia="Times New Roman" w:hAnsi="Franklin Gothic Book" w:cs="Arial"/>
        </w:rPr>
        <w:t xml:space="preserve"> </w:t>
      </w:r>
      <w:r w:rsidR="008F5F63">
        <w:rPr>
          <w:rFonts w:ascii="Franklin Gothic Book" w:eastAsia="Times New Roman" w:hAnsi="Franklin Gothic Book" w:cs="Arial"/>
        </w:rPr>
        <w:t>o</w:t>
      </w:r>
      <w:r w:rsidR="008F5F63" w:rsidRPr="007936E5">
        <w:rPr>
          <w:rFonts w:ascii="Franklin Gothic Book" w:eastAsia="Times New Roman" w:hAnsi="Franklin Gothic Book" w:cs="Arial"/>
        </w:rPr>
        <w:t>ffshore</w:t>
      </w:r>
      <w:r w:rsidR="008F5F63">
        <w:rPr>
          <w:rFonts w:ascii="Franklin Gothic Book" w:eastAsia="Times New Roman" w:hAnsi="Franklin Gothic Book" w:cs="Arial"/>
        </w:rPr>
        <w:t xml:space="preserve"> operation</w:t>
      </w:r>
      <w:r w:rsidR="008F5F63" w:rsidRPr="007936E5">
        <w:rPr>
          <w:rFonts w:ascii="Franklin Gothic Book" w:eastAsia="Times New Roman" w:hAnsi="Franklin Gothic Book" w:cs="Arial"/>
        </w:rPr>
        <w:t xml:space="preserve"> </w:t>
      </w:r>
      <w:r w:rsidRPr="007936E5">
        <w:rPr>
          <w:rFonts w:ascii="Franklin Gothic Book" w:eastAsia="Times New Roman" w:hAnsi="Franklin Gothic Book" w:cs="Arial"/>
        </w:rPr>
        <w:t xml:space="preserve">and Diamond Offshore Drilling </w:t>
      </w:r>
      <w:r w:rsidR="008F5F63">
        <w:rPr>
          <w:rFonts w:ascii="Franklin Gothic Book" w:eastAsia="Times New Roman" w:hAnsi="Franklin Gothic Book" w:cs="Arial"/>
        </w:rPr>
        <w:t>that</w:t>
      </w:r>
      <w:r w:rsidR="008F5F63" w:rsidRPr="007936E5">
        <w:rPr>
          <w:rFonts w:ascii="Franklin Gothic Book" w:eastAsia="Times New Roman" w:hAnsi="Franklin Gothic Book" w:cs="Arial"/>
        </w:rPr>
        <w:t xml:space="preserve"> </w:t>
      </w:r>
      <w:r w:rsidRPr="007936E5">
        <w:rPr>
          <w:rFonts w:ascii="Franklin Gothic Book" w:eastAsia="Times New Roman" w:hAnsi="Franklin Gothic Book" w:cs="Arial"/>
        </w:rPr>
        <w:t>integrate</w:t>
      </w:r>
      <w:r w:rsidR="008F5F63">
        <w:rPr>
          <w:rFonts w:ascii="Franklin Gothic Book" w:eastAsia="Times New Roman" w:hAnsi="Franklin Gothic Book" w:cs="Arial"/>
        </w:rPr>
        <w:t>s</w:t>
      </w:r>
      <w:r w:rsidRPr="007936E5">
        <w:rPr>
          <w:rFonts w:ascii="Franklin Gothic Book" w:eastAsia="Times New Roman" w:hAnsi="Franklin Gothic Book" w:cs="Arial"/>
        </w:rPr>
        <w:t xml:space="preserve"> VIV suppression and drag reduction with drill riser buoyancy, increasing rig efficiency without compromising on safety or structural integrity. </w:t>
      </w:r>
      <w:r w:rsidR="006264D5">
        <w:rPr>
          <w:rFonts w:ascii="Franklin Gothic Book" w:eastAsia="Times New Roman" w:hAnsi="Franklin Gothic Book" w:cs="Arial"/>
        </w:rPr>
        <w:t>The</w:t>
      </w:r>
      <w:r w:rsidRPr="007936E5">
        <w:rPr>
          <w:rFonts w:ascii="Franklin Gothic Book" w:eastAsia="Times New Roman" w:hAnsi="Franklin Gothic Book" w:cs="Arial"/>
        </w:rPr>
        <w:t xml:space="preserve"> design dimensions are optimized to ensure uncompromised uplift while effectively eliminating riser motions and higher levels of drag in onerous offshore current environments </w:t>
      </w:r>
      <w:r w:rsidR="008F5F63">
        <w:rPr>
          <w:rFonts w:ascii="Franklin Gothic Book" w:eastAsia="Times New Roman" w:hAnsi="Franklin Gothic Book" w:cs="Arial"/>
        </w:rPr>
        <w:t xml:space="preserve">when </w:t>
      </w:r>
      <w:r w:rsidRPr="007936E5">
        <w:rPr>
          <w:rFonts w:ascii="Franklin Gothic Book" w:eastAsia="Times New Roman" w:hAnsi="Franklin Gothic Book" w:cs="Arial"/>
        </w:rPr>
        <w:t>compared to traditional riser buoyancy. The multi-functional solution integrates the technology to suppress VIV and reduce drag into DRBM equipment during manufacturing, essentially eliminating the requirement of ancillary suppression equipment, alleviating complicated and time intensive riser running and retrieval procedures.</w:t>
      </w:r>
    </w:p>
    <w:p w14:paraId="20C0520D" w14:textId="77777777" w:rsidR="00824711" w:rsidRPr="006F5952" w:rsidRDefault="00824711" w:rsidP="00534B2A">
      <w:pPr>
        <w:spacing w:after="120" w:line="360" w:lineRule="auto"/>
        <w:jc w:val="center"/>
        <w:rPr>
          <w:rFonts w:ascii="Franklin Gothic Book" w:hAnsi="Franklin Gothic Book" w:cs="Arial"/>
          <w:b/>
          <w:sz w:val="24"/>
          <w:szCs w:val="24"/>
        </w:rPr>
      </w:pPr>
      <w:r w:rsidRPr="006F5952">
        <w:rPr>
          <w:rFonts w:ascii="Franklin Gothic Book" w:hAnsi="Franklin Gothic Book" w:cs="Arial"/>
          <w:b/>
          <w:sz w:val="24"/>
          <w:szCs w:val="24"/>
        </w:rPr>
        <w:t>~ENDS~</w:t>
      </w:r>
    </w:p>
    <w:p w14:paraId="0D18767F" w14:textId="77777777" w:rsidR="00824711" w:rsidRPr="006F5952" w:rsidRDefault="00824711" w:rsidP="006264D5">
      <w:pPr>
        <w:spacing w:after="0" w:line="240" w:lineRule="auto"/>
        <w:ind w:left="-144"/>
        <w:rPr>
          <w:rFonts w:ascii="Franklin Gothic Book" w:hAnsi="Franklin Gothic Book" w:cs="Arial"/>
          <w:bCs/>
          <w:sz w:val="20"/>
          <w:szCs w:val="20"/>
        </w:rPr>
      </w:pPr>
      <w:r w:rsidRPr="006F5952">
        <w:rPr>
          <w:rFonts w:ascii="Franklin Gothic Book" w:hAnsi="Franklin Gothic Book" w:cs="Arial"/>
          <w:b/>
          <w:sz w:val="20"/>
          <w:szCs w:val="20"/>
        </w:rPr>
        <w:t>For press information:</w:t>
      </w:r>
      <w:r w:rsidRPr="006F5952">
        <w:rPr>
          <w:rFonts w:ascii="Franklin Gothic Book" w:hAnsi="Franklin Gothic Book" w:cs="Arial"/>
          <w:sz w:val="20"/>
          <w:szCs w:val="20"/>
        </w:rPr>
        <w:t xml:space="preserve">  </w:t>
      </w:r>
    </w:p>
    <w:p w14:paraId="0D020ABC" w14:textId="77777777" w:rsidR="00AB417F" w:rsidRPr="006F5952" w:rsidRDefault="00AB417F" w:rsidP="006264D5">
      <w:pPr>
        <w:autoSpaceDE w:val="0"/>
        <w:autoSpaceDN w:val="0"/>
        <w:adjustRightInd w:val="0"/>
        <w:spacing w:after="0" w:line="240" w:lineRule="auto"/>
        <w:ind w:left="-142"/>
        <w:rPr>
          <w:rFonts w:ascii="Franklin Gothic Book" w:hAnsi="Franklin Gothic Book" w:cs="Arial"/>
          <w:sz w:val="20"/>
          <w:szCs w:val="20"/>
        </w:rPr>
      </w:pPr>
      <w:r w:rsidRPr="006F5952">
        <w:rPr>
          <w:rFonts w:ascii="Franklin Gothic Book" w:hAnsi="Franklin Gothic Book" w:cs="Arial"/>
          <w:iCs/>
          <w:sz w:val="20"/>
          <w:szCs w:val="20"/>
        </w:rPr>
        <w:t xml:space="preserve">For additional information on Trelleborg’s offshore operation, please contact Ruth Clay, </w:t>
      </w:r>
      <w:r w:rsidRPr="006F5952">
        <w:rPr>
          <w:rFonts w:ascii="Franklin Gothic Book" w:hAnsi="Franklin Gothic Book" w:cs="Arial"/>
          <w:sz w:val="20"/>
          <w:szCs w:val="20"/>
        </w:rPr>
        <w:t xml:space="preserve">Mobile: +1 281 740 5755; </w:t>
      </w:r>
      <w:hyperlink r:id="rId10" w:history="1">
        <w:r w:rsidRPr="006F5952">
          <w:rPr>
            <w:rStyle w:val="Hyperlink"/>
            <w:rFonts w:ascii="Franklin Gothic Book" w:hAnsi="Franklin Gothic Book" w:cs="Arial"/>
            <w:color w:val="auto"/>
            <w:sz w:val="20"/>
            <w:szCs w:val="20"/>
          </w:rPr>
          <w:t>ruth.clay@trelleborg.com</w:t>
        </w:r>
      </w:hyperlink>
      <w:r w:rsidRPr="006F5952">
        <w:rPr>
          <w:rFonts w:ascii="Franklin Gothic Book" w:hAnsi="Franklin Gothic Book" w:cs="Arial"/>
          <w:sz w:val="20"/>
          <w:szCs w:val="20"/>
        </w:rPr>
        <w:t xml:space="preserve">. </w:t>
      </w:r>
    </w:p>
    <w:p w14:paraId="54DFA640" w14:textId="77777777" w:rsidR="00824711" w:rsidRPr="006F5952" w:rsidRDefault="00824711" w:rsidP="006264D5">
      <w:pPr>
        <w:spacing w:after="0" w:line="240" w:lineRule="auto"/>
        <w:ind w:left="-142"/>
        <w:rPr>
          <w:rFonts w:ascii="Franklin Gothic Book" w:hAnsi="Franklin Gothic Book" w:cs="Arial"/>
          <w:sz w:val="20"/>
          <w:szCs w:val="20"/>
          <w:lang w:val="en-GB"/>
        </w:rPr>
      </w:pPr>
      <w:r w:rsidRPr="006F5952">
        <w:rPr>
          <w:rFonts w:ascii="Franklin Gothic Book" w:hAnsi="Franklin Gothic Book" w:cs="Arial"/>
          <w:b/>
          <w:iCs/>
          <w:sz w:val="20"/>
          <w:szCs w:val="20"/>
          <w:lang w:val="en-GB"/>
        </w:rPr>
        <w:t xml:space="preserve">Notes to Editors: </w:t>
      </w:r>
    </w:p>
    <w:p w14:paraId="40D7617A" w14:textId="77777777" w:rsidR="006264D5" w:rsidRPr="00B50A82" w:rsidRDefault="006264D5" w:rsidP="006264D5">
      <w:pPr>
        <w:spacing w:after="0" w:line="240" w:lineRule="auto"/>
        <w:ind w:left="-142"/>
        <w:rPr>
          <w:rFonts w:ascii="Franklin Gothic Book" w:hAnsi="Franklin Gothic Book" w:cs="Arial"/>
          <w:b/>
          <w:iCs/>
          <w:sz w:val="20"/>
          <w:szCs w:val="20"/>
          <w:lang w:val="en-GB"/>
        </w:rPr>
      </w:pPr>
      <w:r w:rsidRPr="00B50A82">
        <w:rPr>
          <w:rFonts w:ascii="Franklin Gothic Book" w:hAnsi="Franklin Gothic Book" w:cs="Arial"/>
          <w:b/>
          <w:iCs/>
          <w:sz w:val="20"/>
          <w:szCs w:val="20"/>
          <w:lang w:val="en-GB"/>
        </w:rPr>
        <w:t>About Diamond Offshore</w:t>
      </w:r>
    </w:p>
    <w:p w14:paraId="21C366E1" w14:textId="77777777" w:rsidR="006264D5" w:rsidRPr="006264D5" w:rsidRDefault="006264D5" w:rsidP="006264D5">
      <w:pPr>
        <w:spacing w:after="0" w:line="240" w:lineRule="auto"/>
        <w:ind w:left="-142"/>
        <w:rPr>
          <w:rFonts w:ascii="Franklin Gothic Book" w:hAnsi="Franklin Gothic Book" w:cs="Arial"/>
          <w:iCs/>
          <w:sz w:val="20"/>
          <w:szCs w:val="20"/>
          <w:lang w:val="en-GB"/>
        </w:rPr>
      </w:pPr>
      <w:r w:rsidRPr="006264D5">
        <w:rPr>
          <w:rFonts w:ascii="Franklin Gothic Book" w:hAnsi="Franklin Gothic Book" w:cs="Arial"/>
          <w:iCs/>
          <w:sz w:val="20"/>
          <w:szCs w:val="20"/>
          <w:lang w:val="en-GB"/>
        </w:rPr>
        <w:t>Diamond Offshore is a leader in offshore drilling, providing contract drilling services to the energy industry around the globe. Additional information and access to the Company’s SEC filings are available at www.diamondoffshore.com. Diamond Offshore is owned 53% by Loews Corporation (NYSE: L).</w:t>
      </w:r>
    </w:p>
    <w:p w14:paraId="604E8C3F" w14:textId="77777777" w:rsidR="006264D5" w:rsidRPr="006264D5" w:rsidRDefault="006264D5" w:rsidP="006264D5">
      <w:pPr>
        <w:spacing w:after="0" w:line="240" w:lineRule="auto"/>
        <w:ind w:left="-142"/>
        <w:rPr>
          <w:rFonts w:ascii="Franklin Gothic Book" w:hAnsi="Franklin Gothic Book" w:cs="Arial"/>
          <w:b/>
          <w:iCs/>
          <w:sz w:val="20"/>
          <w:szCs w:val="20"/>
          <w:lang w:val="en-GB"/>
        </w:rPr>
      </w:pPr>
      <w:r w:rsidRPr="006264D5">
        <w:rPr>
          <w:rFonts w:ascii="Franklin Gothic Book" w:hAnsi="Franklin Gothic Book" w:cs="Arial"/>
          <w:b/>
          <w:iCs/>
          <w:sz w:val="20"/>
          <w:szCs w:val="20"/>
          <w:lang w:val="en-GB"/>
        </w:rPr>
        <w:lastRenderedPageBreak/>
        <w:t>Trelleborg’s offshore operation and Trelleborg Group</w:t>
      </w:r>
    </w:p>
    <w:p w14:paraId="7A5EB620" w14:textId="1E6C03A9" w:rsidR="006264D5" w:rsidRDefault="006264D5" w:rsidP="006264D5">
      <w:pPr>
        <w:spacing w:after="0" w:line="240" w:lineRule="auto"/>
        <w:ind w:left="-142"/>
        <w:rPr>
          <w:rFonts w:ascii="Franklin Gothic Book" w:hAnsi="Franklin Gothic Book" w:cs="Arial"/>
          <w:iCs/>
          <w:sz w:val="20"/>
          <w:szCs w:val="20"/>
          <w:lang w:val="en-GB"/>
        </w:rPr>
      </w:pPr>
      <w:r w:rsidRPr="006264D5">
        <w:rPr>
          <w:rFonts w:ascii="Franklin Gothic Book" w:hAnsi="Franklin Gothic Book" w:cs="Arial"/>
          <w:iCs/>
          <w:sz w:val="20"/>
          <w:szCs w:val="20"/>
          <w:lang w:val="en-GB"/>
        </w:rPr>
        <w:t xml:space="preserve">Using advanced polymer material technology, Trelleborg’s offshore operation provides high integrity solutions for the harshest and most demanding offshore environments. As part of the Trelleborg Offshore &amp; Construction Business Area of Trelleborg Group, Trelleborg’s offshore operation specializes in the development and production of polymer and syntactic </w:t>
      </w:r>
      <w:r w:rsidRPr="00633206">
        <w:rPr>
          <w:rFonts w:ascii="Franklin Gothic Book" w:hAnsi="Franklin Gothic Book" w:cs="Arial"/>
          <w:iCs/>
          <w:noProof/>
          <w:sz w:val="20"/>
          <w:szCs w:val="20"/>
          <w:lang w:val="en-GB"/>
        </w:rPr>
        <w:t>foam based</w:t>
      </w:r>
      <w:r w:rsidRPr="006264D5">
        <w:rPr>
          <w:rFonts w:ascii="Franklin Gothic Book" w:hAnsi="Franklin Gothic Book" w:cs="Arial"/>
          <w:iCs/>
          <w:sz w:val="20"/>
          <w:szCs w:val="20"/>
          <w:lang w:val="en-GB"/>
        </w:rPr>
        <w:t xml:space="preserve"> seismic, marine, buoyancy, cable protection and thermal insulation products, as well as rubber-based passive and active fire protection solutions for the offshore industry. Within its portfolio are some long established and respected brands including, CRP, OCP, Viking and Emerson &amp; </w:t>
      </w:r>
      <w:proofErr w:type="spellStart"/>
      <w:r w:rsidRPr="006264D5">
        <w:rPr>
          <w:rFonts w:ascii="Franklin Gothic Book" w:hAnsi="Franklin Gothic Book" w:cs="Arial"/>
          <w:iCs/>
          <w:sz w:val="20"/>
          <w:szCs w:val="20"/>
          <w:lang w:val="en-GB"/>
        </w:rPr>
        <w:t>Cuming</w:t>
      </w:r>
      <w:proofErr w:type="spellEnd"/>
      <w:r w:rsidRPr="006264D5">
        <w:rPr>
          <w:rFonts w:ascii="Franklin Gothic Book" w:hAnsi="Franklin Gothic Book" w:cs="Arial"/>
          <w:iCs/>
          <w:sz w:val="20"/>
          <w:szCs w:val="20"/>
          <w:lang w:val="en-GB"/>
        </w:rPr>
        <w:t xml:space="preserve">. Trelleborg’s offshore operation has been providing innovative solutions to the industry for over 30 years. </w:t>
      </w:r>
      <w:hyperlink r:id="rId11" w:history="1">
        <w:r w:rsidRPr="00583200">
          <w:rPr>
            <w:rStyle w:val="Hyperlink"/>
            <w:rFonts w:ascii="Franklin Gothic Book" w:hAnsi="Franklin Gothic Book" w:cs="Arial"/>
            <w:iCs/>
            <w:sz w:val="20"/>
            <w:szCs w:val="20"/>
            <w:lang w:val="en-GB"/>
          </w:rPr>
          <w:t>www.trelleborg.com/offshore</w:t>
        </w:r>
      </w:hyperlink>
    </w:p>
    <w:p w14:paraId="63D6B37F" w14:textId="676A76DC" w:rsidR="00824711" w:rsidRPr="006264D5" w:rsidRDefault="00196CF2" w:rsidP="006264D5">
      <w:pPr>
        <w:spacing w:after="0" w:line="240" w:lineRule="auto"/>
        <w:ind w:left="-142"/>
        <w:rPr>
          <w:rFonts w:ascii="Franklin Gothic Book" w:eastAsiaTheme="minorEastAsia" w:hAnsi="Franklin Gothic Book" w:cs="Arial"/>
          <w:sz w:val="20"/>
          <w:szCs w:val="20"/>
          <w:lang w:val="en-GB" w:eastAsia="zh-TW" w:bidi="th-TH"/>
        </w:rPr>
      </w:pPr>
      <w:r w:rsidRPr="00196CF2">
        <w:rPr>
          <w:rFonts w:ascii="Franklin Gothic Book" w:hAnsi="Franklin Gothic Book" w:cs="Arial"/>
          <w:b/>
          <w:bCs/>
          <w:iCs/>
          <w:sz w:val="20"/>
          <w:szCs w:val="20"/>
        </w:rPr>
        <w:t xml:space="preserve">Trelleborg </w:t>
      </w:r>
      <w:r w:rsidRPr="00196CF2">
        <w:rPr>
          <w:rFonts w:ascii="Franklin Gothic Book" w:hAnsi="Franklin Gothic Book" w:cs="Arial"/>
          <w:bCs/>
          <w:iCs/>
          <w:sz w:val="20"/>
          <w:szCs w:val="20"/>
        </w:rPr>
        <w:t>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www.trelleborg.com.</w:t>
      </w:r>
    </w:p>
    <w:sectPr w:rsidR="00824711" w:rsidRPr="006264D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5FCAC" w14:textId="77777777" w:rsidR="00E170C3" w:rsidRDefault="00E170C3" w:rsidP="00062857">
      <w:pPr>
        <w:spacing w:after="0" w:line="240" w:lineRule="auto"/>
      </w:pPr>
      <w:r>
        <w:separator/>
      </w:r>
    </w:p>
  </w:endnote>
  <w:endnote w:type="continuationSeparator" w:id="0">
    <w:p w14:paraId="2B52C893" w14:textId="77777777" w:rsidR="00E170C3" w:rsidRDefault="00E170C3"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EEEB" w14:textId="77777777" w:rsidR="00E170C3" w:rsidRDefault="00E170C3" w:rsidP="00062857">
      <w:pPr>
        <w:spacing w:after="0" w:line="240" w:lineRule="auto"/>
      </w:pPr>
      <w:r>
        <w:separator/>
      </w:r>
    </w:p>
  </w:footnote>
  <w:footnote w:type="continuationSeparator" w:id="0">
    <w:p w14:paraId="49D7290E" w14:textId="77777777" w:rsidR="00E170C3" w:rsidRDefault="00E170C3"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F605" w14:textId="77777777" w:rsidR="00D942EE" w:rsidRDefault="00D942EE" w:rsidP="00D942EE">
    <w:pPr>
      <w:pStyle w:val="Header"/>
      <w:jc w:val="center"/>
    </w:pPr>
    <w:r>
      <w:rPr>
        <w:noProof/>
      </w:rPr>
      <w:drawing>
        <wp:inline distT="0" distB="0" distL="0" distR="0" wp14:anchorId="48B2FE28" wp14:editId="15CD2E7C">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6B45D8C8" w14:textId="77777777"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xNDM3tTA1trSwNLdU0lEKTi0uzszPAykwMq4FAIOo1lstAAAA"/>
  </w:docVars>
  <w:rsids>
    <w:rsidRoot w:val="0056288C"/>
    <w:rsid w:val="000000F6"/>
    <w:rsid w:val="00002024"/>
    <w:rsid w:val="000031A8"/>
    <w:rsid w:val="00003877"/>
    <w:rsid w:val="00010B0E"/>
    <w:rsid w:val="000164FE"/>
    <w:rsid w:val="00053A48"/>
    <w:rsid w:val="00062857"/>
    <w:rsid w:val="00067CBE"/>
    <w:rsid w:val="00073F85"/>
    <w:rsid w:val="00074FDC"/>
    <w:rsid w:val="0008059F"/>
    <w:rsid w:val="00095DCC"/>
    <w:rsid w:val="00097990"/>
    <w:rsid w:val="000A71F8"/>
    <w:rsid w:val="000C464B"/>
    <w:rsid w:val="000D7D6A"/>
    <w:rsid w:val="000F041D"/>
    <w:rsid w:val="000F2D82"/>
    <w:rsid w:val="00104203"/>
    <w:rsid w:val="00112153"/>
    <w:rsid w:val="00121F58"/>
    <w:rsid w:val="00126EB7"/>
    <w:rsid w:val="00137E26"/>
    <w:rsid w:val="00145316"/>
    <w:rsid w:val="001455F3"/>
    <w:rsid w:val="00196CF2"/>
    <w:rsid w:val="001A7B0B"/>
    <w:rsid w:val="001B3AD0"/>
    <w:rsid w:val="001B4492"/>
    <w:rsid w:val="001C58F2"/>
    <w:rsid w:val="001D5355"/>
    <w:rsid w:val="001E2678"/>
    <w:rsid w:val="001F599D"/>
    <w:rsid w:val="00211ACE"/>
    <w:rsid w:val="00213A4D"/>
    <w:rsid w:val="0022634A"/>
    <w:rsid w:val="00245C7F"/>
    <w:rsid w:val="00256527"/>
    <w:rsid w:val="00262BA7"/>
    <w:rsid w:val="00266DA8"/>
    <w:rsid w:val="00283ED5"/>
    <w:rsid w:val="00297459"/>
    <w:rsid w:val="002978A3"/>
    <w:rsid w:val="002A0BA4"/>
    <w:rsid w:val="002B639C"/>
    <w:rsid w:val="002D3150"/>
    <w:rsid w:val="002D39BB"/>
    <w:rsid w:val="002F1F53"/>
    <w:rsid w:val="002F620F"/>
    <w:rsid w:val="00306BC9"/>
    <w:rsid w:val="00310F99"/>
    <w:rsid w:val="003407F3"/>
    <w:rsid w:val="00355ABE"/>
    <w:rsid w:val="0037296A"/>
    <w:rsid w:val="003751EF"/>
    <w:rsid w:val="00397FC8"/>
    <w:rsid w:val="003A6FF3"/>
    <w:rsid w:val="003B24C0"/>
    <w:rsid w:val="003B308B"/>
    <w:rsid w:val="003B3A76"/>
    <w:rsid w:val="003E07F2"/>
    <w:rsid w:val="003E53A7"/>
    <w:rsid w:val="003E5963"/>
    <w:rsid w:val="00416233"/>
    <w:rsid w:val="00425751"/>
    <w:rsid w:val="0042787A"/>
    <w:rsid w:val="00442D3A"/>
    <w:rsid w:val="00447895"/>
    <w:rsid w:val="004516FD"/>
    <w:rsid w:val="00456595"/>
    <w:rsid w:val="00460BFE"/>
    <w:rsid w:val="004853FB"/>
    <w:rsid w:val="00494FDA"/>
    <w:rsid w:val="004A1972"/>
    <w:rsid w:val="004A7215"/>
    <w:rsid w:val="004C1455"/>
    <w:rsid w:val="004D57D5"/>
    <w:rsid w:val="00533048"/>
    <w:rsid w:val="00534B2A"/>
    <w:rsid w:val="00542C9A"/>
    <w:rsid w:val="0056288C"/>
    <w:rsid w:val="005738B2"/>
    <w:rsid w:val="00583AC2"/>
    <w:rsid w:val="005853DB"/>
    <w:rsid w:val="005A4536"/>
    <w:rsid w:val="005A51F5"/>
    <w:rsid w:val="005B121C"/>
    <w:rsid w:val="005C324C"/>
    <w:rsid w:val="005C466D"/>
    <w:rsid w:val="005C6E70"/>
    <w:rsid w:val="005F1FAE"/>
    <w:rsid w:val="00615723"/>
    <w:rsid w:val="0061733A"/>
    <w:rsid w:val="00617B14"/>
    <w:rsid w:val="006264D5"/>
    <w:rsid w:val="00633206"/>
    <w:rsid w:val="006365B0"/>
    <w:rsid w:val="00644075"/>
    <w:rsid w:val="0065032E"/>
    <w:rsid w:val="00653299"/>
    <w:rsid w:val="00654756"/>
    <w:rsid w:val="00656257"/>
    <w:rsid w:val="006608BB"/>
    <w:rsid w:val="00665B11"/>
    <w:rsid w:val="0067080A"/>
    <w:rsid w:val="006A3C24"/>
    <w:rsid w:val="006B458E"/>
    <w:rsid w:val="006B5655"/>
    <w:rsid w:val="006E3415"/>
    <w:rsid w:val="006F06E7"/>
    <w:rsid w:val="006F46D1"/>
    <w:rsid w:val="006F5952"/>
    <w:rsid w:val="006F791D"/>
    <w:rsid w:val="00751BEF"/>
    <w:rsid w:val="00753C85"/>
    <w:rsid w:val="007554FD"/>
    <w:rsid w:val="00756DCA"/>
    <w:rsid w:val="0077589B"/>
    <w:rsid w:val="00777913"/>
    <w:rsid w:val="007809C4"/>
    <w:rsid w:val="00783751"/>
    <w:rsid w:val="007936E5"/>
    <w:rsid w:val="007A060F"/>
    <w:rsid w:val="007A10F4"/>
    <w:rsid w:val="007A5039"/>
    <w:rsid w:val="007B2884"/>
    <w:rsid w:val="007D65B3"/>
    <w:rsid w:val="007D706A"/>
    <w:rsid w:val="00810B50"/>
    <w:rsid w:val="0081346F"/>
    <w:rsid w:val="00824711"/>
    <w:rsid w:val="00827D5D"/>
    <w:rsid w:val="00832A0B"/>
    <w:rsid w:val="008354C3"/>
    <w:rsid w:val="00840033"/>
    <w:rsid w:val="00853BEE"/>
    <w:rsid w:val="008627EE"/>
    <w:rsid w:val="0088002F"/>
    <w:rsid w:val="00883950"/>
    <w:rsid w:val="008A3E9B"/>
    <w:rsid w:val="008A6777"/>
    <w:rsid w:val="008B3DEE"/>
    <w:rsid w:val="008C3C92"/>
    <w:rsid w:val="008D2778"/>
    <w:rsid w:val="008E007C"/>
    <w:rsid w:val="008F177E"/>
    <w:rsid w:val="008F4C63"/>
    <w:rsid w:val="008F5F63"/>
    <w:rsid w:val="008F7A68"/>
    <w:rsid w:val="009069E7"/>
    <w:rsid w:val="00921332"/>
    <w:rsid w:val="009236E5"/>
    <w:rsid w:val="0093222F"/>
    <w:rsid w:val="00937329"/>
    <w:rsid w:val="009463CB"/>
    <w:rsid w:val="009513E1"/>
    <w:rsid w:val="00962BBB"/>
    <w:rsid w:val="00967EBC"/>
    <w:rsid w:val="00971878"/>
    <w:rsid w:val="00972493"/>
    <w:rsid w:val="009735FF"/>
    <w:rsid w:val="00975793"/>
    <w:rsid w:val="009831DB"/>
    <w:rsid w:val="00990555"/>
    <w:rsid w:val="009A380F"/>
    <w:rsid w:val="009A502F"/>
    <w:rsid w:val="009A6F23"/>
    <w:rsid w:val="009B4908"/>
    <w:rsid w:val="009B5757"/>
    <w:rsid w:val="009B6090"/>
    <w:rsid w:val="009C5A97"/>
    <w:rsid w:val="009C7C15"/>
    <w:rsid w:val="009D637C"/>
    <w:rsid w:val="009F1718"/>
    <w:rsid w:val="009F302E"/>
    <w:rsid w:val="00A071AC"/>
    <w:rsid w:val="00A161F9"/>
    <w:rsid w:val="00A16ACC"/>
    <w:rsid w:val="00A2780D"/>
    <w:rsid w:val="00A34477"/>
    <w:rsid w:val="00A362AA"/>
    <w:rsid w:val="00A40B43"/>
    <w:rsid w:val="00A4726C"/>
    <w:rsid w:val="00A61CD1"/>
    <w:rsid w:val="00A7478A"/>
    <w:rsid w:val="00A762EB"/>
    <w:rsid w:val="00A85BB2"/>
    <w:rsid w:val="00A964B9"/>
    <w:rsid w:val="00AA68B0"/>
    <w:rsid w:val="00AA7559"/>
    <w:rsid w:val="00AB17D4"/>
    <w:rsid w:val="00AB417F"/>
    <w:rsid w:val="00AC13CE"/>
    <w:rsid w:val="00AC5846"/>
    <w:rsid w:val="00AE23C9"/>
    <w:rsid w:val="00AF4B80"/>
    <w:rsid w:val="00AF667A"/>
    <w:rsid w:val="00B069AB"/>
    <w:rsid w:val="00B177B6"/>
    <w:rsid w:val="00B26390"/>
    <w:rsid w:val="00B30674"/>
    <w:rsid w:val="00B411C7"/>
    <w:rsid w:val="00B50A82"/>
    <w:rsid w:val="00B5168A"/>
    <w:rsid w:val="00BA5C00"/>
    <w:rsid w:val="00BB011E"/>
    <w:rsid w:val="00BB09AE"/>
    <w:rsid w:val="00BB37CF"/>
    <w:rsid w:val="00BE70F7"/>
    <w:rsid w:val="00BF3DE7"/>
    <w:rsid w:val="00C12D34"/>
    <w:rsid w:val="00C21EB6"/>
    <w:rsid w:val="00C42533"/>
    <w:rsid w:val="00C45770"/>
    <w:rsid w:val="00C52A8C"/>
    <w:rsid w:val="00C571F1"/>
    <w:rsid w:val="00C610ED"/>
    <w:rsid w:val="00C64D34"/>
    <w:rsid w:val="00C71F26"/>
    <w:rsid w:val="00C82D8E"/>
    <w:rsid w:val="00C83521"/>
    <w:rsid w:val="00C84092"/>
    <w:rsid w:val="00C869DB"/>
    <w:rsid w:val="00C87261"/>
    <w:rsid w:val="00C9686E"/>
    <w:rsid w:val="00CA4223"/>
    <w:rsid w:val="00CA4291"/>
    <w:rsid w:val="00CA7BC7"/>
    <w:rsid w:val="00CB3BAF"/>
    <w:rsid w:val="00CB4CCB"/>
    <w:rsid w:val="00CC257C"/>
    <w:rsid w:val="00CC3BB6"/>
    <w:rsid w:val="00CD32D4"/>
    <w:rsid w:val="00CD6C43"/>
    <w:rsid w:val="00CE42A6"/>
    <w:rsid w:val="00CE4C45"/>
    <w:rsid w:val="00CF40F7"/>
    <w:rsid w:val="00D00418"/>
    <w:rsid w:val="00D00BAB"/>
    <w:rsid w:val="00D0254F"/>
    <w:rsid w:val="00D026F6"/>
    <w:rsid w:val="00D20F73"/>
    <w:rsid w:val="00D3300F"/>
    <w:rsid w:val="00D40C1A"/>
    <w:rsid w:val="00D41ABE"/>
    <w:rsid w:val="00D628E6"/>
    <w:rsid w:val="00D67F5D"/>
    <w:rsid w:val="00D74420"/>
    <w:rsid w:val="00D9004B"/>
    <w:rsid w:val="00D942EE"/>
    <w:rsid w:val="00D970D3"/>
    <w:rsid w:val="00DA67ED"/>
    <w:rsid w:val="00DA7074"/>
    <w:rsid w:val="00DB4768"/>
    <w:rsid w:val="00DB5243"/>
    <w:rsid w:val="00DC5248"/>
    <w:rsid w:val="00DD708E"/>
    <w:rsid w:val="00DE08F4"/>
    <w:rsid w:val="00DE0EA5"/>
    <w:rsid w:val="00E00157"/>
    <w:rsid w:val="00E06998"/>
    <w:rsid w:val="00E14015"/>
    <w:rsid w:val="00E170C3"/>
    <w:rsid w:val="00E26607"/>
    <w:rsid w:val="00E34DF4"/>
    <w:rsid w:val="00E35FD4"/>
    <w:rsid w:val="00E52891"/>
    <w:rsid w:val="00E5510C"/>
    <w:rsid w:val="00E55E2D"/>
    <w:rsid w:val="00E85687"/>
    <w:rsid w:val="00E971C5"/>
    <w:rsid w:val="00EC02B4"/>
    <w:rsid w:val="00EC52CA"/>
    <w:rsid w:val="00EC5648"/>
    <w:rsid w:val="00ED2EE0"/>
    <w:rsid w:val="00ED4B5E"/>
    <w:rsid w:val="00EE35F8"/>
    <w:rsid w:val="00F1213A"/>
    <w:rsid w:val="00F15337"/>
    <w:rsid w:val="00F21326"/>
    <w:rsid w:val="00F235F4"/>
    <w:rsid w:val="00F35FD3"/>
    <w:rsid w:val="00F37454"/>
    <w:rsid w:val="00F41735"/>
    <w:rsid w:val="00F4756E"/>
    <w:rsid w:val="00F52600"/>
    <w:rsid w:val="00F53CAE"/>
    <w:rsid w:val="00F65C34"/>
    <w:rsid w:val="00F66313"/>
    <w:rsid w:val="00F8143F"/>
    <w:rsid w:val="00FA0EDB"/>
    <w:rsid w:val="00FB39EB"/>
    <w:rsid w:val="00FC1BB4"/>
    <w:rsid w:val="00FD0AE9"/>
    <w:rsid w:val="00FD3B3C"/>
    <w:rsid w:val="00F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76F6"/>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3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customStyle="1" w:styleId="Heading2Char">
    <w:name w:val="Heading 2 Char"/>
    <w:basedOn w:val="DefaultParagraphFont"/>
    <w:link w:val="Heading2"/>
    <w:uiPriority w:val="9"/>
    <w:rsid w:val="00CB3BAF"/>
    <w:rPr>
      <w:rFonts w:ascii="Times New Roman" w:eastAsia="Times New Roman" w:hAnsi="Times New Roman" w:cs="Times New Roman"/>
      <w:b/>
      <w:bCs/>
      <w:sz w:val="36"/>
      <w:szCs w:val="36"/>
    </w:rPr>
  </w:style>
  <w:style w:type="paragraph" w:customStyle="1" w:styleId="general-article-date">
    <w:name w:val="general-article-date"/>
    <w:basedOn w:val="Normal"/>
    <w:rsid w:val="00CB3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BAF"/>
    <w:rPr>
      <w:b/>
      <w:bCs/>
    </w:rPr>
  </w:style>
  <w:style w:type="character" w:styleId="Emphasis">
    <w:name w:val="Emphasis"/>
    <w:basedOn w:val="DefaultParagraphFont"/>
    <w:uiPriority w:val="20"/>
    <w:qFormat/>
    <w:rsid w:val="00CB3BAF"/>
    <w:rPr>
      <w:i/>
      <w:iCs/>
    </w:rPr>
  </w:style>
  <w:style w:type="paragraph" w:styleId="PlainText">
    <w:name w:val="Plain Text"/>
    <w:basedOn w:val="Normal"/>
    <w:link w:val="PlainTextChar"/>
    <w:uiPriority w:val="99"/>
    <w:semiHidden/>
    <w:unhideWhenUsed/>
    <w:rsid w:val="00F213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1326"/>
    <w:rPr>
      <w:rFonts w:ascii="Consolas" w:hAnsi="Consolas" w:cs="Consolas"/>
      <w:sz w:val="21"/>
      <w:szCs w:val="21"/>
    </w:rPr>
  </w:style>
  <w:style w:type="character" w:customStyle="1" w:styleId="UnresolvedMention1">
    <w:name w:val="Unresolved Mention1"/>
    <w:basedOn w:val="DefaultParagraphFont"/>
    <w:uiPriority w:val="99"/>
    <w:semiHidden/>
    <w:unhideWhenUsed/>
    <w:rsid w:val="00626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2181">
      <w:bodyDiv w:val="1"/>
      <w:marLeft w:val="0"/>
      <w:marRight w:val="0"/>
      <w:marTop w:val="0"/>
      <w:marBottom w:val="0"/>
      <w:divBdr>
        <w:top w:val="none" w:sz="0" w:space="0" w:color="auto"/>
        <w:left w:val="none" w:sz="0" w:space="0" w:color="auto"/>
        <w:bottom w:val="none" w:sz="0" w:space="0" w:color="auto"/>
        <w:right w:val="none" w:sz="0" w:space="0" w:color="auto"/>
      </w:divBdr>
    </w:div>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122846427">
      <w:bodyDiv w:val="1"/>
      <w:marLeft w:val="0"/>
      <w:marRight w:val="0"/>
      <w:marTop w:val="0"/>
      <w:marBottom w:val="0"/>
      <w:divBdr>
        <w:top w:val="none" w:sz="0" w:space="0" w:color="auto"/>
        <w:left w:val="none" w:sz="0" w:space="0" w:color="auto"/>
        <w:bottom w:val="none" w:sz="0" w:space="0" w:color="auto"/>
        <w:right w:val="none" w:sz="0" w:space="0" w:color="auto"/>
      </w:divBdr>
      <w:divsChild>
        <w:div w:id="878973758">
          <w:marLeft w:val="0"/>
          <w:marRight w:val="0"/>
          <w:marTop w:val="0"/>
          <w:marBottom w:val="0"/>
          <w:divBdr>
            <w:top w:val="none" w:sz="0" w:space="0" w:color="auto"/>
            <w:left w:val="none" w:sz="0" w:space="0" w:color="auto"/>
            <w:bottom w:val="none" w:sz="0" w:space="0" w:color="auto"/>
            <w:right w:val="none" w:sz="0" w:space="0" w:color="auto"/>
          </w:divBdr>
        </w:div>
      </w:divsChild>
    </w:div>
    <w:div w:id="1124077027">
      <w:bodyDiv w:val="1"/>
      <w:marLeft w:val="0"/>
      <w:marRight w:val="0"/>
      <w:marTop w:val="0"/>
      <w:marBottom w:val="0"/>
      <w:divBdr>
        <w:top w:val="none" w:sz="0" w:space="0" w:color="auto"/>
        <w:left w:val="none" w:sz="0" w:space="0" w:color="auto"/>
        <w:bottom w:val="none" w:sz="0" w:space="0" w:color="auto"/>
        <w:right w:val="none" w:sz="0" w:space="0" w:color="auto"/>
      </w:divBdr>
    </w:div>
    <w:div w:id="1161122692">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62862855">
      <w:bodyDiv w:val="1"/>
      <w:marLeft w:val="0"/>
      <w:marRight w:val="0"/>
      <w:marTop w:val="0"/>
      <w:marBottom w:val="0"/>
      <w:divBdr>
        <w:top w:val="none" w:sz="0" w:space="0" w:color="auto"/>
        <w:left w:val="none" w:sz="0" w:space="0" w:color="auto"/>
        <w:bottom w:val="none" w:sz="0" w:space="0" w:color="auto"/>
        <w:right w:val="none" w:sz="0" w:space="0" w:color="auto"/>
      </w:divBdr>
    </w:div>
    <w:div w:id="1581212635">
      <w:bodyDiv w:val="1"/>
      <w:marLeft w:val="0"/>
      <w:marRight w:val="0"/>
      <w:marTop w:val="0"/>
      <w:marBottom w:val="0"/>
      <w:divBdr>
        <w:top w:val="none" w:sz="0" w:space="0" w:color="auto"/>
        <w:left w:val="none" w:sz="0" w:space="0" w:color="auto"/>
        <w:bottom w:val="none" w:sz="0" w:space="0" w:color="auto"/>
        <w:right w:val="none" w:sz="0" w:space="0" w:color="auto"/>
      </w:divBdr>
    </w:div>
    <w:div w:id="21157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lleborg.com/offshore" TargetMode="External"/><Relationship Id="rId5" Type="http://schemas.openxmlformats.org/officeDocument/2006/relationships/styles" Target="styles.xml"/><Relationship Id="rId10" Type="http://schemas.openxmlformats.org/officeDocument/2006/relationships/hyperlink" Target="mailto:ruth.clay@trelleborg.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3.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54D41E-3B5B-4F67-9EBA-3C294D8D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3</cp:revision>
  <cp:lastPrinted>2018-03-21T12:30:00Z</cp:lastPrinted>
  <dcterms:created xsi:type="dcterms:W3CDTF">2018-04-24T13:47:00Z</dcterms:created>
  <dcterms:modified xsi:type="dcterms:W3CDTF">2018-06-18T19:44:00Z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