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8945" w14:textId="77777777" w:rsidR="006E62B8" w:rsidRPr="008F0229" w:rsidRDefault="006E62B8" w:rsidP="00EF7458">
      <w:pPr>
        <w:autoSpaceDE w:val="0"/>
        <w:autoSpaceDN w:val="0"/>
        <w:adjustRightInd w:val="0"/>
        <w:spacing w:after="0" w:line="360" w:lineRule="auto"/>
        <w:rPr>
          <w:rFonts w:ascii="Verdana" w:hAnsi="Verdana" w:cs="FranklinGothicITCbyBT-Demi"/>
          <w:b/>
          <w:sz w:val="20"/>
          <w:szCs w:val="20"/>
          <w:lang w:val="en-US"/>
        </w:rPr>
      </w:pPr>
    </w:p>
    <w:p w14:paraId="30A0F2C2" w14:textId="77777777" w:rsidR="00EF7458" w:rsidRPr="008F0229" w:rsidRDefault="00F61DCF" w:rsidP="008F578D">
      <w:pPr>
        <w:autoSpaceDE w:val="0"/>
        <w:autoSpaceDN w:val="0"/>
        <w:adjustRightInd w:val="0"/>
        <w:spacing w:after="0" w:line="360" w:lineRule="auto"/>
        <w:jc w:val="right"/>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72015D" w:rsidRPr="008F0229">
        <w:rPr>
          <w:rFonts w:ascii="Verdana" w:hAnsi="Verdana" w:cs="FranklinGothicITCbyBT-Demi"/>
          <w:b/>
          <w:sz w:val="20"/>
          <w:szCs w:val="20"/>
          <w:lang w:val="en-US"/>
        </w:rPr>
        <w:tab/>
        <w:t xml:space="preserve">     </w:t>
      </w:r>
    </w:p>
    <w:p w14:paraId="298DDC63" w14:textId="77777777" w:rsidR="00EF7458" w:rsidRPr="008F0229" w:rsidRDefault="00EF7458" w:rsidP="00CB50E9">
      <w:pPr>
        <w:autoSpaceDE w:val="0"/>
        <w:autoSpaceDN w:val="0"/>
        <w:adjustRightInd w:val="0"/>
        <w:spacing w:after="0" w:line="360" w:lineRule="auto"/>
        <w:rPr>
          <w:rFonts w:ascii="Verdana" w:hAnsi="Verdana" w:cs="FranklinGothicITCbyBT-Demi"/>
          <w:b/>
          <w:sz w:val="20"/>
          <w:szCs w:val="20"/>
          <w:lang w:val="en-US"/>
        </w:rPr>
      </w:pPr>
    </w:p>
    <w:p w14:paraId="0D22209E" w14:textId="3774481A" w:rsidR="007C689E" w:rsidRPr="008F0229" w:rsidRDefault="005F104E" w:rsidP="00260CD2">
      <w:pPr>
        <w:autoSpaceDE w:val="0"/>
        <w:autoSpaceDN w:val="0"/>
        <w:adjustRightInd w:val="0"/>
        <w:spacing w:after="0" w:line="360" w:lineRule="auto"/>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5C23EB" w:rsidRPr="008F0229">
        <w:rPr>
          <w:rFonts w:ascii="Verdana" w:hAnsi="Verdana" w:cs="FranklinGothicITCbyBT-Demi"/>
          <w:b/>
          <w:sz w:val="20"/>
          <w:szCs w:val="20"/>
          <w:lang w:val="en-US"/>
        </w:rPr>
        <w:tab/>
      </w:r>
      <w:r w:rsidR="0056539B" w:rsidRPr="008F0229">
        <w:rPr>
          <w:rFonts w:ascii="Verdana" w:hAnsi="Verdana" w:cs="FranklinGothicITCbyBT-Demi"/>
          <w:b/>
          <w:sz w:val="20"/>
          <w:szCs w:val="20"/>
          <w:lang w:val="en-US"/>
        </w:rPr>
        <w:t xml:space="preserve">    </w:t>
      </w:r>
      <w:r w:rsidR="00EA1B24" w:rsidRPr="008F0229">
        <w:rPr>
          <w:rFonts w:ascii="Verdana" w:hAnsi="Verdana" w:cs="FranklinGothicITCbyBT-Demi"/>
          <w:b/>
          <w:sz w:val="20"/>
          <w:szCs w:val="20"/>
          <w:lang w:val="en-US"/>
        </w:rPr>
        <w:t xml:space="preserve">     </w:t>
      </w:r>
      <w:r w:rsidR="0076045A" w:rsidRPr="008F0229">
        <w:rPr>
          <w:rFonts w:ascii="Verdana" w:hAnsi="Verdana" w:cs="FranklinGothicITCbyBT-Demi"/>
          <w:b/>
          <w:sz w:val="20"/>
          <w:szCs w:val="20"/>
          <w:lang w:val="en-US"/>
        </w:rPr>
        <w:t xml:space="preserve">July </w:t>
      </w:r>
      <w:r w:rsidR="00497A09" w:rsidRPr="008F0229">
        <w:rPr>
          <w:rFonts w:ascii="Verdana" w:hAnsi="Verdana" w:cs="FranklinGothicITCbyBT-Demi"/>
          <w:b/>
          <w:sz w:val="20"/>
          <w:szCs w:val="20"/>
          <w:lang w:val="en-US"/>
        </w:rPr>
        <w:t>2018</w:t>
      </w:r>
    </w:p>
    <w:p w14:paraId="3A85820D" w14:textId="77777777" w:rsidR="003A4D0B" w:rsidRPr="008F0229" w:rsidRDefault="003A4D0B" w:rsidP="005125B1">
      <w:pPr>
        <w:autoSpaceDE w:val="0"/>
        <w:autoSpaceDN w:val="0"/>
        <w:adjustRightInd w:val="0"/>
        <w:spacing w:after="0" w:line="360" w:lineRule="auto"/>
        <w:jc w:val="center"/>
        <w:rPr>
          <w:rFonts w:ascii="Verdana" w:hAnsi="Verdana" w:cs="FranklinGothicITCbyBT-Demi"/>
          <w:b/>
          <w:sz w:val="20"/>
          <w:szCs w:val="20"/>
          <w:lang w:val="en-US"/>
        </w:rPr>
      </w:pPr>
    </w:p>
    <w:p w14:paraId="2A60025C" w14:textId="7907E29C" w:rsidR="008D22FC" w:rsidRPr="008D22FC" w:rsidRDefault="006B69B3" w:rsidP="008D22FC">
      <w:pPr>
        <w:pStyle w:val="NormalWeb"/>
        <w:shd w:val="clear" w:color="auto" w:fill="FFFFFF"/>
        <w:spacing w:before="0" w:beforeAutospacing="0" w:after="408" w:afterAutospacing="0" w:line="360" w:lineRule="auto"/>
        <w:jc w:val="center"/>
        <w:textAlignment w:val="baseline"/>
        <w:rPr>
          <w:rFonts w:ascii="Verdana" w:hAnsi="Verdana" w:cs="Calibri"/>
          <w:b/>
          <w:color w:val="000000" w:themeColor="text1"/>
          <w:sz w:val="20"/>
          <w:szCs w:val="20"/>
        </w:rPr>
      </w:pPr>
      <w:r w:rsidRPr="008D22FC">
        <w:rPr>
          <w:rFonts w:ascii="Verdana" w:hAnsi="Verdana"/>
          <w:b/>
          <w:bCs/>
          <w:color w:val="000000" w:themeColor="text1"/>
          <w:sz w:val="20"/>
          <w:szCs w:val="20"/>
          <w:lang w:val="en-US"/>
        </w:rPr>
        <w:t xml:space="preserve">TRELLEBORG </w:t>
      </w:r>
      <w:r w:rsidR="008D22FC" w:rsidRPr="008D22FC">
        <w:rPr>
          <w:rFonts w:ascii="Verdana" w:hAnsi="Verdana"/>
          <w:b/>
          <w:bCs/>
          <w:color w:val="000000" w:themeColor="text1"/>
          <w:sz w:val="20"/>
          <w:szCs w:val="20"/>
          <w:lang w:val="en-US"/>
        </w:rPr>
        <w:t>WELCOMES PIANC</w:t>
      </w:r>
      <w:r w:rsidR="00C02414">
        <w:rPr>
          <w:rFonts w:ascii="Verdana" w:hAnsi="Verdana"/>
          <w:b/>
          <w:bCs/>
          <w:color w:val="000000" w:themeColor="text1"/>
          <w:sz w:val="20"/>
          <w:szCs w:val="20"/>
          <w:lang w:val="en-US"/>
        </w:rPr>
        <w:t>’S</w:t>
      </w:r>
      <w:r w:rsidR="008D22FC" w:rsidRPr="008D22FC">
        <w:rPr>
          <w:rFonts w:ascii="Verdana" w:hAnsi="Verdana"/>
          <w:b/>
          <w:bCs/>
          <w:color w:val="000000" w:themeColor="text1"/>
          <w:sz w:val="20"/>
          <w:szCs w:val="20"/>
          <w:lang w:val="en-US"/>
        </w:rPr>
        <w:t xml:space="preserve"> PLANS FOR</w:t>
      </w:r>
      <w:r w:rsidR="008D22FC" w:rsidRPr="008D22FC">
        <w:rPr>
          <w:rFonts w:ascii="Verdana" w:hAnsi="Verdana" w:cs="Calibri"/>
          <w:b/>
          <w:color w:val="000000" w:themeColor="text1"/>
          <w:sz w:val="20"/>
          <w:szCs w:val="20"/>
        </w:rPr>
        <w:t xml:space="preserve"> THE EVOLUTION OF FENDER BEST PRACTICE</w:t>
      </w:r>
    </w:p>
    <w:p w14:paraId="7140B7AB" w14:textId="0BF6B1F7" w:rsidR="008D22FC" w:rsidRPr="008D22FC" w:rsidRDefault="008D22FC" w:rsidP="008D22FC">
      <w:pPr>
        <w:autoSpaceDE w:val="0"/>
        <w:autoSpaceDN w:val="0"/>
        <w:adjustRightInd w:val="0"/>
        <w:spacing w:after="0" w:line="360" w:lineRule="auto"/>
        <w:jc w:val="both"/>
        <w:rPr>
          <w:rStyle w:val="Emphasis"/>
          <w:rFonts w:ascii="Verdana" w:hAnsi="Verdana" w:cs="Calibri"/>
          <w:i w:val="0"/>
          <w:color w:val="000000" w:themeColor="text1"/>
          <w:sz w:val="20"/>
          <w:szCs w:val="20"/>
          <w:shd w:val="clear" w:color="auto" w:fill="FFFFFF"/>
        </w:rPr>
      </w:pPr>
      <w:proofErr w:type="spellStart"/>
      <w:r w:rsidRPr="008D22FC">
        <w:rPr>
          <w:rStyle w:val="Emphasis"/>
          <w:rFonts w:ascii="Verdana" w:hAnsi="Verdana" w:cs="Calibri"/>
          <w:i w:val="0"/>
          <w:color w:val="000000" w:themeColor="text1"/>
          <w:sz w:val="20"/>
          <w:szCs w:val="20"/>
          <w:shd w:val="clear" w:color="auto" w:fill="FFFFFF"/>
        </w:rPr>
        <w:t>Trelleborg’s</w:t>
      </w:r>
      <w:proofErr w:type="spellEnd"/>
      <w:r w:rsidRPr="008D22FC">
        <w:rPr>
          <w:rStyle w:val="Emphasis"/>
          <w:rFonts w:ascii="Verdana" w:hAnsi="Verdana" w:cs="Calibri"/>
          <w:i w:val="0"/>
          <w:color w:val="000000" w:themeColor="text1"/>
          <w:sz w:val="20"/>
          <w:szCs w:val="20"/>
          <w:shd w:val="clear" w:color="auto" w:fill="FFFFFF"/>
        </w:rPr>
        <w:t xml:space="preserve"> marine systems operation </w:t>
      </w:r>
      <w:r w:rsidR="00C02414" w:rsidRPr="008D22FC">
        <w:rPr>
          <w:rStyle w:val="Emphasis"/>
          <w:rFonts w:ascii="Verdana" w:hAnsi="Verdana" w:cs="Calibri"/>
          <w:i w:val="0"/>
          <w:color w:val="000000" w:themeColor="text1"/>
          <w:sz w:val="20"/>
          <w:szCs w:val="20"/>
          <w:shd w:val="clear" w:color="auto" w:fill="FFFFFF"/>
        </w:rPr>
        <w:t>welcome</w:t>
      </w:r>
      <w:r w:rsidR="00C02414">
        <w:rPr>
          <w:rStyle w:val="Emphasis"/>
          <w:rFonts w:ascii="Verdana" w:hAnsi="Verdana" w:cs="Calibri"/>
          <w:i w:val="0"/>
          <w:color w:val="000000" w:themeColor="text1"/>
          <w:sz w:val="20"/>
          <w:szCs w:val="20"/>
          <w:shd w:val="clear" w:color="auto" w:fill="FFFFFF"/>
        </w:rPr>
        <w:t>s</w:t>
      </w:r>
      <w:r w:rsidR="00C02414" w:rsidRPr="008D22FC">
        <w:rPr>
          <w:rStyle w:val="Emphasis"/>
          <w:rFonts w:ascii="Verdana" w:hAnsi="Verdana" w:cs="Calibri"/>
          <w:i w:val="0"/>
          <w:color w:val="000000" w:themeColor="text1"/>
          <w:sz w:val="20"/>
          <w:szCs w:val="20"/>
          <w:shd w:val="clear" w:color="auto" w:fill="FFFFFF"/>
        </w:rPr>
        <w:t xml:space="preserve"> </w:t>
      </w:r>
      <w:r w:rsidRPr="008D22FC">
        <w:rPr>
          <w:rFonts w:ascii="Verdana" w:hAnsi="Verdana" w:cs="Calibri"/>
          <w:color w:val="000000" w:themeColor="text1"/>
          <w:sz w:val="20"/>
          <w:szCs w:val="20"/>
        </w:rPr>
        <w:t>PIANC’s announcement that it will establish a new Working Group (</w:t>
      </w:r>
      <w:proofErr w:type="spellStart"/>
      <w:r w:rsidRPr="008D22FC">
        <w:rPr>
          <w:rFonts w:ascii="Verdana" w:hAnsi="Verdana" w:cs="Calibri"/>
          <w:color w:val="000000" w:themeColor="text1"/>
          <w:sz w:val="20"/>
          <w:szCs w:val="20"/>
        </w:rPr>
        <w:t>MarCom</w:t>
      </w:r>
      <w:proofErr w:type="spellEnd"/>
      <w:r w:rsidRPr="008D22FC">
        <w:rPr>
          <w:rFonts w:ascii="Verdana" w:hAnsi="Verdana" w:cs="Calibri"/>
          <w:color w:val="000000" w:themeColor="text1"/>
          <w:sz w:val="20"/>
          <w:szCs w:val="20"/>
        </w:rPr>
        <w:t xml:space="preserve"> WG 211), which will consult with a number of leading fender suppliers, including </w:t>
      </w:r>
      <w:proofErr w:type="spellStart"/>
      <w:r w:rsidRPr="008D22FC">
        <w:rPr>
          <w:rFonts w:ascii="Verdana" w:hAnsi="Verdana" w:cs="Calibri"/>
          <w:color w:val="000000" w:themeColor="text1"/>
          <w:sz w:val="20"/>
          <w:szCs w:val="20"/>
        </w:rPr>
        <w:t>Trelleborg</w:t>
      </w:r>
      <w:proofErr w:type="spellEnd"/>
      <w:r w:rsidRPr="008D22FC">
        <w:rPr>
          <w:rFonts w:ascii="Verdana" w:hAnsi="Verdana" w:cs="Calibri"/>
          <w:color w:val="000000" w:themeColor="text1"/>
          <w:sz w:val="20"/>
          <w:szCs w:val="20"/>
        </w:rPr>
        <w:t xml:space="preserve">, with the objective of updating its </w:t>
      </w:r>
      <w:r w:rsidRPr="008D22FC">
        <w:rPr>
          <w:rFonts w:ascii="Verdana" w:hAnsi="Verdana" w:cs="Calibri"/>
          <w:color w:val="000000" w:themeColor="text1"/>
          <w:sz w:val="20"/>
        </w:rPr>
        <w:t>2002</w:t>
      </w:r>
      <w:r w:rsidRPr="008D22FC">
        <w:rPr>
          <w:rFonts w:ascii="Verdana" w:hAnsi="Verdana" w:cs="Calibri"/>
          <w:i/>
          <w:color w:val="000000" w:themeColor="text1"/>
          <w:sz w:val="20"/>
        </w:rPr>
        <w:t xml:space="preserve"> Guidelines for the Design of Fender Systems</w:t>
      </w:r>
      <w:r w:rsidRPr="008D22FC">
        <w:rPr>
          <w:rFonts w:ascii="Verdana" w:hAnsi="Verdana" w:cs="Calibri"/>
          <w:i/>
          <w:color w:val="000000" w:themeColor="text1"/>
          <w:sz w:val="20"/>
          <w:szCs w:val="20"/>
        </w:rPr>
        <w:t xml:space="preserve"> </w:t>
      </w:r>
      <w:r w:rsidRPr="008D22FC">
        <w:rPr>
          <w:rFonts w:ascii="Verdana" w:hAnsi="Verdana" w:cs="Calibri"/>
          <w:color w:val="000000" w:themeColor="text1"/>
          <w:sz w:val="20"/>
          <w:szCs w:val="20"/>
        </w:rPr>
        <w:t xml:space="preserve">– marking </w:t>
      </w:r>
      <w:r w:rsidRPr="008D22FC">
        <w:rPr>
          <w:rStyle w:val="Emphasis"/>
          <w:rFonts w:ascii="Verdana" w:hAnsi="Verdana" w:cs="Calibri"/>
          <w:i w:val="0"/>
          <w:color w:val="000000" w:themeColor="text1"/>
          <w:sz w:val="20"/>
          <w:szCs w:val="20"/>
          <w:shd w:val="clear" w:color="auto" w:fill="FFFFFF"/>
        </w:rPr>
        <w:t>a significant step towards industry-wide fender best practice.</w:t>
      </w:r>
    </w:p>
    <w:p w14:paraId="707B68EF" w14:textId="77777777" w:rsidR="008D22FC" w:rsidRPr="008D22FC" w:rsidRDefault="008D22FC" w:rsidP="008D22FC">
      <w:pPr>
        <w:autoSpaceDE w:val="0"/>
        <w:autoSpaceDN w:val="0"/>
        <w:adjustRightInd w:val="0"/>
        <w:spacing w:after="0" w:line="360" w:lineRule="auto"/>
        <w:jc w:val="both"/>
        <w:rPr>
          <w:rStyle w:val="Emphasis"/>
          <w:rFonts w:ascii="Verdana" w:hAnsi="Verdana" w:cs="Calibri"/>
          <w:i w:val="0"/>
          <w:color w:val="000000" w:themeColor="text1"/>
          <w:sz w:val="20"/>
          <w:szCs w:val="20"/>
          <w:shd w:val="clear" w:color="auto" w:fill="FFFFFF"/>
        </w:rPr>
      </w:pPr>
    </w:p>
    <w:p w14:paraId="14ED85CF" w14:textId="464DF38B" w:rsidR="008D22FC" w:rsidRDefault="008D22FC" w:rsidP="008D22FC">
      <w:pPr>
        <w:autoSpaceDE w:val="0"/>
        <w:autoSpaceDN w:val="0"/>
        <w:adjustRightInd w:val="0"/>
        <w:spacing w:after="0" w:line="360" w:lineRule="auto"/>
        <w:jc w:val="both"/>
        <w:rPr>
          <w:rFonts w:ascii="Verdana" w:hAnsi="Verdana" w:cs="Calibri"/>
          <w:color w:val="000000" w:themeColor="text1"/>
          <w:sz w:val="20"/>
          <w:szCs w:val="20"/>
        </w:rPr>
      </w:pPr>
      <w:r w:rsidRPr="008D22FC">
        <w:rPr>
          <w:rFonts w:ascii="Verdana" w:hAnsi="Verdana" w:cs="Calibri"/>
          <w:color w:val="000000" w:themeColor="text1"/>
          <w:sz w:val="20"/>
          <w:szCs w:val="20"/>
        </w:rPr>
        <w:t xml:space="preserve">These changes will include updated guidance on the design, manufacture and testing of fender systems, including both the rubber element of the system and associated components. The group will also review guidelines for durability, maintenance and repair of fender systems and the implications of automated mooring systems on fender design. As such, we </w:t>
      </w:r>
      <w:r w:rsidR="00C02414">
        <w:rPr>
          <w:rFonts w:ascii="Verdana" w:hAnsi="Verdana" w:cs="Calibri"/>
          <w:color w:val="000000" w:themeColor="text1"/>
          <w:sz w:val="20"/>
          <w:szCs w:val="20"/>
        </w:rPr>
        <w:t>relish</w:t>
      </w:r>
      <w:r w:rsidR="00C02414" w:rsidRPr="008D22FC">
        <w:rPr>
          <w:rFonts w:ascii="Verdana" w:hAnsi="Verdana" w:cs="Calibri"/>
          <w:color w:val="000000" w:themeColor="text1"/>
          <w:sz w:val="20"/>
          <w:szCs w:val="20"/>
        </w:rPr>
        <w:t xml:space="preserve"> </w:t>
      </w:r>
      <w:r w:rsidRPr="008D22FC">
        <w:rPr>
          <w:rFonts w:ascii="Verdana" w:hAnsi="Verdana" w:cs="Calibri"/>
          <w:color w:val="000000" w:themeColor="text1"/>
          <w:sz w:val="20"/>
          <w:szCs w:val="20"/>
        </w:rPr>
        <w:t xml:space="preserve">the discussion of our research into rubber compound composition, </w:t>
      </w:r>
      <w:r w:rsidR="00C02414">
        <w:rPr>
          <w:rFonts w:ascii="Verdana" w:hAnsi="Verdana" w:cs="Calibri"/>
          <w:color w:val="000000" w:themeColor="text1"/>
          <w:sz w:val="20"/>
          <w:szCs w:val="20"/>
        </w:rPr>
        <w:t>v</w:t>
      </w:r>
      <w:r w:rsidRPr="008D22FC">
        <w:rPr>
          <w:rFonts w:ascii="Verdana" w:hAnsi="Verdana" w:cs="Calibri"/>
          <w:color w:val="000000" w:themeColor="text1"/>
          <w:sz w:val="20"/>
          <w:szCs w:val="20"/>
        </w:rPr>
        <w:t xml:space="preserve">elocity and </w:t>
      </w:r>
      <w:r w:rsidR="00C02414">
        <w:rPr>
          <w:rFonts w:ascii="Verdana" w:hAnsi="Verdana" w:cs="Calibri"/>
          <w:color w:val="000000" w:themeColor="text1"/>
          <w:sz w:val="20"/>
          <w:szCs w:val="20"/>
        </w:rPr>
        <w:t>t</w:t>
      </w:r>
      <w:r w:rsidR="00C02414" w:rsidRPr="008D22FC">
        <w:rPr>
          <w:rFonts w:ascii="Verdana" w:hAnsi="Verdana" w:cs="Calibri"/>
          <w:color w:val="000000" w:themeColor="text1"/>
          <w:sz w:val="20"/>
          <w:szCs w:val="20"/>
        </w:rPr>
        <w:t xml:space="preserve">emperature </w:t>
      </w:r>
      <w:r w:rsidR="00C02414">
        <w:rPr>
          <w:rFonts w:ascii="Verdana" w:hAnsi="Verdana" w:cs="Calibri"/>
          <w:color w:val="000000" w:themeColor="text1"/>
          <w:sz w:val="20"/>
          <w:szCs w:val="20"/>
        </w:rPr>
        <w:t>f</w:t>
      </w:r>
      <w:r w:rsidR="00C02414" w:rsidRPr="008D22FC">
        <w:rPr>
          <w:rFonts w:ascii="Verdana" w:hAnsi="Verdana" w:cs="Calibri"/>
          <w:color w:val="000000" w:themeColor="text1"/>
          <w:sz w:val="20"/>
          <w:szCs w:val="20"/>
        </w:rPr>
        <w:t>actors</w:t>
      </w:r>
      <w:r w:rsidRPr="008D22FC">
        <w:rPr>
          <w:rFonts w:ascii="Verdana" w:hAnsi="Verdana" w:cs="Calibri"/>
          <w:color w:val="000000" w:themeColor="text1"/>
          <w:sz w:val="20"/>
          <w:szCs w:val="20"/>
        </w:rPr>
        <w:t>, manufacturing methods and testing.</w:t>
      </w:r>
    </w:p>
    <w:p w14:paraId="7F0960DB" w14:textId="77777777" w:rsidR="008D22FC" w:rsidRDefault="008D22FC" w:rsidP="008D22FC">
      <w:pPr>
        <w:autoSpaceDE w:val="0"/>
        <w:autoSpaceDN w:val="0"/>
        <w:adjustRightInd w:val="0"/>
        <w:spacing w:after="0" w:line="360" w:lineRule="auto"/>
        <w:jc w:val="both"/>
        <w:rPr>
          <w:rFonts w:ascii="Verdana" w:hAnsi="Verdana" w:cs="Calibri"/>
          <w:color w:val="000000" w:themeColor="text1"/>
          <w:sz w:val="20"/>
          <w:szCs w:val="20"/>
        </w:rPr>
      </w:pPr>
    </w:p>
    <w:p w14:paraId="133C4A24" w14:textId="77777777" w:rsidR="008D22FC" w:rsidRDefault="008D22FC" w:rsidP="008D22FC">
      <w:pPr>
        <w:autoSpaceDE w:val="0"/>
        <w:autoSpaceDN w:val="0"/>
        <w:adjustRightInd w:val="0"/>
        <w:spacing w:after="0" w:line="360" w:lineRule="auto"/>
        <w:jc w:val="both"/>
        <w:rPr>
          <w:rFonts w:ascii="Verdana" w:hAnsi="Verdana"/>
          <w:color w:val="000000" w:themeColor="text1"/>
          <w:sz w:val="20"/>
          <w:szCs w:val="20"/>
        </w:rPr>
      </w:pPr>
      <w:r w:rsidRPr="008D22FC">
        <w:rPr>
          <w:rFonts w:ascii="Verdana" w:hAnsi="Verdana" w:cs="Calibri"/>
          <w:color w:val="000000" w:themeColor="text1"/>
          <w:sz w:val="20"/>
          <w:szCs w:val="20"/>
        </w:rPr>
        <w:t>Additionally, while</w:t>
      </w:r>
      <w:r w:rsidRPr="008D22FC">
        <w:rPr>
          <w:rFonts w:ascii="Verdana" w:eastAsia="Times New Roman" w:hAnsi="Verdana" w:cs="Calibri"/>
          <w:color w:val="000000" w:themeColor="text1"/>
          <w:sz w:val="20"/>
          <w:szCs w:val="20"/>
        </w:rPr>
        <w:t xml:space="preserve"> PIANC is undoubtedly an important standard bearer for quality and performance, the </w:t>
      </w:r>
      <w:r w:rsidRPr="008D22FC">
        <w:rPr>
          <w:rFonts w:ascii="Verdana" w:hAnsi="Verdana" w:cs="Calibri"/>
          <w:color w:val="000000" w:themeColor="text1"/>
          <w:sz w:val="20"/>
          <w:szCs w:val="20"/>
        </w:rPr>
        <w:t>updated guidelines will seek to reiterate that PIANC</w:t>
      </w:r>
      <w:r w:rsidRPr="008D22FC">
        <w:rPr>
          <w:rFonts w:ascii="Verdana" w:hAnsi="Verdana" w:cs="Calibri"/>
          <w:b/>
          <w:color w:val="000000" w:themeColor="text1"/>
          <w:sz w:val="20"/>
          <w:szCs w:val="20"/>
        </w:rPr>
        <w:t xml:space="preserve"> </w:t>
      </w:r>
      <w:r w:rsidRPr="008D22FC">
        <w:rPr>
          <w:rFonts w:ascii="Verdana" w:hAnsi="Verdana" w:cs="Calibri"/>
          <w:color w:val="000000" w:themeColor="text1"/>
          <w:sz w:val="20"/>
          <w:szCs w:val="20"/>
        </w:rPr>
        <w:t xml:space="preserve">has no mandate to nor intention of enforcing standards across the industry. Recognizing that this lack of enforcement has seen a number of suppliers misuse the term ‘PIANC certification’, with some even claiming ‘PIANC approval’ (which does not exist), the updated guidelines will see </w:t>
      </w:r>
      <w:r w:rsidRPr="008D22FC">
        <w:rPr>
          <w:rFonts w:ascii="Verdana" w:hAnsi="Verdana"/>
          <w:color w:val="000000" w:themeColor="text1"/>
          <w:sz w:val="20"/>
          <w:szCs w:val="20"/>
        </w:rPr>
        <w:t>a stricter line on the use of its name.</w:t>
      </w:r>
    </w:p>
    <w:p w14:paraId="733A0B62" w14:textId="77777777" w:rsidR="008D22FC" w:rsidRDefault="008D22FC" w:rsidP="008D22FC">
      <w:pPr>
        <w:autoSpaceDE w:val="0"/>
        <w:autoSpaceDN w:val="0"/>
        <w:adjustRightInd w:val="0"/>
        <w:spacing w:after="0" w:line="360" w:lineRule="auto"/>
        <w:jc w:val="both"/>
        <w:rPr>
          <w:rFonts w:ascii="Verdana" w:hAnsi="Verdana"/>
          <w:color w:val="000000" w:themeColor="text1"/>
          <w:sz w:val="20"/>
          <w:szCs w:val="20"/>
        </w:rPr>
      </w:pPr>
    </w:p>
    <w:p w14:paraId="1872C02C" w14:textId="17C3A49C" w:rsidR="008D22FC" w:rsidRPr="004A4887" w:rsidRDefault="008D22FC" w:rsidP="008D22FC">
      <w:pPr>
        <w:autoSpaceDE w:val="0"/>
        <w:autoSpaceDN w:val="0"/>
        <w:adjustRightInd w:val="0"/>
        <w:spacing w:after="0" w:line="360" w:lineRule="auto"/>
        <w:jc w:val="both"/>
        <w:rPr>
          <w:rFonts w:ascii="Verdana" w:hAnsi="Verdana" w:cs="Calibri"/>
          <w:sz w:val="20"/>
          <w:szCs w:val="20"/>
        </w:rPr>
      </w:pPr>
      <w:r w:rsidRPr="004A4887">
        <w:rPr>
          <w:rFonts w:ascii="Verdana" w:hAnsi="Verdana" w:cs="Calibri"/>
          <w:sz w:val="20"/>
          <w:szCs w:val="20"/>
        </w:rPr>
        <w:t xml:space="preserve">Richard Hepworth, President, </w:t>
      </w:r>
      <w:proofErr w:type="spellStart"/>
      <w:r w:rsidRPr="004A4887">
        <w:rPr>
          <w:rFonts w:ascii="Verdana" w:hAnsi="Verdana" w:cs="Calibri"/>
          <w:sz w:val="20"/>
          <w:szCs w:val="20"/>
        </w:rPr>
        <w:t>Trelleborg’s</w:t>
      </w:r>
      <w:proofErr w:type="spellEnd"/>
      <w:r w:rsidRPr="004A4887">
        <w:rPr>
          <w:rFonts w:ascii="Verdana" w:hAnsi="Verdana" w:cs="Calibri"/>
          <w:sz w:val="20"/>
          <w:szCs w:val="20"/>
        </w:rPr>
        <w:t xml:space="preserve"> marine systems operation, commented: “Ports need to have the confidence that their equipment is fit for purpose to fully protect</w:t>
      </w:r>
      <w:r w:rsidR="001250AC" w:rsidRPr="004A4887">
        <w:rPr>
          <w:rFonts w:ascii="Verdana" w:hAnsi="Verdana" w:cs="Calibri"/>
          <w:sz w:val="20"/>
          <w:szCs w:val="20"/>
        </w:rPr>
        <w:t xml:space="preserve"> terminals and berthing vessels,</w:t>
      </w:r>
      <w:r w:rsidRPr="004A4887">
        <w:rPr>
          <w:rFonts w:ascii="Verdana" w:hAnsi="Verdana" w:cs="Calibri"/>
          <w:sz w:val="20"/>
          <w:szCs w:val="20"/>
        </w:rPr>
        <w:t xml:space="preserve"> while keeping the port running safely and efficiently. However, as the economy has become increasingly global, it </w:t>
      </w:r>
      <w:r w:rsidR="00C02414" w:rsidRPr="004A4887">
        <w:rPr>
          <w:rFonts w:ascii="Verdana" w:hAnsi="Verdana" w:cs="Calibri"/>
          <w:sz w:val="20"/>
          <w:szCs w:val="20"/>
        </w:rPr>
        <w:t>is</w:t>
      </w:r>
      <w:r w:rsidRPr="004A4887">
        <w:rPr>
          <w:rFonts w:ascii="Verdana" w:hAnsi="Verdana" w:cs="Calibri"/>
          <w:sz w:val="20"/>
          <w:szCs w:val="20"/>
        </w:rPr>
        <w:t xml:space="preserve"> more difficult to be fully confident in the performance and provenance of some products. </w:t>
      </w:r>
      <w:r w:rsidR="004A4887" w:rsidRPr="004A4887">
        <w:rPr>
          <w:rFonts w:ascii="Verdana" w:hAnsi="Verdana" w:cs="Arial"/>
          <w:sz w:val="20"/>
          <w:szCs w:val="20"/>
          <w:shd w:val="clear" w:color="auto" w:fill="FFFFFF"/>
        </w:rPr>
        <w:t>Some </w:t>
      </w:r>
      <w:r w:rsidR="004A4887" w:rsidRPr="004A4887">
        <w:rPr>
          <w:rStyle w:val="Emphasis"/>
          <w:rFonts w:ascii="Verdana" w:hAnsi="Verdana"/>
          <w:bCs/>
          <w:i w:val="0"/>
          <w:iCs w:val="0"/>
          <w:sz w:val="20"/>
          <w:szCs w:val="20"/>
          <w:shd w:val="clear" w:color="auto" w:fill="FFFFFF"/>
        </w:rPr>
        <w:t>unscrupulous</w:t>
      </w:r>
      <w:r w:rsidR="004A4887" w:rsidRPr="004A4887">
        <w:rPr>
          <w:rFonts w:ascii="Verdana" w:hAnsi="Verdana" w:cs="Arial"/>
          <w:sz w:val="20"/>
          <w:szCs w:val="20"/>
          <w:shd w:val="clear" w:color="auto" w:fill="FFFFFF"/>
        </w:rPr>
        <w:t> suppliers are taking the opportunity to undercut reputable fender manufacturers</w:t>
      </w:r>
      <w:r w:rsidRPr="004A4887">
        <w:rPr>
          <w:rFonts w:ascii="Verdana" w:hAnsi="Verdana" w:cs="Calibri"/>
          <w:sz w:val="20"/>
          <w:szCs w:val="20"/>
        </w:rPr>
        <w:t>. We have been working for years to prevent this.</w:t>
      </w:r>
    </w:p>
    <w:p w14:paraId="7C45EF8E" w14:textId="77777777" w:rsidR="008D22FC" w:rsidRDefault="008D22FC" w:rsidP="008D22FC">
      <w:pPr>
        <w:autoSpaceDE w:val="0"/>
        <w:autoSpaceDN w:val="0"/>
        <w:adjustRightInd w:val="0"/>
        <w:spacing w:after="0" w:line="360" w:lineRule="auto"/>
        <w:jc w:val="both"/>
        <w:rPr>
          <w:rFonts w:ascii="Verdana" w:hAnsi="Verdana" w:cs="Calibri"/>
          <w:color w:val="000000" w:themeColor="text1"/>
          <w:sz w:val="20"/>
        </w:rPr>
      </w:pPr>
    </w:p>
    <w:p w14:paraId="61B1228E" w14:textId="53963252" w:rsidR="008D22FC" w:rsidRDefault="008D22FC" w:rsidP="008D22FC">
      <w:pPr>
        <w:autoSpaceDE w:val="0"/>
        <w:autoSpaceDN w:val="0"/>
        <w:adjustRightInd w:val="0"/>
        <w:spacing w:after="0" w:line="360" w:lineRule="auto"/>
        <w:jc w:val="both"/>
        <w:rPr>
          <w:rFonts w:ascii="Verdana" w:hAnsi="Verdana" w:cs="Calibri"/>
          <w:color w:val="000000" w:themeColor="text1"/>
          <w:sz w:val="20"/>
        </w:rPr>
      </w:pPr>
      <w:r w:rsidRPr="008D22FC">
        <w:rPr>
          <w:rFonts w:ascii="Verdana" w:hAnsi="Verdana" w:cs="Calibri"/>
          <w:color w:val="000000" w:themeColor="text1"/>
          <w:sz w:val="20"/>
        </w:rPr>
        <w:t>“Since the establishment of PIANC’s 2002</w:t>
      </w:r>
      <w:r w:rsidRPr="008D22FC">
        <w:rPr>
          <w:rFonts w:ascii="Verdana" w:hAnsi="Verdana" w:cs="Calibri"/>
          <w:i/>
          <w:color w:val="000000" w:themeColor="text1"/>
          <w:sz w:val="20"/>
        </w:rPr>
        <w:t xml:space="preserve"> Guidelines for the Design of Fender Systems</w:t>
      </w:r>
      <w:r w:rsidRPr="008D22FC">
        <w:rPr>
          <w:rFonts w:ascii="Verdana" w:hAnsi="Verdana" w:cs="Calibri"/>
          <w:color w:val="000000" w:themeColor="text1"/>
          <w:sz w:val="20"/>
        </w:rPr>
        <w:t xml:space="preserve"> there has been </w:t>
      </w:r>
      <w:r w:rsidRPr="008D22FC">
        <w:rPr>
          <w:rStyle w:val="Emphasis"/>
          <w:rFonts w:ascii="Verdana" w:hAnsi="Verdana" w:cs="Calibri"/>
          <w:i w:val="0"/>
          <w:color w:val="000000" w:themeColor="text1"/>
          <w:sz w:val="20"/>
          <w:shd w:val="clear" w:color="auto" w:fill="FFFFFF"/>
        </w:rPr>
        <w:t xml:space="preserve">a </w:t>
      </w:r>
      <w:r w:rsidRPr="008D22FC">
        <w:rPr>
          <w:rFonts w:ascii="Verdana" w:hAnsi="Verdana" w:cs="Calibri"/>
          <w:color w:val="000000" w:themeColor="text1"/>
          <w:sz w:val="20"/>
        </w:rPr>
        <w:t>number of evolutions in vessel design and industry applications, as well as advances in the design of fender systems themselves.</w:t>
      </w:r>
      <w:r w:rsidRPr="008D22FC">
        <w:rPr>
          <w:rStyle w:val="Emphasis"/>
          <w:rFonts w:ascii="Verdana" w:hAnsi="Verdana" w:cs="Calibri"/>
          <w:i w:val="0"/>
          <w:iCs w:val="0"/>
          <w:color w:val="000000" w:themeColor="text1"/>
          <w:sz w:val="20"/>
        </w:rPr>
        <w:t xml:space="preserve"> </w:t>
      </w:r>
      <w:r w:rsidRPr="008D22FC">
        <w:rPr>
          <w:rFonts w:ascii="Verdana" w:hAnsi="Verdana" w:cs="Calibri"/>
          <w:color w:val="000000" w:themeColor="text1"/>
          <w:sz w:val="20"/>
        </w:rPr>
        <w:t xml:space="preserve">As a result, </w:t>
      </w:r>
      <w:proofErr w:type="spellStart"/>
      <w:r w:rsidRPr="008D22FC">
        <w:rPr>
          <w:rStyle w:val="Emphasis"/>
          <w:rFonts w:ascii="Verdana" w:hAnsi="Verdana" w:cs="Calibri"/>
          <w:i w:val="0"/>
          <w:color w:val="000000" w:themeColor="text1"/>
          <w:sz w:val="20"/>
          <w:shd w:val="clear" w:color="auto" w:fill="FFFFFF"/>
        </w:rPr>
        <w:t>Trelleborg</w:t>
      </w:r>
      <w:proofErr w:type="spellEnd"/>
      <w:r w:rsidRPr="008D22FC">
        <w:rPr>
          <w:rStyle w:val="Emphasis"/>
          <w:rFonts w:ascii="Verdana" w:hAnsi="Verdana" w:cs="Calibri"/>
          <w:i w:val="0"/>
          <w:color w:val="000000" w:themeColor="text1"/>
          <w:sz w:val="20"/>
          <w:shd w:val="clear" w:color="auto" w:fill="FFFFFF"/>
        </w:rPr>
        <w:t xml:space="preserve"> has spent </w:t>
      </w:r>
      <w:r w:rsidRPr="008D22FC">
        <w:rPr>
          <w:rStyle w:val="Emphasis"/>
          <w:rFonts w:ascii="Verdana" w:hAnsi="Verdana" w:cs="Calibri"/>
          <w:i w:val="0"/>
          <w:color w:val="000000" w:themeColor="text1"/>
          <w:sz w:val="20"/>
          <w:shd w:val="clear" w:color="auto" w:fill="FFFFFF"/>
        </w:rPr>
        <w:lastRenderedPageBreak/>
        <w:t>the last eight years relentlessly lobbying for updates to the guidelines with</w:t>
      </w:r>
      <w:r w:rsidRPr="008D22FC">
        <w:rPr>
          <w:rFonts w:ascii="Verdana" w:hAnsi="Verdana" w:cs="Calibri"/>
          <w:color w:val="000000" w:themeColor="text1"/>
          <w:sz w:val="20"/>
        </w:rPr>
        <w:t xml:space="preserve"> substantial investment in research highlighting the importance of understanding how ingredients </w:t>
      </w:r>
      <w:r w:rsidR="00C02414">
        <w:rPr>
          <w:rFonts w:ascii="Verdana" w:hAnsi="Verdana" w:cs="Calibri"/>
          <w:color w:val="000000" w:themeColor="text1"/>
          <w:sz w:val="20"/>
        </w:rPr>
        <w:t xml:space="preserve">for fenders </w:t>
      </w:r>
      <w:r w:rsidRPr="008D22FC">
        <w:rPr>
          <w:rFonts w:ascii="Verdana" w:hAnsi="Verdana" w:cs="Calibri"/>
          <w:color w:val="000000" w:themeColor="text1"/>
          <w:sz w:val="20"/>
        </w:rPr>
        <w:t>are selected, how they are manufa</w:t>
      </w:r>
      <w:r>
        <w:rPr>
          <w:rFonts w:ascii="Verdana" w:hAnsi="Verdana" w:cs="Calibri"/>
          <w:color w:val="000000" w:themeColor="text1"/>
          <w:sz w:val="20"/>
        </w:rPr>
        <w:t>ctured and how they are tested.</w:t>
      </w:r>
    </w:p>
    <w:p w14:paraId="62C451AB" w14:textId="77777777" w:rsidR="008D22FC" w:rsidRDefault="008D22FC" w:rsidP="008D22FC">
      <w:pPr>
        <w:autoSpaceDE w:val="0"/>
        <w:autoSpaceDN w:val="0"/>
        <w:adjustRightInd w:val="0"/>
        <w:spacing w:after="0" w:line="360" w:lineRule="auto"/>
        <w:jc w:val="both"/>
        <w:rPr>
          <w:rFonts w:ascii="Verdana" w:hAnsi="Verdana" w:cs="Calibri"/>
          <w:color w:val="000000" w:themeColor="text1"/>
          <w:sz w:val="20"/>
        </w:rPr>
      </w:pPr>
    </w:p>
    <w:p w14:paraId="03E8119B" w14:textId="6ECBB82A" w:rsidR="008D22FC" w:rsidRDefault="008D22FC" w:rsidP="008D22FC">
      <w:pPr>
        <w:autoSpaceDE w:val="0"/>
        <w:autoSpaceDN w:val="0"/>
        <w:adjustRightInd w:val="0"/>
        <w:spacing w:after="0" w:line="360" w:lineRule="auto"/>
        <w:jc w:val="both"/>
        <w:rPr>
          <w:rFonts w:ascii="Verdana" w:hAnsi="Verdana" w:cs="Calibri"/>
          <w:color w:val="000000" w:themeColor="text1"/>
          <w:sz w:val="20"/>
          <w:szCs w:val="20"/>
          <w:shd w:val="clear" w:color="auto" w:fill="FFFFFF"/>
        </w:rPr>
      </w:pPr>
      <w:r w:rsidRPr="008D22FC">
        <w:rPr>
          <w:rFonts w:ascii="Verdana" w:hAnsi="Verdana" w:cs="Calibri"/>
          <w:color w:val="000000" w:themeColor="text1"/>
          <w:sz w:val="20"/>
        </w:rPr>
        <w:t xml:space="preserve">“Therefore </w:t>
      </w:r>
      <w:r w:rsidRPr="008D22FC">
        <w:rPr>
          <w:rFonts w:ascii="Verdana" w:hAnsi="Verdana" w:cs="Calibri"/>
          <w:color w:val="000000" w:themeColor="text1"/>
          <w:sz w:val="20"/>
          <w:szCs w:val="20"/>
        </w:rPr>
        <w:t xml:space="preserve">it’s safe to say that </w:t>
      </w:r>
      <w:r w:rsidRPr="008D22FC">
        <w:rPr>
          <w:rFonts w:ascii="Verdana" w:hAnsi="Verdana"/>
          <w:color w:val="000000" w:themeColor="text1"/>
          <w:sz w:val="20"/>
          <w:szCs w:val="20"/>
        </w:rPr>
        <w:t xml:space="preserve">we at </w:t>
      </w:r>
      <w:proofErr w:type="spellStart"/>
      <w:r w:rsidRPr="008D22FC">
        <w:rPr>
          <w:rFonts w:ascii="Verdana" w:hAnsi="Verdana"/>
          <w:color w:val="000000" w:themeColor="text1"/>
          <w:sz w:val="20"/>
          <w:szCs w:val="20"/>
        </w:rPr>
        <w:t>Trelleborg</w:t>
      </w:r>
      <w:proofErr w:type="spellEnd"/>
      <w:r w:rsidRPr="008D22FC">
        <w:rPr>
          <w:rFonts w:ascii="Verdana" w:hAnsi="Verdana"/>
          <w:color w:val="000000" w:themeColor="text1"/>
          <w:sz w:val="20"/>
          <w:szCs w:val="20"/>
        </w:rPr>
        <w:t xml:space="preserve"> look forward to working closely with PIANC to ensure the new guidelines, when they become available, reflect the needs of a changing industry – one which has a number of opportunities to thrive through the use of smart technologies. </w:t>
      </w:r>
      <w:r w:rsidRPr="008D22FC">
        <w:rPr>
          <w:rFonts w:ascii="Verdana" w:hAnsi="Verdana" w:cs="Calibri"/>
          <w:color w:val="000000" w:themeColor="text1"/>
          <w:sz w:val="20"/>
          <w:szCs w:val="20"/>
          <w:shd w:val="clear" w:color="auto" w:fill="FFFFFF"/>
        </w:rPr>
        <w:t xml:space="preserve">We’ve long supported the work of PIANC and our contribution to the forthcoming update to PIANC’s guidelines is not only the latest in a long history of collaborative work, but a fitting reward for the near decade of </w:t>
      </w:r>
      <w:r w:rsidR="00C02414">
        <w:rPr>
          <w:rFonts w:ascii="Verdana" w:hAnsi="Verdana" w:cs="Calibri"/>
          <w:color w:val="000000" w:themeColor="text1"/>
          <w:sz w:val="20"/>
          <w:szCs w:val="20"/>
          <w:shd w:val="clear" w:color="auto" w:fill="FFFFFF"/>
        </w:rPr>
        <w:t xml:space="preserve">our </w:t>
      </w:r>
      <w:r w:rsidRPr="008D22FC">
        <w:rPr>
          <w:rFonts w:ascii="Verdana" w:hAnsi="Verdana" w:cs="Calibri"/>
          <w:color w:val="000000" w:themeColor="text1"/>
          <w:sz w:val="20"/>
          <w:szCs w:val="20"/>
          <w:shd w:val="clear" w:color="auto" w:fill="FFFFFF"/>
        </w:rPr>
        <w:t>tireless efforts to driving up standards for fender best practice.”</w:t>
      </w:r>
    </w:p>
    <w:p w14:paraId="60FA64C2" w14:textId="77777777" w:rsidR="008D22FC" w:rsidRDefault="008D22FC" w:rsidP="008D22FC">
      <w:pPr>
        <w:autoSpaceDE w:val="0"/>
        <w:autoSpaceDN w:val="0"/>
        <w:adjustRightInd w:val="0"/>
        <w:spacing w:after="0" w:line="360" w:lineRule="auto"/>
        <w:jc w:val="both"/>
        <w:rPr>
          <w:rFonts w:ascii="Verdana" w:hAnsi="Verdana" w:cs="Calibri"/>
          <w:color w:val="000000" w:themeColor="text1"/>
          <w:sz w:val="20"/>
          <w:szCs w:val="20"/>
          <w:shd w:val="clear" w:color="auto" w:fill="FFFFFF"/>
        </w:rPr>
      </w:pPr>
    </w:p>
    <w:p w14:paraId="236A41E8" w14:textId="33930B77" w:rsidR="006B69B3" w:rsidRPr="008D22FC" w:rsidRDefault="006B69B3" w:rsidP="008D22FC">
      <w:pPr>
        <w:autoSpaceDE w:val="0"/>
        <w:autoSpaceDN w:val="0"/>
        <w:adjustRightInd w:val="0"/>
        <w:spacing w:after="0" w:line="360" w:lineRule="auto"/>
        <w:jc w:val="both"/>
        <w:rPr>
          <w:rFonts w:ascii="Verdana" w:hAnsi="Verdana" w:cs="Calibri"/>
          <w:color w:val="000000" w:themeColor="text1"/>
          <w:sz w:val="20"/>
          <w:szCs w:val="20"/>
          <w:shd w:val="clear" w:color="auto" w:fill="FFFFFF"/>
        </w:rPr>
      </w:pPr>
      <w:r w:rsidRPr="008D22FC">
        <w:rPr>
          <w:rFonts w:ascii="Verdana" w:eastAsia="Calibri" w:hAnsi="Verdana" w:cs="Calibri"/>
          <w:color w:val="000000" w:themeColor="text1"/>
          <w:sz w:val="20"/>
          <w:szCs w:val="20"/>
        </w:rPr>
        <w:t xml:space="preserve">For more information on </w:t>
      </w:r>
      <w:r w:rsidR="008D22FC" w:rsidRPr="008D22FC">
        <w:rPr>
          <w:rFonts w:ascii="Verdana" w:eastAsia="Calibri" w:hAnsi="Verdana" w:cs="Calibri"/>
          <w:color w:val="000000" w:themeColor="text1"/>
          <w:sz w:val="20"/>
          <w:szCs w:val="20"/>
        </w:rPr>
        <w:t>the update of PIANC’s 2002 guidelines</w:t>
      </w:r>
      <w:r w:rsidRPr="008D22FC">
        <w:rPr>
          <w:rFonts w:ascii="Verdana" w:eastAsia="Calibri" w:hAnsi="Verdana" w:cs="Calibri"/>
          <w:color w:val="000000" w:themeColor="text1"/>
          <w:sz w:val="20"/>
          <w:szCs w:val="20"/>
        </w:rPr>
        <w:t xml:space="preserve">, visit: </w:t>
      </w:r>
      <w:bookmarkStart w:id="0" w:name="_GoBack"/>
      <w:r w:rsidR="003E09D9" w:rsidRPr="003E09D9">
        <w:rPr>
          <w:rFonts w:ascii="Verdana" w:hAnsi="Verdana"/>
          <w:color w:val="FF0000"/>
          <w:sz w:val="20"/>
          <w:szCs w:val="20"/>
        </w:rPr>
        <w:fldChar w:fldCharType="begin"/>
      </w:r>
      <w:r w:rsidR="003E09D9" w:rsidRPr="003E09D9">
        <w:rPr>
          <w:rFonts w:ascii="Verdana" w:hAnsi="Verdana"/>
          <w:color w:val="FF0000"/>
          <w:sz w:val="20"/>
          <w:szCs w:val="20"/>
        </w:rPr>
        <w:instrText xml:space="preserve"> HYPERLINK "http://www.pianc.org/" </w:instrText>
      </w:r>
      <w:r w:rsidR="003E09D9" w:rsidRPr="003E09D9">
        <w:rPr>
          <w:rFonts w:ascii="Verdana" w:hAnsi="Verdana"/>
          <w:color w:val="FF0000"/>
          <w:sz w:val="20"/>
          <w:szCs w:val="20"/>
        </w:rPr>
        <w:fldChar w:fldCharType="separate"/>
      </w:r>
      <w:r w:rsidR="003E09D9" w:rsidRPr="003E09D9">
        <w:rPr>
          <w:rStyle w:val="Hyperlink"/>
          <w:rFonts w:ascii="Verdana" w:hAnsi="Verdana"/>
          <w:sz w:val="20"/>
          <w:szCs w:val="20"/>
        </w:rPr>
        <w:t>http://www.pianc.org/</w:t>
      </w:r>
      <w:r w:rsidR="003E09D9" w:rsidRPr="003E09D9">
        <w:rPr>
          <w:rFonts w:ascii="Verdana" w:hAnsi="Verdana"/>
          <w:color w:val="FF0000"/>
          <w:sz w:val="20"/>
          <w:szCs w:val="20"/>
        </w:rPr>
        <w:fldChar w:fldCharType="end"/>
      </w:r>
      <w:r w:rsidR="003E09D9">
        <w:rPr>
          <w:color w:val="FF0000"/>
        </w:rPr>
        <w:t xml:space="preserve"> </w:t>
      </w:r>
      <w:bookmarkEnd w:id="0"/>
    </w:p>
    <w:p w14:paraId="56EABAC1" w14:textId="77777777" w:rsidR="00F527A3" w:rsidRPr="0076045A" w:rsidRDefault="00F527A3" w:rsidP="00DC3D4A">
      <w:pPr>
        <w:autoSpaceDE w:val="0"/>
        <w:autoSpaceDN w:val="0"/>
        <w:adjustRightInd w:val="0"/>
        <w:spacing w:after="0" w:line="240" w:lineRule="auto"/>
        <w:rPr>
          <w:rFonts w:ascii="Verdana" w:hAnsi="Verdana" w:cs="FranklinGothicITCbyBT-Demi"/>
          <w:color w:val="FF0000"/>
          <w:sz w:val="20"/>
          <w:szCs w:val="20"/>
        </w:rPr>
      </w:pPr>
    </w:p>
    <w:p w14:paraId="24E15A36" w14:textId="77777777" w:rsidR="003A4D0B" w:rsidRPr="00626E09" w:rsidRDefault="003A4D0B" w:rsidP="003A4D0B">
      <w:pPr>
        <w:spacing w:line="360" w:lineRule="auto"/>
        <w:jc w:val="center"/>
        <w:rPr>
          <w:rFonts w:ascii="Verdana" w:hAnsi="Verdana" w:cs="Arial"/>
          <w:sz w:val="20"/>
          <w:szCs w:val="20"/>
          <w:lang w:val="en-US"/>
        </w:rPr>
      </w:pPr>
      <w:r w:rsidRPr="00626E09">
        <w:rPr>
          <w:rFonts w:ascii="Verdana" w:hAnsi="Verdana"/>
          <w:b/>
          <w:sz w:val="20"/>
          <w:szCs w:val="20"/>
          <w:lang w:val="en-US"/>
        </w:rPr>
        <w:t>-Ends-</w:t>
      </w:r>
    </w:p>
    <w:p w14:paraId="744E9105" w14:textId="77777777" w:rsidR="003A4D0B" w:rsidRPr="00E805A4" w:rsidRDefault="003A4D0B" w:rsidP="003A4D0B">
      <w:pPr>
        <w:autoSpaceDE w:val="0"/>
        <w:autoSpaceDN w:val="0"/>
        <w:adjustRightInd w:val="0"/>
        <w:jc w:val="both"/>
        <w:rPr>
          <w:rFonts w:ascii="Verdana" w:hAnsi="Verdana" w:cs="Verdana"/>
          <w:sz w:val="16"/>
          <w:szCs w:val="16"/>
          <w:lang w:val="en-US"/>
        </w:rPr>
      </w:pPr>
      <w:r w:rsidRPr="00E805A4">
        <w:rPr>
          <w:rFonts w:ascii="Verdana" w:hAnsi="Verdana"/>
          <w:iCs/>
          <w:sz w:val="16"/>
          <w:szCs w:val="16"/>
          <w:lang w:val="en-US"/>
        </w:rPr>
        <w:t xml:space="preserve">For more information about </w:t>
      </w:r>
      <w:proofErr w:type="spellStart"/>
      <w:r w:rsidRPr="00E805A4">
        <w:rPr>
          <w:rFonts w:ascii="Verdana" w:hAnsi="Verdana"/>
          <w:iCs/>
          <w:sz w:val="16"/>
          <w:szCs w:val="16"/>
          <w:lang w:val="en-US"/>
        </w:rPr>
        <w:t>Trelleborg’s</w:t>
      </w:r>
      <w:proofErr w:type="spellEnd"/>
      <w:r w:rsidRPr="00E805A4">
        <w:rPr>
          <w:rFonts w:ascii="Verdana" w:hAnsi="Verdana"/>
          <w:iCs/>
          <w:sz w:val="16"/>
          <w:szCs w:val="16"/>
          <w:lang w:val="en-US"/>
        </w:rPr>
        <w:t xml:space="preserve"> marine operation please contact Richard Hepworth, President, </w:t>
      </w:r>
      <w:proofErr w:type="spellStart"/>
      <w:r w:rsidRPr="00E805A4">
        <w:rPr>
          <w:rFonts w:ascii="Verdana" w:hAnsi="Verdana"/>
          <w:iCs/>
          <w:sz w:val="16"/>
          <w:szCs w:val="16"/>
          <w:lang w:val="en-US"/>
        </w:rPr>
        <w:t>Trelleborg</w:t>
      </w:r>
      <w:proofErr w:type="spellEnd"/>
      <w:r w:rsidRPr="00E805A4">
        <w:rPr>
          <w:rFonts w:ascii="Verdana" w:hAnsi="Verdana"/>
          <w:iCs/>
          <w:sz w:val="16"/>
          <w:szCs w:val="16"/>
          <w:lang w:val="en-US"/>
        </w:rPr>
        <w:t xml:space="preserve"> Marine Systems, </w:t>
      </w:r>
      <w:hyperlink r:id="rId8" w:history="1">
        <w:r w:rsidRPr="003B4AEF">
          <w:rPr>
            <w:rStyle w:val="Hyperlink"/>
            <w:rFonts w:ascii="Verdana" w:hAnsi="Verdana" w:cs="Verdana"/>
            <w:sz w:val="16"/>
            <w:szCs w:val="16"/>
            <w:lang w:val="en-US"/>
          </w:rPr>
          <w:t>richard.hepworth@trelleborg.com</w:t>
        </w:r>
      </w:hyperlink>
      <w:r w:rsidRPr="00E805A4">
        <w:rPr>
          <w:rFonts w:ascii="Verdana" w:hAnsi="Verdana" w:cs="Verdana"/>
          <w:sz w:val="16"/>
          <w:szCs w:val="16"/>
          <w:lang w:val="en-US"/>
        </w:rPr>
        <w:t xml:space="preserve"> </w:t>
      </w:r>
    </w:p>
    <w:p w14:paraId="051E70FE" w14:textId="77777777" w:rsidR="003A4D0B" w:rsidRPr="00E805A4" w:rsidRDefault="003A4D0B" w:rsidP="003A4D0B">
      <w:pPr>
        <w:jc w:val="both"/>
        <w:rPr>
          <w:rFonts w:ascii="Verdana" w:hAnsi="Verdana"/>
          <w:sz w:val="16"/>
          <w:szCs w:val="16"/>
          <w:lang w:val="en-US"/>
        </w:rPr>
      </w:pPr>
      <w:r w:rsidRPr="00E805A4">
        <w:rPr>
          <w:rFonts w:ascii="Verdana" w:hAnsi="Verdana" w:cs="Arial"/>
          <w:sz w:val="16"/>
          <w:szCs w:val="16"/>
          <w:lang w:val="en-US"/>
        </w:rPr>
        <w:t xml:space="preserve">For further press information please contact </w:t>
      </w:r>
      <w:r>
        <w:rPr>
          <w:rFonts w:ascii="Verdana" w:hAnsi="Verdana" w:cs="Arial"/>
          <w:sz w:val="16"/>
          <w:szCs w:val="16"/>
          <w:lang w:val="en-US"/>
        </w:rPr>
        <w:t>Chris Sanders</w:t>
      </w:r>
      <w:r w:rsidRPr="00E805A4">
        <w:rPr>
          <w:rFonts w:ascii="Verdana" w:hAnsi="Verdana" w:cs="Arial"/>
          <w:sz w:val="16"/>
          <w:szCs w:val="16"/>
          <w:lang w:val="en-US"/>
        </w:rPr>
        <w:t xml:space="preserve"> at Stein IAS, Clarence Mill, </w:t>
      </w:r>
      <w:proofErr w:type="gramStart"/>
      <w:r w:rsidRPr="00E805A4">
        <w:rPr>
          <w:rFonts w:ascii="Verdana" w:hAnsi="Verdana" w:cs="Arial"/>
          <w:sz w:val="16"/>
          <w:szCs w:val="16"/>
          <w:lang w:val="en-US"/>
        </w:rPr>
        <w:t>Clarence</w:t>
      </w:r>
      <w:proofErr w:type="gramEnd"/>
      <w:r w:rsidRPr="00E805A4">
        <w:rPr>
          <w:rFonts w:ascii="Verdana" w:hAnsi="Verdana" w:cs="Arial"/>
          <w:sz w:val="16"/>
          <w:szCs w:val="16"/>
          <w:lang w:val="en-US"/>
        </w:rPr>
        <w:t xml:space="preserve"> Road, Bollington, SK10 5JZ, United Kingdom.  Tel: + 44 (0) 1625 578 578; Email: </w:t>
      </w:r>
      <w:hyperlink r:id="rId9" w:history="1">
        <w:r w:rsidRPr="00755086">
          <w:rPr>
            <w:rStyle w:val="Hyperlink"/>
            <w:rFonts w:ascii="Verdana" w:hAnsi="Verdana"/>
            <w:sz w:val="16"/>
            <w:szCs w:val="16"/>
            <w:lang w:val="en-US"/>
          </w:rPr>
          <w:t>chris.sanders@steinias.com</w:t>
        </w:r>
      </w:hyperlink>
      <w:r>
        <w:rPr>
          <w:rFonts w:ascii="Verdana" w:hAnsi="Verdana"/>
          <w:sz w:val="16"/>
          <w:szCs w:val="16"/>
          <w:lang w:val="en-US"/>
        </w:rPr>
        <w:t xml:space="preserve"> </w:t>
      </w:r>
      <w:r>
        <w:rPr>
          <w:rStyle w:val="Hyperlink"/>
          <w:rFonts w:ascii="Verdana" w:hAnsi="Verdana"/>
          <w:sz w:val="16"/>
          <w:szCs w:val="16"/>
          <w:lang w:val="en-US"/>
        </w:rPr>
        <w:t xml:space="preserve"> </w:t>
      </w:r>
    </w:p>
    <w:p w14:paraId="7BE183A1" w14:textId="77777777" w:rsidR="003A4D0B" w:rsidRPr="00E805A4" w:rsidRDefault="003A4D0B" w:rsidP="003A4D0B">
      <w:pPr>
        <w:pStyle w:val="Heading3"/>
        <w:spacing w:line="276" w:lineRule="auto"/>
        <w:jc w:val="both"/>
        <w:rPr>
          <w:rFonts w:ascii="Verdana" w:hAnsi="Verdana"/>
          <w:i/>
          <w:iCs/>
          <w:sz w:val="16"/>
          <w:szCs w:val="16"/>
        </w:rPr>
      </w:pPr>
      <w:r w:rsidRPr="00E805A4">
        <w:rPr>
          <w:rFonts w:ascii="Verdana" w:hAnsi="Verdana"/>
          <w:i/>
          <w:iCs/>
          <w:sz w:val="16"/>
          <w:szCs w:val="16"/>
        </w:rPr>
        <w:t xml:space="preserve">Notes to Editors: </w:t>
      </w:r>
      <w:proofErr w:type="spellStart"/>
      <w:r w:rsidRPr="00E805A4">
        <w:rPr>
          <w:rFonts w:ascii="Verdana" w:hAnsi="Verdana"/>
          <w:i/>
          <w:iCs/>
          <w:sz w:val="16"/>
          <w:szCs w:val="16"/>
        </w:rPr>
        <w:t>Trelleborg’s</w:t>
      </w:r>
      <w:proofErr w:type="spellEnd"/>
      <w:r w:rsidRPr="00E805A4">
        <w:rPr>
          <w:rFonts w:ascii="Verdana" w:hAnsi="Verdana"/>
          <w:i/>
          <w:iCs/>
          <w:sz w:val="16"/>
          <w:szCs w:val="16"/>
        </w:rPr>
        <w:t xml:space="preserve"> marine operation and </w:t>
      </w:r>
      <w:proofErr w:type="spellStart"/>
      <w:r w:rsidRPr="00E805A4">
        <w:rPr>
          <w:rFonts w:ascii="Verdana" w:hAnsi="Verdana"/>
          <w:i/>
          <w:iCs/>
          <w:sz w:val="16"/>
          <w:szCs w:val="16"/>
        </w:rPr>
        <w:t>Trelleborg</w:t>
      </w:r>
      <w:proofErr w:type="spellEnd"/>
      <w:r w:rsidRPr="00E805A4">
        <w:rPr>
          <w:rFonts w:ascii="Verdana" w:hAnsi="Verdana"/>
          <w:i/>
          <w:iCs/>
          <w:sz w:val="16"/>
          <w:szCs w:val="16"/>
        </w:rPr>
        <w:t xml:space="preserve"> Group</w:t>
      </w:r>
    </w:p>
    <w:p w14:paraId="1583C302" w14:textId="77777777" w:rsidR="003A4D0B" w:rsidRPr="00150FC9" w:rsidRDefault="003A4D0B" w:rsidP="003A4D0B">
      <w:pPr>
        <w:pStyle w:val="PlainText"/>
        <w:spacing w:line="276" w:lineRule="auto"/>
        <w:jc w:val="both"/>
        <w:rPr>
          <w:rFonts w:ascii="Verdana" w:eastAsia="Calibri" w:hAnsi="Verdana" w:cs="Arial"/>
          <w:sz w:val="16"/>
          <w:szCs w:val="16"/>
          <w:lang w:val="en-US"/>
        </w:rPr>
      </w:pPr>
      <w:r w:rsidRPr="00E805A4">
        <w:rPr>
          <w:rFonts w:ascii="Verdana" w:hAnsi="Verdana" w:cs="Arial"/>
          <w:sz w:val="16"/>
          <w:szCs w:val="16"/>
          <w:lang w:val="en-US"/>
        </w:rPr>
        <w:t xml:space="preserve">The marine operation of </w:t>
      </w:r>
      <w:r>
        <w:rPr>
          <w:rFonts w:ascii="Verdana" w:hAnsi="Verdana" w:cs="Arial"/>
          <w:sz w:val="16"/>
          <w:szCs w:val="16"/>
          <w:lang w:val="en-US"/>
        </w:rPr>
        <w:t xml:space="preserve">the </w:t>
      </w:r>
      <w:proofErr w:type="spellStart"/>
      <w:r w:rsidRPr="00E805A4">
        <w:rPr>
          <w:rFonts w:ascii="Verdana" w:hAnsi="Verdana" w:cs="Arial"/>
          <w:sz w:val="16"/>
          <w:szCs w:val="16"/>
          <w:lang w:val="en-US"/>
        </w:rPr>
        <w:t>Trelleborg</w:t>
      </w:r>
      <w:proofErr w:type="spellEnd"/>
      <w:r w:rsidRPr="00E805A4">
        <w:rPr>
          <w:rFonts w:ascii="Verdana" w:hAnsi="Verdana" w:cs="Arial"/>
          <w:sz w:val="16"/>
          <w:szCs w:val="16"/>
          <w:lang w:val="en-US"/>
        </w:rPr>
        <w:t xml:space="preserve"> </w:t>
      </w:r>
      <w:r>
        <w:rPr>
          <w:rFonts w:ascii="Verdana" w:hAnsi="Verdana" w:cs="Arial"/>
          <w:sz w:val="16"/>
          <w:szCs w:val="16"/>
          <w:lang w:val="en-US"/>
        </w:rPr>
        <w:t>Offshore</w:t>
      </w:r>
      <w:r w:rsidRPr="00E805A4">
        <w:rPr>
          <w:rFonts w:ascii="Verdana" w:hAnsi="Verdana" w:cs="Arial"/>
          <w:sz w:val="16"/>
          <w:szCs w:val="16"/>
          <w:lang w:val="en-US"/>
        </w:rPr>
        <w:t xml:space="preserve"> &amp; Construction</w:t>
      </w:r>
      <w:r>
        <w:rPr>
          <w:rFonts w:ascii="Verdana" w:hAnsi="Verdana" w:cs="Arial"/>
          <w:sz w:val="16"/>
          <w:szCs w:val="16"/>
          <w:lang w:val="en-US"/>
        </w:rPr>
        <w:t xml:space="preserve"> business area</w:t>
      </w:r>
      <w:r w:rsidRPr="00E805A4">
        <w:rPr>
          <w:rFonts w:ascii="Verdana" w:hAnsi="Verdana" w:cs="Arial"/>
          <w:sz w:val="16"/>
          <w:szCs w:val="16"/>
          <w:lang w:val="en-US"/>
        </w:rPr>
        <w: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w:t>
      </w:r>
    </w:p>
    <w:p w14:paraId="7ADCDF97" w14:textId="77777777" w:rsidR="003A4D0B" w:rsidRDefault="003E09D9" w:rsidP="003A4D0B">
      <w:pPr>
        <w:pStyle w:val="PlainText"/>
        <w:spacing w:line="276" w:lineRule="auto"/>
        <w:jc w:val="both"/>
        <w:rPr>
          <w:rStyle w:val="Hyperlink"/>
          <w:rFonts w:ascii="Verdana" w:eastAsia="SimSun" w:hAnsi="Verdana"/>
          <w:sz w:val="16"/>
          <w:szCs w:val="16"/>
          <w:lang w:val="en-US"/>
        </w:rPr>
      </w:pPr>
      <w:hyperlink r:id="rId10" w:history="1">
        <w:r w:rsidR="003A4D0B" w:rsidRPr="00E805A4">
          <w:rPr>
            <w:rStyle w:val="Hyperlink"/>
            <w:rFonts w:ascii="Verdana" w:eastAsia="SimSun" w:hAnsi="Verdana"/>
            <w:sz w:val="16"/>
            <w:szCs w:val="16"/>
            <w:lang w:val="en-US"/>
          </w:rPr>
          <w:t>www.trelleborg.com/marine</w:t>
        </w:r>
      </w:hyperlink>
    </w:p>
    <w:p w14:paraId="067AA915" w14:textId="77777777" w:rsidR="003A4D0B" w:rsidRPr="00E805A4" w:rsidRDefault="003A4D0B" w:rsidP="003A4D0B">
      <w:pPr>
        <w:autoSpaceDE w:val="0"/>
        <w:autoSpaceDN w:val="0"/>
        <w:adjustRightInd w:val="0"/>
        <w:spacing w:after="0" w:line="360" w:lineRule="auto"/>
        <w:jc w:val="both"/>
        <w:rPr>
          <w:rFonts w:ascii="Verdana" w:hAnsi="Verdana"/>
          <w:sz w:val="16"/>
          <w:szCs w:val="16"/>
          <w:lang w:val="en-US"/>
        </w:rPr>
      </w:pPr>
    </w:p>
    <w:p w14:paraId="2AB53C9C" w14:textId="77777777" w:rsidR="003A4D0B" w:rsidRPr="00CA3BA5" w:rsidRDefault="003A4D0B" w:rsidP="003A4D0B">
      <w:pPr>
        <w:spacing w:after="0" w:line="360" w:lineRule="auto"/>
        <w:ind w:right="142"/>
        <w:jc w:val="both"/>
      </w:pPr>
      <w:proofErr w:type="spellStart"/>
      <w:r w:rsidRPr="008F3D72">
        <w:rPr>
          <w:rFonts w:ascii="Arial" w:hAnsi="Arial" w:cs="Arial"/>
          <w:b/>
          <w:bCs/>
          <w:i/>
          <w:iCs/>
          <w:sz w:val="18"/>
          <w:lang w:val="en-US"/>
        </w:rPr>
        <w:t>Trelleborg</w:t>
      </w:r>
      <w:proofErr w:type="spellEnd"/>
      <w:r w:rsidRPr="008F3D72">
        <w:rPr>
          <w:rFonts w:ascii="Arial" w:hAnsi="Arial" w:cs="Arial"/>
          <w:b/>
          <w:bCs/>
          <w:i/>
          <w:iCs/>
          <w:sz w:val="18"/>
          <w:lang w:val="en-US"/>
        </w:rPr>
        <w:t xml:space="preserve"> </w:t>
      </w:r>
      <w:r w:rsidRPr="008F3D72">
        <w:rPr>
          <w:rFonts w:ascii="Arial" w:hAnsi="Arial" w:cs="Arial"/>
          <w:bCs/>
          <w:i/>
          <w:iCs/>
          <w:sz w:val="18"/>
          <w:lang w:val="en-US"/>
        </w:rPr>
        <w:t xml:space="preserve">is a world leader in engineered polymer solutions that seal, damp and protect critical applications in </w:t>
      </w:r>
      <w:proofErr w:type="gramStart"/>
      <w:r w:rsidRPr="008F3D72">
        <w:rPr>
          <w:rFonts w:ascii="Arial" w:hAnsi="Arial" w:cs="Arial"/>
          <w:bCs/>
          <w:i/>
          <w:iCs/>
          <w:sz w:val="18"/>
          <w:lang w:val="en-US"/>
        </w:rPr>
        <w:t>demanding</w:t>
      </w:r>
      <w:proofErr w:type="gramEnd"/>
      <w:r w:rsidRPr="008F3D72">
        <w:rPr>
          <w:rFonts w:ascii="Arial" w:hAnsi="Arial" w:cs="Arial"/>
          <w:bCs/>
          <w:i/>
          <w:iCs/>
          <w:sz w:val="18"/>
          <w:lang w:val="en-US"/>
        </w:rPr>
        <w:t xml:space="preserve"> environments. Its innovative solutions accelerate performance for customers in a sustainable way.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32 </w:t>
      </w:r>
      <w:r w:rsidRPr="008F3D72">
        <w:rPr>
          <w:rFonts w:ascii="Arial" w:hAnsi="Arial" w:cs="Arial"/>
          <w:bCs/>
          <w:i/>
          <w:iCs/>
          <w:sz w:val="18"/>
          <w:lang w:val="en-US"/>
        </w:rPr>
        <w:t xml:space="preserve">billion (EUR </w:t>
      </w:r>
      <w:r>
        <w:rPr>
          <w:rFonts w:ascii="Arial" w:hAnsi="Arial" w:cs="Arial"/>
          <w:bCs/>
          <w:i/>
          <w:iCs/>
          <w:sz w:val="18"/>
          <w:lang w:val="en-US"/>
        </w:rPr>
        <w:t>3.28</w:t>
      </w:r>
      <w:r w:rsidRPr="008F3D72">
        <w:rPr>
          <w:rFonts w:ascii="Arial" w:hAnsi="Arial" w:cs="Arial"/>
          <w:bCs/>
          <w:i/>
          <w:iCs/>
          <w:sz w:val="18"/>
          <w:lang w:val="en-US"/>
        </w:rPr>
        <w:t xml:space="preserve"> billion, USD</w:t>
      </w:r>
      <w:r>
        <w:rPr>
          <w:rFonts w:ascii="Arial" w:hAnsi="Arial" w:cs="Arial"/>
          <w:bCs/>
          <w:i/>
          <w:iCs/>
          <w:sz w:val="18"/>
          <w:lang w:val="en-US"/>
        </w:rPr>
        <w:t xml:space="preserve"> 3.69</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Coated Systems,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Industrial Solutions,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Offshore &amp; Construction,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Sealing Solutions and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Wheel Systems. The </w:t>
      </w:r>
      <w:proofErr w:type="spellStart"/>
      <w:r w:rsidRPr="008F3D72">
        <w:rPr>
          <w:rFonts w:ascii="Arial" w:hAnsi="Arial" w:cs="Arial"/>
          <w:bCs/>
          <w:i/>
          <w:iCs/>
          <w:sz w:val="18"/>
          <w:lang w:val="en-US"/>
        </w:rPr>
        <w:t>Trelleborg</w:t>
      </w:r>
      <w:proofErr w:type="spellEnd"/>
      <w:r w:rsidRPr="008F3D72">
        <w:rPr>
          <w:rFonts w:ascii="Arial" w:hAnsi="Arial" w:cs="Arial"/>
          <w:bCs/>
          <w:i/>
          <w:iCs/>
          <w:sz w:val="18"/>
          <w:lang w:val="en-US"/>
        </w:rPr>
        <w:t xml:space="preserve"> share has been listed on the Stock Exchange since 1964 and is listed on Nasdaq Stockholm, Large Cap. </w:t>
      </w:r>
      <w:hyperlink r:id="rId11" w:history="1">
        <w:r w:rsidRPr="00AB2B96">
          <w:rPr>
            <w:rStyle w:val="Hyperlink"/>
            <w:rFonts w:ascii="Arial" w:hAnsi="Arial" w:cs="Arial"/>
            <w:bCs/>
            <w:i/>
            <w:iCs/>
            <w:sz w:val="18"/>
            <w:lang w:val="en-US"/>
          </w:rPr>
          <w:t>www.trelleborg.com</w:t>
        </w:r>
      </w:hyperlink>
      <w:r>
        <w:rPr>
          <w:rFonts w:ascii="Arial" w:hAnsi="Arial" w:cs="Arial"/>
          <w:bCs/>
          <w:i/>
          <w:iCs/>
          <w:sz w:val="18"/>
          <w:lang w:val="en-US"/>
        </w:rPr>
        <w:t>.</w:t>
      </w:r>
      <w:r w:rsidRPr="008F3D72">
        <w:rPr>
          <w:rFonts w:ascii="Arial" w:hAnsi="Arial" w:cs="Arial"/>
          <w:bCs/>
          <w:i/>
          <w:iCs/>
          <w:sz w:val="18"/>
          <w:lang w:val="en-US"/>
        </w:rPr>
        <w:t xml:space="preserve"> </w:t>
      </w:r>
    </w:p>
    <w:p w14:paraId="05E2E612" w14:textId="77777777" w:rsidR="003A4D0B" w:rsidRPr="00CA3BA5" w:rsidRDefault="003A4D0B" w:rsidP="003A4D0B">
      <w:pPr>
        <w:spacing w:after="0" w:line="360" w:lineRule="auto"/>
        <w:ind w:right="142"/>
        <w:jc w:val="both"/>
      </w:pPr>
    </w:p>
    <w:p w14:paraId="6CA0F942" w14:textId="77777777" w:rsidR="003A4D0B" w:rsidRPr="00E805A4" w:rsidRDefault="003A4D0B" w:rsidP="003A4D0B">
      <w:pPr>
        <w:spacing w:after="0" w:line="360" w:lineRule="auto"/>
        <w:ind w:right="142"/>
        <w:jc w:val="both"/>
        <w:rPr>
          <w:rFonts w:ascii="Verdana" w:hAnsi="Verdana"/>
          <w:sz w:val="16"/>
          <w:szCs w:val="16"/>
          <w:lang w:val="en-US"/>
        </w:rPr>
      </w:pPr>
    </w:p>
    <w:p w14:paraId="76874612" w14:textId="77777777" w:rsidR="003A4D0B" w:rsidRPr="00E805A4" w:rsidRDefault="003A4D0B" w:rsidP="003A4D0B">
      <w:pPr>
        <w:autoSpaceDE w:val="0"/>
        <w:autoSpaceDN w:val="0"/>
        <w:adjustRightInd w:val="0"/>
        <w:jc w:val="both"/>
        <w:rPr>
          <w:rFonts w:ascii="Verdana" w:hAnsi="Verdana"/>
          <w:sz w:val="16"/>
          <w:szCs w:val="16"/>
          <w:lang w:val="en-US"/>
        </w:rPr>
      </w:pPr>
    </w:p>
    <w:p w14:paraId="5E219476" w14:textId="77777777" w:rsidR="004F5908" w:rsidRPr="00340A8C" w:rsidRDefault="004F5908" w:rsidP="005125B1">
      <w:pPr>
        <w:spacing w:line="360" w:lineRule="auto"/>
        <w:rPr>
          <w:rFonts w:ascii="Verdana" w:hAnsi="Verdana"/>
          <w:sz w:val="16"/>
          <w:szCs w:val="16"/>
          <w:lang w:val="en-US"/>
        </w:rPr>
      </w:pPr>
    </w:p>
    <w:sectPr w:rsidR="004F5908" w:rsidRPr="00340A8C" w:rsidSect="00CC5484">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9A55" w14:textId="77777777" w:rsidR="00BC7F3F" w:rsidRDefault="00BC7F3F" w:rsidP="00EF7458">
      <w:pPr>
        <w:spacing w:after="0" w:line="240" w:lineRule="auto"/>
      </w:pPr>
      <w:r>
        <w:separator/>
      </w:r>
    </w:p>
  </w:endnote>
  <w:endnote w:type="continuationSeparator" w:id="0">
    <w:p w14:paraId="1EC65A7C" w14:textId="77777777" w:rsidR="00BC7F3F" w:rsidRDefault="00BC7F3F"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5491F" w14:textId="77777777" w:rsidR="00BC7F3F" w:rsidRDefault="00BC7F3F" w:rsidP="00EF7458">
      <w:pPr>
        <w:spacing w:after="0" w:line="240" w:lineRule="auto"/>
      </w:pPr>
      <w:r>
        <w:separator/>
      </w:r>
    </w:p>
  </w:footnote>
  <w:footnote w:type="continuationSeparator" w:id="0">
    <w:p w14:paraId="04F9A38D" w14:textId="77777777" w:rsidR="00BC7F3F" w:rsidRDefault="00BC7F3F"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9CEF" w14:textId="77777777" w:rsidR="00CC37BA" w:rsidRDefault="00CC37BA" w:rsidP="00EF7458">
    <w:pPr>
      <w:pStyle w:val="Header"/>
      <w:jc w:val="center"/>
    </w:pPr>
    <w:r>
      <w:rPr>
        <w:noProof/>
        <w:lang w:val="en-US" w:eastAsia="en-US"/>
      </w:rPr>
      <w:drawing>
        <wp:inline distT="0" distB="0" distL="0" distR="0" wp14:anchorId="7BD587B2" wp14:editId="49C3B817">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4A"/>
    <w:rsid w:val="000153E6"/>
    <w:rsid w:val="00016B4F"/>
    <w:rsid w:val="000212B7"/>
    <w:rsid w:val="00030545"/>
    <w:rsid w:val="00030755"/>
    <w:rsid w:val="000334FF"/>
    <w:rsid w:val="00035993"/>
    <w:rsid w:val="0004531D"/>
    <w:rsid w:val="000607C3"/>
    <w:rsid w:val="00071AB8"/>
    <w:rsid w:val="00074C9F"/>
    <w:rsid w:val="00086CE2"/>
    <w:rsid w:val="000941A1"/>
    <w:rsid w:val="000A2582"/>
    <w:rsid w:val="000A533B"/>
    <w:rsid w:val="000B22C7"/>
    <w:rsid w:val="000C65B3"/>
    <w:rsid w:val="000D5A38"/>
    <w:rsid w:val="000E36ED"/>
    <w:rsid w:val="000E5442"/>
    <w:rsid w:val="000E68FB"/>
    <w:rsid w:val="000E71E2"/>
    <w:rsid w:val="000F1A34"/>
    <w:rsid w:val="000F1FEC"/>
    <w:rsid w:val="000F71B3"/>
    <w:rsid w:val="001006ED"/>
    <w:rsid w:val="00103FA7"/>
    <w:rsid w:val="001129C7"/>
    <w:rsid w:val="001144D8"/>
    <w:rsid w:val="00120572"/>
    <w:rsid w:val="00122313"/>
    <w:rsid w:val="001248E1"/>
    <w:rsid w:val="001250AC"/>
    <w:rsid w:val="0013012B"/>
    <w:rsid w:val="00133F89"/>
    <w:rsid w:val="00140A1A"/>
    <w:rsid w:val="00153752"/>
    <w:rsid w:val="00157313"/>
    <w:rsid w:val="00165BA4"/>
    <w:rsid w:val="00170DE7"/>
    <w:rsid w:val="00173663"/>
    <w:rsid w:val="00174EC4"/>
    <w:rsid w:val="001755DA"/>
    <w:rsid w:val="001812E9"/>
    <w:rsid w:val="00183F2F"/>
    <w:rsid w:val="001866F7"/>
    <w:rsid w:val="00192FA8"/>
    <w:rsid w:val="001A0D4E"/>
    <w:rsid w:val="001A1DCE"/>
    <w:rsid w:val="001A6F41"/>
    <w:rsid w:val="001B0229"/>
    <w:rsid w:val="001B5BFF"/>
    <w:rsid w:val="001D5FA4"/>
    <w:rsid w:val="001D6A43"/>
    <w:rsid w:val="001E69B4"/>
    <w:rsid w:val="001F437C"/>
    <w:rsid w:val="00204CDF"/>
    <w:rsid w:val="0021205E"/>
    <w:rsid w:val="00231D51"/>
    <w:rsid w:val="00233A8F"/>
    <w:rsid w:val="002429C9"/>
    <w:rsid w:val="0024587D"/>
    <w:rsid w:val="00246AD3"/>
    <w:rsid w:val="00250FC2"/>
    <w:rsid w:val="00255858"/>
    <w:rsid w:val="00260CD2"/>
    <w:rsid w:val="002655DF"/>
    <w:rsid w:val="002805E4"/>
    <w:rsid w:val="00282F40"/>
    <w:rsid w:val="00283BA7"/>
    <w:rsid w:val="00284ADD"/>
    <w:rsid w:val="00297BB9"/>
    <w:rsid w:val="002A3ED7"/>
    <w:rsid w:val="002A6385"/>
    <w:rsid w:val="002A77E8"/>
    <w:rsid w:val="002B0B1F"/>
    <w:rsid w:val="002C0364"/>
    <w:rsid w:val="002C0742"/>
    <w:rsid w:val="002E3A4A"/>
    <w:rsid w:val="002F1C4A"/>
    <w:rsid w:val="002F2F95"/>
    <w:rsid w:val="002F55ED"/>
    <w:rsid w:val="0030163A"/>
    <w:rsid w:val="00312B19"/>
    <w:rsid w:val="003178E6"/>
    <w:rsid w:val="00335A3D"/>
    <w:rsid w:val="00335CED"/>
    <w:rsid w:val="00337663"/>
    <w:rsid w:val="00340727"/>
    <w:rsid w:val="00340A8C"/>
    <w:rsid w:val="00341C27"/>
    <w:rsid w:val="0034510E"/>
    <w:rsid w:val="0035282E"/>
    <w:rsid w:val="00365668"/>
    <w:rsid w:val="00370FCF"/>
    <w:rsid w:val="00372F92"/>
    <w:rsid w:val="00381C6C"/>
    <w:rsid w:val="00387177"/>
    <w:rsid w:val="00391793"/>
    <w:rsid w:val="00393428"/>
    <w:rsid w:val="003954B7"/>
    <w:rsid w:val="0039660B"/>
    <w:rsid w:val="003A4D0B"/>
    <w:rsid w:val="003A577D"/>
    <w:rsid w:val="003A68C2"/>
    <w:rsid w:val="003A6C60"/>
    <w:rsid w:val="003B0C66"/>
    <w:rsid w:val="003E09D9"/>
    <w:rsid w:val="003F05FA"/>
    <w:rsid w:val="003F5C5E"/>
    <w:rsid w:val="0041055F"/>
    <w:rsid w:val="00415219"/>
    <w:rsid w:val="0041576B"/>
    <w:rsid w:val="00443002"/>
    <w:rsid w:val="00454282"/>
    <w:rsid w:val="00465D23"/>
    <w:rsid w:val="004719AC"/>
    <w:rsid w:val="00497520"/>
    <w:rsid w:val="00497A09"/>
    <w:rsid w:val="004A4887"/>
    <w:rsid w:val="004B0673"/>
    <w:rsid w:val="004D0BF2"/>
    <w:rsid w:val="004D5C41"/>
    <w:rsid w:val="004E000C"/>
    <w:rsid w:val="004F15AB"/>
    <w:rsid w:val="004F5908"/>
    <w:rsid w:val="004F7D0A"/>
    <w:rsid w:val="005125B1"/>
    <w:rsid w:val="00513CFF"/>
    <w:rsid w:val="00514B17"/>
    <w:rsid w:val="00517EA0"/>
    <w:rsid w:val="00520825"/>
    <w:rsid w:val="005247BF"/>
    <w:rsid w:val="005343C4"/>
    <w:rsid w:val="0054374A"/>
    <w:rsid w:val="0056539B"/>
    <w:rsid w:val="0056640B"/>
    <w:rsid w:val="005669C1"/>
    <w:rsid w:val="00572386"/>
    <w:rsid w:val="0058563D"/>
    <w:rsid w:val="00586F9A"/>
    <w:rsid w:val="00595922"/>
    <w:rsid w:val="0059760E"/>
    <w:rsid w:val="005A30AA"/>
    <w:rsid w:val="005B6481"/>
    <w:rsid w:val="005C0ACE"/>
    <w:rsid w:val="005C23EB"/>
    <w:rsid w:val="005C6BF8"/>
    <w:rsid w:val="005D0EFC"/>
    <w:rsid w:val="005E6EDD"/>
    <w:rsid w:val="005F104E"/>
    <w:rsid w:val="005F5147"/>
    <w:rsid w:val="005F763B"/>
    <w:rsid w:val="006022CF"/>
    <w:rsid w:val="0060447D"/>
    <w:rsid w:val="006138EE"/>
    <w:rsid w:val="00620361"/>
    <w:rsid w:val="00623E5A"/>
    <w:rsid w:val="00641FA9"/>
    <w:rsid w:val="00656E8C"/>
    <w:rsid w:val="006600B8"/>
    <w:rsid w:val="00662A14"/>
    <w:rsid w:val="00667303"/>
    <w:rsid w:val="00672063"/>
    <w:rsid w:val="00675EB2"/>
    <w:rsid w:val="00682612"/>
    <w:rsid w:val="0068375F"/>
    <w:rsid w:val="0068534F"/>
    <w:rsid w:val="00692A32"/>
    <w:rsid w:val="006A3965"/>
    <w:rsid w:val="006B69B3"/>
    <w:rsid w:val="006C04F7"/>
    <w:rsid w:val="006C0CC4"/>
    <w:rsid w:val="006D05DA"/>
    <w:rsid w:val="006D5BC0"/>
    <w:rsid w:val="006E41AA"/>
    <w:rsid w:val="006E62B8"/>
    <w:rsid w:val="006E62D6"/>
    <w:rsid w:val="006E7407"/>
    <w:rsid w:val="006F1BD6"/>
    <w:rsid w:val="006F6BAA"/>
    <w:rsid w:val="00704A13"/>
    <w:rsid w:val="00707CC5"/>
    <w:rsid w:val="00713176"/>
    <w:rsid w:val="0072015D"/>
    <w:rsid w:val="007221CB"/>
    <w:rsid w:val="0074181F"/>
    <w:rsid w:val="007475CB"/>
    <w:rsid w:val="0076045A"/>
    <w:rsid w:val="00764CFB"/>
    <w:rsid w:val="00783CD3"/>
    <w:rsid w:val="00794448"/>
    <w:rsid w:val="00795C78"/>
    <w:rsid w:val="007A735E"/>
    <w:rsid w:val="007B4E6C"/>
    <w:rsid w:val="007C5714"/>
    <w:rsid w:val="007C689E"/>
    <w:rsid w:val="007C6B40"/>
    <w:rsid w:val="007D1492"/>
    <w:rsid w:val="007D4BAD"/>
    <w:rsid w:val="007D4FCE"/>
    <w:rsid w:val="007E033F"/>
    <w:rsid w:val="007E3A2F"/>
    <w:rsid w:val="007E448E"/>
    <w:rsid w:val="007E582C"/>
    <w:rsid w:val="007E7CBB"/>
    <w:rsid w:val="007E7F4E"/>
    <w:rsid w:val="00810E9F"/>
    <w:rsid w:val="00811FE9"/>
    <w:rsid w:val="00825C6C"/>
    <w:rsid w:val="00833A24"/>
    <w:rsid w:val="00840A22"/>
    <w:rsid w:val="00841173"/>
    <w:rsid w:val="008418BE"/>
    <w:rsid w:val="008421AB"/>
    <w:rsid w:val="008527EB"/>
    <w:rsid w:val="00853A93"/>
    <w:rsid w:val="008553C0"/>
    <w:rsid w:val="0087771A"/>
    <w:rsid w:val="00894900"/>
    <w:rsid w:val="008A1796"/>
    <w:rsid w:val="008A2436"/>
    <w:rsid w:val="008A4DF2"/>
    <w:rsid w:val="008A7530"/>
    <w:rsid w:val="008B55B8"/>
    <w:rsid w:val="008C5185"/>
    <w:rsid w:val="008D22FC"/>
    <w:rsid w:val="008D7111"/>
    <w:rsid w:val="008E3A2A"/>
    <w:rsid w:val="008F0229"/>
    <w:rsid w:val="008F578D"/>
    <w:rsid w:val="0090085C"/>
    <w:rsid w:val="00911538"/>
    <w:rsid w:val="00912CFB"/>
    <w:rsid w:val="0092183D"/>
    <w:rsid w:val="00927C50"/>
    <w:rsid w:val="0093043C"/>
    <w:rsid w:val="00932929"/>
    <w:rsid w:val="009344C9"/>
    <w:rsid w:val="00934546"/>
    <w:rsid w:val="00935597"/>
    <w:rsid w:val="00940A5F"/>
    <w:rsid w:val="009415E9"/>
    <w:rsid w:val="00944F0E"/>
    <w:rsid w:val="00955510"/>
    <w:rsid w:val="00956CD9"/>
    <w:rsid w:val="0097042D"/>
    <w:rsid w:val="009921C1"/>
    <w:rsid w:val="00994F6F"/>
    <w:rsid w:val="00997466"/>
    <w:rsid w:val="009977A7"/>
    <w:rsid w:val="009A6023"/>
    <w:rsid w:val="009A7D91"/>
    <w:rsid w:val="009B004C"/>
    <w:rsid w:val="009B4122"/>
    <w:rsid w:val="009C3FCD"/>
    <w:rsid w:val="009D04E0"/>
    <w:rsid w:val="009D62F5"/>
    <w:rsid w:val="009F0D11"/>
    <w:rsid w:val="00A01747"/>
    <w:rsid w:val="00A03A2C"/>
    <w:rsid w:val="00A04BB9"/>
    <w:rsid w:val="00A17457"/>
    <w:rsid w:val="00A267F9"/>
    <w:rsid w:val="00A30D1C"/>
    <w:rsid w:val="00A31990"/>
    <w:rsid w:val="00A32FC9"/>
    <w:rsid w:val="00A34981"/>
    <w:rsid w:val="00A377B1"/>
    <w:rsid w:val="00A51C80"/>
    <w:rsid w:val="00A74B61"/>
    <w:rsid w:val="00A75AA3"/>
    <w:rsid w:val="00A774BD"/>
    <w:rsid w:val="00A80A95"/>
    <w:rsid w:val="00A86D6F"/>
    <w:rsid w:val="00A876AD"/>
    <w:rsid w:val="00A9025D"/>
    <w:rsid w:val="00A95E0B"/>
    <w:rsid w:val="00AA5B43"/>
    <w:rsid w:val="00AA726E"/>
    <w:rsid w:val="00AB2857"/>
    <w:rsid w:val="00AB2B3F"/>
    <w:rsid w:val="00AB3B90"/>
    <w:rsid w:val="00AB40ED"/>
    <w:rsid w:val="00AB7649"/>
    <w:rsid w:val="00AC4911"/>
    <w:rsid w:val="00AD3E39"/>
    <w:rsid w:val="00AD4816"/>
    <w:rsid w:val="00AE1137"/>
    <w:rsid w:val="00AE30B2"/>
    <w:rsid w:val="00AE53F9"/>
    <w:rsid w:val="00AE6DAA"/>
    <w:rsid w:val="00AE7326"/>
    <w:rsid w:val="00AE7C84"/>
    <w:rsid w:val="00B060C1"/>
    <w:rsid w:val="00B062D7"/>
    <w:rsid w:val="00B25944"/>
    <w:rsid w:val="00B40C8B"/>
    <w:rsid w:val="00B62F74"/>
    <w:rsid w:val="00B7270C"/>
    <w:rsid w:val="00B75CF1"/>
    <w:rsid w:val="00B8336E"/>
    <w:rsid w:val="00B85626"/>
    <w:rsid w:val="00B91E4D"/>
    <w:rsid w:val="00B93087"/>
    <w:rsid w:val="00B9672E"/>
    <w:rsid w:val="00BA4D36"/>
    <w:rsid w:val="00BC27F9"/>
    <w:rsid w:val="00BC5B48"/>
    <w:rsid w:val="00BC6751"/>
    <w:rsid w:val="00BC6E7E"/>
    <w:rsid w:val="00BC7F3F"/>
    <w:rsid w:val="00BD45D7"/>
    <w:rsid w:val="00BD57D0"/>
    <w:rsid w:val="00BD7783"/>
    <w:rsid w:val="00BE0CC4"/>
    <w:rsid w:val="00BE4421"/>
    <w:rsid w:val="00BE599B"/>
    <w:rsid w:val="00BF2060"/>
    <w:rsid w:val="00BF3708"/>
    <w:rsid w:val="00BF3E77"/>
    <w:rsid w:val="00BF477B"/>
    <w:rsid w:val="00C01870"/>
    <w:rsid w:val="00C02414"/>
    <w:rsid w:val="00C07526"/>
    <w:rsid w:val="00C149A6"/>
    <w:rsid w:val="00C15D7E"/>
    <w:rsid w:val="00C201F4"/>
    <w:rsid w:val="00C223BC"/>
    <w:rsid w:val="00C230DA"/>
    <w:rsid w:val="00C234CC"/>
    <w:rsid w:val="00C348F5"/>
    <w:rsid w:val="00C34E9C"/>
    <w:rsid w:val="00C376A2"/>
    <w:rsid w:val="00C42940"/>
    <w:rsid w:val="00C42EE5"/>
    <w:rsid w:val="00C56037"/>
    <w:rsid w:val="00C62F0A"/>
    <w:rsid w:val="00C62FDC"/>
    <w:rsid w:val="00C64223"/>
    <w:rsid w:val="00C71747"/>
    <w:rsid w:val="00C7440D"/>
    <w:rsid w:val="00C80D23"/>
    <w:rsid w:val="00C8655E"/>
    <w:rsid w:val="00CB50E9"/>
    <w:rsid w:val="00CB5DC3"/>
    <w:rsid w:val="00CB7D4B"/>
    <w:rsid w:val="00CC29D5"/>
    <w:rsid w:val="00CC37BA"/>
    <w:rsid w:val="00CC5484"/>
    <w:rsid w:val="00CC6527"/>
    <w:rsid w:val="00CD0C34"/>
    <w:rsid w:val="00CF5467"/>
    <w:rsid w:val="00CF5EF8"/>
    <w:rsid w:val="00D06DA7"/>
    <w:rsid w:val="00D13D04"/>
    <w:rsid w:val="00D20298"/>
    <w:rsid w:val="00D22B8F"/>
    <w:rsid w:val="00D26A71"/>
    <w:rsid w:val="00D331AF"/>
    <w:rsid w:val="00D342C9"/>
    <w:rsid w:val="00D343F9"/>
    <w:rsid w:val="00D45C85"/>
    <w:rsid w:val="00D47AB9"/>
    <w:rsid w:val="00D546F3"/>
    <w:rsid w:val="00D55CBA"/>
    <w:rsid w:val="00D615F2"/>
    <w:rsid w:val="00D654F9"/>
    <w:rsid w:val="00D77348"/>
    <w:rsid w:val="00D818AA"/>
    <w:rsid w:val="00D95FE8"/>
    <w:rsid w:val="00DA1484"/>
    <w:rsid w:val="00DB3F8E"/>
    <w:rsid w:val="00DC3D4A"/>
    <w:rsid w:val="00DE592C"/>
    <w:rsid w:val="00DE6055"/>
    <w:rsid w:val="00DF3EA6"/>
    <w:rsid w:val="00E01CC0"/>
    <w:rsid w:val="00E115B3"/>
    <w:rsid w:val="00E2229D"/>
    <w:rsid w:val="00E243E6"/>
    <w:rsid w:val="00E31F11"/>
    <w:rsid w:val="00E31FFD"/>
    <w:rsid w:val="00E45162"/>
    <w:rsid w:val="00E55A19"/>
    <w:rsid w:val="00E5614D"/>
    <w:rsid w:val="00E56A8C"/>
    <w:rsid w:val="00E57F2A"/>
    <w:rsid w:val="00E6343D"/>
    <w:rsid w:val="00E672E6"/>
    <w:rsid w:val="00E7593A"/>
    <w:rsid w:val="00E85092"/>
    <w:rsid w:val="00E853BD"/>
    <w:rsid w:val="00E97EC6"/>
    <w:rsid w:val="00EA0FEE"/>
    <w:rsid w:val="00EA1B24"/>
    <w:rsid w:val="00EB1024"/>
    <w:rsid w:val="00EC3AFD"/>
    <w:rsid w:val="00ED5E8B"/>
    <w:rsid w:val="00EE3A02"/>
    <w:rsid w:val="00EF0DDE"/>
    <w:rsid w:val="00EF7458"/>
    <w:rsid w:val="00F000F1"/>
    <w:rsid w:val="00F11946"/>
    <w:rsid w:val="00F20CA8"/>
    <w:rsid w:val="00F21899"/>
    <w:rsid w:val="00F324E7"/>
    <w:rsid w:val="00F32957"/>
    <w:rsid w:val="00F3392E"/>
    <w:rsid w:val="00F4165D"/>
    <w:rsid w:val="00F42D46"/>
    <w:rsid w:val="00F527A3"/>
    <w:rsid w:val="00F5492C"/>
    <w:rsid w:val="00F61DCF"/>
    <w:rsid w:val="00F71731"/>
    <w:rsid w:val="00F75789"/>
    <w:rsid w:val="00F96A4A"/>
    <w:rsid w:val="00FA7EB3"/>
    <w:rsid w:val="00FB36EF"/>
    <w:rsid w:val="00FC49BE"/>
    <w:rsid w:val="00FE47E2"/>
    <w:rsid w:val="00FE7B6E"/>
    <w:rsid w:val="00FF46F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CD98"/>
  <w15:docId w15:val="{7219C556-9D2B-4536-878B-ED4A382C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529221147">
          <w:marLeft w:val="0"/>
          <w:marRight w:val="0"/>
          <w:marTop w:val="0"/>
          <w:marBottom w:val="0"/>
          <w:divBdr>
            <w:top w:val="none" w:sz="0" w:space="0" w:color="auto"/>
            <w:left w:val="none" w:sz="0" w:space="0" w:color="auto"/>
            <w:bottom w:val="none" w:sz="0" w:space="0" w:color="auto"/>
            <w:right w:val="none" w:sz="0" w:space="0" w:color="auto"/>
          </w:divBdr>
        </w:div>
        <w:div w:id="11405904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1573732921">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27691694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sChild>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98">
          <w:marLeft w:val="0"/>
          <w:marRight w:val="0"/>
          <w:marTop w:val="0"/>
          <w:marBottom w:val="0"/>
          <w:divBdr>
            <w:top w:val="none" w:sz="0" w:space="0" w:color="auto"/>
            <w:left w:val="none" w:sz="0" w:space="0" w:color="auto"/>
            <w:bottom w:val="none" w:sz="0" w:space="0" w:color="auto"/>
            <w:right w:val="none" w:sz="0" w:space="0" w:color="auto"/>
          </w:divBdr>
        </w:div>
        <w:div w:id="170686141">
          <w:marLeft w:val="0"/>
          <w:marRight w:val="0"/>
          <w:marTop w:val="0"/>
          <w:marBottom w:val="0"/>
          <w:divBdr>
            <w:top w:val="none" w:sz="0" w:space="0" w:color="auto"/>
            <w:left w:val="none" w:sz="0" w:space="0" w:color="auto"/>
            <w:bottom w:val="none" w:sz="0" w:space="0" w:color="auto"/>
            <w:right w:val="none" w:sz="0" w:space="0" w:color="auto"/>
          </w:divBdr>
        </w:div>
      </w:divsChild>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sChild>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605624388">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244606077">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epworth@trellebor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 TargetMode="External"/><Relationship Id="rId5" Type="http://schemas.openxmlformats.org/officeDocument/2006/relationships/webSettings" Target="webSettings.xml"/><Relationship Id="rId10" Type="http://schemas.openxmlformats.org/officeDocument/2006/relationships/hyperlink" Target="http://www.trelleborg.com/marine" TargetMode="External"/><Relationship Id="rId4" Type="http://schemas.openxmlformats.org/officeDocument/2006/relationships/settings" Target="settings.xml"/><Relationship Id="rId9" Type="http://schemas.openxmlformats.org/officeDocument/2006/relationships/hyperlink" Target="mailto:chris.sanders@steini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E950-837F-4E50-9CBB-5CAA68E0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4</cp:revision>
  <cp:lastPrinted>2018-07-19T16:27:00Z</cp:lastPrinted>
  <dcterms:created xsi:type="dcterms:W3CDTF">2018-07-19T16:32:00Z</dcterms:created>
  <dcterms:modified xsi:type="dcterms:W3CDTF">2018-07-24T10:03:00Z</dcterms:modified>
</cp:coreProperties>
</file>