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53000" w14:textId="204C0AE2" w:rsidR="00973944" w:rsidRPr="006262D0" w:rsidRDefault="00973944" w:rsidP="006262D0">
      <w:pPr>
        <w:shd w:val="clear" w:color="auto" w:fill="FFFFFF"/>
        <w:spacing w:after="0" w:line="240" w:lineRule="auto"/>
        <w:outlineLvl w:val="1"/>
        <w:rPr>
          <w:rFonts w:ascii="Arial" w:hAnsi="Arial" w:cs="Arial"/>
          <w:sz w:val="24"/>
          <w:szCs w:val="24"/>
        </w:rPr>
      </w:pPr>
      <w:r w:rsidRPr="006262D0">
        <w:rPr>
          <w:rFonts w:ascii="Arial" w:hAnsi="Arial" w:cs="Arial"/>
          <w:sz w:val="24"/>
          <w:szCs w:val="24"/>
        </w:rPr>
        <w:t>Offshore North Sea</w:t>
      </w:r>
    </w:p>
    <w:p w14:paraId="4EAF1A2F" w14:textId="5868BEE4" w:rsidR="00973944" w:rsidRPr="006262D0" w:rsidRDefault="00973944" w:rsidP="006262D0">
      <w:pPr>
        <w:shd w:val="clear" w:color="auto" w:fill="FFFFFF"/>
        <w:spacing w:after="0" w:line="240" w:lineRule="auto"/>
        <w:outlineLvl w:val="1"/>
        <w:rPr>
          <w:rFonts w:ascii="Arial" w:hAnsi="Arial" w:cs="Arial"/>
          <w:sz w:val="24"/>
          <w:szCs w:val="24"/>
        </w:rPr>
      </w:pPr>
      <w:r w:rsidRPr="006262D0">
        <w:rPr>
          <w:rFonts w:ascii="Arial" w:hAnsi="Arial" w:cs="Arial"/>
          <w:sz w:val="24"/>
          <w:szCs w:val="24"/>
        </w:rPr>
        <w:t xml:space="preserve">27 – 30 </w:t>
      </w:r>
      <w:r w:rsidR="002630ED" w:rsidRPr="006262D0">
        <w:rPr>
          <w:rFonts w:ascii="Arial" w:hAnsi="Arial" w:cs="Arial"/>
          <w:sz w:val="24"/>
          <w:szCs w:val="24"/>
        </w:rPr>
        <w:t>August</w:t>
      </w:r>
      <w:r w:rsidRPr="006262D0">
        <w:rPr>
          <w:rFonts w:ascii="Arial" w:hAnsi="Arial" w:cs="Arial"/>
          <w:sz w:val="24"/>
          <w:szCs w:val="24"/>
        </w:rPr>
        <w:t xml:space="preserve"> 2018</w:t>
      </w:r>
    </w:p>
    <w:p w14:paraId="2E8C6108" w14:textId="77777777" w:rsidR="00973944" w:rsidRPr="006262D0" w:rsidRDefault="00973944" w:rsidP="006262D0">
      <w:pPr>
        <w:shd w:val="clear" w:color="auto" w:fill="FFFFFF"/>
        <w:spacing w:after="0" w:line="240" w:lineRule="auto"/>
        <w:outlineLvl w:val="1"/>
        <w:rPr>
          <w:rFonts w:ascii="Arial" w:hAnsi="Arial" w:cs="Arial"/>
          <w:sz w:val="24"/>
          <w:szCs w:val="24"/>
        </w:rPr>
      </w:pPr>
      <w:r w:rsidRPr="006262D0">
        <w:rPr>
          <w:rFonts w:ascii="Arial" w:hAnsi="Arial" w:cs="Arial"/>
          <w:sz w:val="24"/>
          <w:szCs w:val="24"/>
        </w:rPr>
        <w:t>Stavanger, Norway</w:t>
      </w:r>
    </w:p>
    <w:p w14:paraId="3AEE098B" w14:textId="6F8BB5DB" w:rsidR="00973944" w:rsidRPr="006262D0" w:rsidRDefault="00973944" w:rsidP="006262D0">
      <w:pPr>
        <w:shd w:val="clear" w:color="auto" w:fill="FFFFFF"/>
        <w:spacing w:after="0" w:line="240" w:lineRule="auto"/>
        <w:outlineLvl w:val="1"/>
        <w:rPr>
          <w:rFonts w:ascii="Arial" w:hAnsi="Arial" w:cs="Arial"/>
          <w:sz w:val="24"/>
          <w:szCs w:val="24"/>
        </w:rPr>
      </w:pPr>
      <w:r w:rsidRPr="006262D0">
        <w:rPr>
          <w:rFonts w:ascii="Arial" w:hAnsi="Arial" w:cs="Arial"/>
          <w:sz w:val="24"/>
          <w:szCs w:val="24"/>
        </w:rPr>
        <w:t xml:space="preserve">Stand No.: </w:t>
      </w:r>
      <w:r w:rsidR="008F648C" w:rsidRPr="006262D0">
        <w:rPr>
          <w:rFonts w:ascii="Arial" w:hAnsi="Arial" w:cs="Arial"/>
          <w:sz w:val="24"/>
          <w:szCs w:val="24"/>
        </w:rPr>
        <w:t>9810 Hall 9</w:t>
      </w:r>
    </w:p>
    <w:p w14:paraId="079FDFBC" w14:textId="0FE763D8" w:rsidR="00CB3BAF" w:rsidRPr="006262D0" w:rsidRDefault="00973944" w:rsidP="00973944">
      <w:pPr>
        <w:shd w:val="clear" w:color="auto" w:fill="FFFFFF"/>
        <w:spacing w:after="127" w:line="288" w:lineRule="atLeast"/>
        <w:jc w:val="right"/>
        <w:outlineLvl w:val="1"/>
        <w:rPr>
          <w:rFonts w:ascii="Arial" w:eastAsia="Times New Roman" w:hAnsi="Arial" w:cs="Arial"/>
          <w:b/>
          <w:sz w:val="24"/>
          <w:szCs w:val="24"/>
        </w:rPr>
      </w:pPr>
      <w:r w:rsidRPr="006262D0">
        <w:rPr>
          <w:rFonts w:ascii="Arial" w:eastAsia="Times New Roman" w:hAnsi="Arial" w:cs="Arial"/>
          <w:b/>
          <w:sz w:val="24"/>
          <w:szCs w:val="24"/>
        </w:rPr>
        <w:t>July</w:t>
      </w:r>
      <w:r w:rsidR="00196CF2" w:rsidRPr="006262D0">
        <w:rPr>
          <w:rFonts w:ascii="Arial" w:eastAsia="Times New Roman" w:hAnsi="Arial" w:cs="Arial"/>
          <w:b/>
          <w:sz w:val="24"/>
          <w:szCs w:val="24"/>
        </w:rPr>
        <w:t xml:space="preserve"> 2018</w:t>
      </w:r>
    </w:p>
    <w:p w14:paraId="712981DF" w14:textId="59E7266C" w:rsidR="00CB3BAF" w:rsidRPr="006262D0" w:rsidRDefault="00196CF2" w:rsidP="00534B2A">
      <w:pPr>
        <w:shd w:val="clear" w:color="auto" w:fill="FFFFFF"/>
        <w:spacing w:after="0" w:line="240" w:lineRule="auto"/>
        <w:jc w:val="center"/>
        <w:rPr>
          <w:rFonts w:ascii="Arial" w:eastAsia="Times New Roman" w:hAnsi="Arial" w:cs="Arial"/>
          <w:b/>
          <w:sz w:val="24"/>
          <w:szCs w:val="24"/>
        </w:rPr>
      </w:pPr>
      <w:r w:rsidRPr="006262D0">
        <w:rPr>
          <w:rFonts w:ascii="Arial" w:eastAsia="Times New Roman" w:hAnsi="Arial" w:cs="Arial"/>
          <w:b/>
          <w:sz w:val="24"/>
          <w:szCs w:val="24"/>
        </w:rPr>
        <w:t xml:space="preserve">Trelleborg Seeks </w:t>
      </w:r>
      <w:r w:rsidR="00D40C1A" w:rsidRPr="006262D0">
        <w:rPr>
          <w:rFonts w:ascii="Arial" w:eastAsia="Times New Roman" w:hAnsi="Arial" w:cs="Arial"/>
          <w:b/>
          <w:sz w:val="24"/>
          <w:szCs w:val="24"/>
        </w:rPr>
        <w:t>to</w:t>
      </w:r>
      <w:r w:rsidRPr="006262D0">
        <w:rPr>
          <w:rFonts w:ascii="Arial" w:eastAsia="Times New Roman" w:hAnsi="Arial" w:cs="Arial"/>
          <w:b/>
          <w:sz w:val="24"/>
          <w:szCs w:val="24"/>
        </w:rPr>
        <w:t xml:space="preserve"> </w:t>
      </w:r>
      <w:r w:rsidR="00973944" w:rsidRPr="006262D0">
        <w:rPr>
          <w:rFonts w:ascii="Arial" w:eastAsia="Times New Roman" w:hAnsi="Arial" w:cs="Arial"/>
          <w:b/>
          <w:sz w:val="24"/>
          <w:szCs w:val="24"/>
        </w:rPr>
        <w:t>Showcase its Innovations at ONS</w:t>
      </w:r>
      <w:r w:rsidRPr="006262D0">
        <w:rPr>
          <w:rFonts w:ascii="Arial" w:eastAsia="Times New Roman" w:hAnsi="Arial" w:cs="Arial"/>
          <w:b/>
          <w:sz w:val="24"/>
          <w:szCs w:val="24"/>
        </w:rPr>
        <w:t xml:space="preserve"> 2018</w:t>
      </w:r>
    </w:p>
    <w:p w14:paraId="44B4BFAE" w14:textId="77777777" w:rsidR="00196CF2" w:rsidRPr="006262D0" w:rsidRDefault="00196CF2" w:rsidP="00534B2A">
      <w:pPr>
        <w:shd w:val="clear" w:color="auto" w:fill="FFFFFF"/>
        <w:spacing w:after="0" w:line="240" w:lineRule="auto"/>
        <w:rPr>
          <w:rFonts w:ascii="Arial" w:eastAsia="Times New Roman" w:hAnsi="Arial" w:cs="Arial"/>
          <w:b/>
          <w:bCs/>
          <w:sz w:val="24"/>
          <w:szCs w:val="24"/>
        </w:rPr>
      </w:pPr>
    </w:p>
    <w:p w14:paraId="3E158361" w14:textId="272464B0" w:rsidR="002630ED" w:rsidRPr="006262D0" w:rsidRDefault="002630ED" w:rsidP="00FB39EB">
      <w:pPr>
        <w:shd w:val="clear" w:color="auto" w:fill="FFFFFF"/>
        <w:spacing w:line="360" w:lineRule="auto"/>
        <w:jc w:val="both"/>
        <w:rPr>
          <w:rFonts w:ascii="Arial" w:eastAsia="Times New Roman" w:hAnsi="Arial" w:cs="Arial"/>
          <w:bCs/>
          <w:sz w:val="24"/>
          <w:szCs w:val="24"/>
        </w:rPr>
      </w:pPr>
      <w:r w:rsidRPr="006262D0">
        <w:rPr>
          <w:rFonts w:ascii="Arial" w:eastAsia="Times New Roman" w:hAnsi="Arial" w:cs="Arial"/>
          <w:bCs/>
          <w:sz w:val="24"/>
          <w:szCs w:val="24"/>
        </w:rPr>
        <w:t xml:space="preserve">Trelleborg will showcase its innovative range of high-performance solutions, from topside to subsea at the Offshore North Sea (ONS) in Stavanger, Norway. Located </w:t>
      </w:r>
      <w:r w:rsidR="0062032E" w:rsidRPr="006262D0">
        <w:rPr>
          <w:rFonts w:ascii="Arial" w:eastAsia="Times New Roman" w:hAnsi="Arial" w:cs="Arial"/>
          <w:bCs/>
          <w:sz w:val="24"/>
          <w:szCs w:val="24"/>
        </w:rPr>
        <w:t xml:space="preserve">on stand </w:t>
      </w:r>
      <w:r w:rsidR="007D2CA5">
        <w:rPr>
          <w:rFonts w:ascii="Arial" w:eastAsia="Times New Roman" w:hAnsi="Arial" w:cs="Arial"/>
          <w:bCs/>
          <w:sz w:val="24"/>
          <w:szCs w:val="24"/>
        </w:rPr>
        <w:t>9810 in Hall 9</w:t>
      </w:r>
      <w:r w:rsidR="007D2CA5" w:rsidRPr="006262D0">
        <w:rPr>
          <w:rFonts w:ascii="Arial" w:eastAsia="Times New Roman" w:hAnsi="Arial" w:cs="Arial"/>
          <w:bCs/>
          <w:sz w:val="24"/>
          <w:szCs w:val="24"/>
        </w:rPr>
        <w:t xml:space="preserve">, </w:t>
      </w:r>
      <w:r w:rsidRPr="006262D0">
        <w:rPr>
          <w:rFonts w:ascii="Arial" w:eastAsia="Times New Roman" w:hAnsi="Arial" w:cs="Arial"/>
          <w:bCs/>
          <w:sz w:val="24"/>
          <w:szCs w:val="24"/>
        </w:rPr>
        <w:t xml:space="preserve">the company will present a number of advancements across its portfolio, including Passive Fire Protection (PFP) </w:t>
      </w:r>
      <w:r w:rsidR="0062032E" w:rsidRPr="006262D0">
        <w:rPr>
          <w:rFonts w:ascii="Arial" w:eastAsia="Times New Roman" w:hAnsi="Arial" w:cs="Arial"/>
          <w:bCs/>
          <w:sz w:val="24"/>
          <w:szCs w:val="24"/>
        </w:rPr>
        <w:t xml:space="preserve">and sealing </w:t>
      </w:r>
      <w:r w:rsidRPr="006262D0">
        <w:rPr>
          <w:rFonts w:ascii="Arial" w:eastAsia="Times New Roman" w:hAnsi="Arial" w:cs="Arial"/>
          <w:bCs/>
          <w:sz w:val="24"/>
          <w:szCs w:val="24"/>
        </w:rPr>
        <w:t>solutions.</w:t>
      </w:r>
    </w:p>
    <w:p w14:paraId="4CCFF308" w14:textId="3B2DC3F3" w:rsidR="008C3C92" w:rsidRPr="006262D0" w:rsidRDefault="002630ED" w:rsidP="00FB39EB">
      <w:pPr>
        <w:jc w:val="both"/>
        <w:rPr>
          <w:rFonts w:ascii="Arial" w:hAnsi="Arial" w:cs="Arial"/>
          <w:b/>
          <w:iCs/>
          <w:sz w:val="24"/>
          <w:szCs w:val="24"/>
        </w:rPr>
      </w:pPr>
      <w:r w:rsidRPr="006262D0">
        <w:rPr>
          <w:rFonts w:ascii="Arial" w:hAnsi="Arial" w:cs="Arial"/>
          <w:b/>
          <w:iCs/>
          <w:sz w:val="24"/>
          <w:szCs w:val="24"/>
        </w:rPr>
        <w:t>Material Innovation</w:t>
      </w:r>
    </w:p>
    <w:p w14:paraId="4D957C5E" w14:textId="6CDE3042" w:rsidR="002630ED" w:rsidRPr="006262D0" w:rsidRDefault="002630ED" w:rsidP="002630ED">
      <w:pPr>
        <w:shd w:val="clear" w:color="auto" w:fill="FFFFFF"/>
        <w:spacing w:line="360" w:lineRule="auto"/>
        <w:jc w:val="both"/>
        <w:rPr>
          <w:rFonts w:ascii="Arial" w:eastAsia="Times New Roman" w:hAnsi="Arial" w:cs="Arial"/>
          <w:sz w:val="24"/>
          <w:szCs w:val="24"/>
        </w:rPr>
      </w:pPr>
      <w:r w:rsidRPr="006262D0">
        <w:rPr>
          <w:rFonts w:ascii="Arial" w:eastAsia="Times New Roman" w:hAnsi="Arial" w:cs="Arial"/>
          <w:sz w:val="24"/>
          <w:szCs w:val="24"/>
        </w:rPr>
        <w:t xml:space="preserve">Trelleborg recently launched its next-generation Firestop™ material and will display the new material at ONS. The newly developed fire-resistant material is thinner and lighter than any current passive fire protection materials available to the market. </w:t>
      </w:r>
    </w:p>
    <w:p w14:paraId="4D33171D" w14:textId="44BDE56D" w:rsidR="002630ED" w:rsidRPr="006262D0" w:rsidRDefault="002630ED" w:rsidP="002630ED">
      <w:pPr>
        <w:shd w:val="clear" w:color="auto" w:fill="FFFFFF"/>
        <w:spacing w:line="360" w:lineRule="auto"/>
        <w:jc w:val="both"/>
        <w:rPr>
          <w:rFonts w:ascii="Arial" w:eastAsia="Times New Roman" w:hAnsi="Arial" w:cs="Arial"/>
          <w:sz w:val="24"/>
          <w:szCs w:val="24"/>
        </w:rPr>
      </w:pPr>
      <w:r w:rsidRPr="006262D0">
        <w:rPr>
          <w:rFonts w:ascii="Arial" w:eastAsia="Times New Roman" w:hAnsi="Arial" w:cs="Arial"/>
          <w:sz w:val="24"/>
          <w:szCs w:val="24"/>
        </w:rPr>
        <w:t xml:space="preserve">Ben Erik Jansen, Business Development Director with Trelleborg’s offshore operation based in Norway states: “For decades Trelleborg has supplied the oil and gas market with fire protection solutions based on our Firestop™ technology, a rubber-based compound that can withstand severe fire scenarios. </w:t>
      </w:r>
    </w:p>
    <w:p w14:paraId="7EE96A7F" w14:textId="354813F0" w:rsidR="002630ED" w:rsidRPr="006262D0" w:rsidRDefault="002630ED" w:rsidP="002630ED">
      <w:pPr>
        <w:shd w:val="clear" w:color="auto" w:fill="FFFFFF"/>
        <w:spacing w:line="360" w:lineRule="auto"/>
        <w:jc w:val="both"/>
        <w:rPr>
          <w:rFonts w:ascii="Arial" w:eastAsia="Times New Roman" w:hAnsi="Arial" w:cs="Arial"/>
          <w:sz w:val="24"/>
          <w:szCs w:val="24"/>
        </w:rPr>
      </w:pPr>
      <w:r w:rsidRPr="006262D0">
        <w:rPr>
          <w:rFonts w:ascii="Arial" w:eastAsia="Times New Roman" w:hAnsi="Arial" w:cs="Arial"/>
          <w:sz w:val="24"/>
          <w:szCs w:val="24"/>
        </w:rPr>
        <w:t>“We developed the next-generation Firestop™ material at our in-house laboratory in Norway. Based on proven technology, the material is lighter and thinner than our first-generation material. The newly formulated compound enables us to reduce both costs and lead time for our customers. Since the new material can easily be molded and extruded in all shapes and profiles, we intend to identify new applications for the material in other markets.”</w:t>
      </w:r>
    </w:p>
    <w:p w14:paraId="11849FE1" w14:textId="77777777" w:rsidR="002630ED" w:rsidRPr="006262D0" w:rsidRDefault="002630ED" w:rsidP="002630ED">
      <w:pPr>
        <w:shd w:val="clear" w:color="auto" w:fill="FFFFFF"/>
        <w:spacing w:line="360" w:lineRule="auto"/>
        <w:jc w:val="both"/>
        <w:rPr>
          <w:rFonts w:ascii="Arial" w:eastAsia="Times New Roman" w:hAnsi="Arial" w:cs="Arial"/>
          <w:sz w:val="24"/>
          <w:szCs w:val="24"/>
        </w:rPr>
      </w:pPr>
      <w:r w:rsidRPr="006262D0">
        <w:rPr>
          <w:rFonts w:ascii="Arial" w:eastAsia="Times New Roman" w:hAnsi="Arial" w:cs="Arial"/>
          <w:sz w:val="24"/>
          <w:szCs w:val="24"/>
        </w:rPr>
        <w:t>In addition to developing the new material, an internal investment program was initiated to test and certify all existing Firestop™ applications for the next generation Firestop™ material.</w:t>
      </w:r>
    </w:p>
    <w:p w14:paraId="2043D6B0" w14:textId="3403D163" w:rsidR="00542C9A" w:rsidRPr="006262D0" w:rsidRDefault="00BB09AE" w:rsidP="002630ED">
      <w:pPr>
        <w:shd w:val="clear" w:color="auto" w:fill="FFFFFF"/>
        <w:spacing w:line="360" w:lineRule="auto"/>
        <w:jc w:val="both"/>
        <w:rPr>
          <w:rFonts w:ascii="Arial" w:eastAsia="Times New Roman" w:hAnsi="Arial" w:cs="Arial"/>
          <w:b/>
          <w:sz w:val="24"/>
          <w:szCs w:val="24"/>
        </w:rPr>
      </w:pPr>
      <w:r w:rsidRPr="006262D0">
        <w:rPr>
          <w:rFonts w:ascii="Arial" w:eastAsia="Times New Roman" w:hAnsi="Arial" w:cs="Arial"/>
          <w:b/>
          <w:sz w:val="24"/>
          <w:szCs w:val="24"/>
        </w:rPr>
        <w:t>Critical Customization</w:t>
      </w:r>
      <w:r w:rsidR="00460BFE" w:rsidRPr="006262D0">
        <w:rPr>
          <w:rFonts w:ascii="Arial" w:eastAsia="Times New Roman" w:hAnsi="Arial" w:cs="Arial"/>
          <w:b/>
          <w:sz w:val="24"/>
          <w:szCs w:val="24"/>
        </w:rPr>
        <w:t xml:space="preserve"> of Seals</w:t>
      </w:r>
    </w:p>
    <w:p w14:paraId="7FB16A1D" w14:textId="7AD79B8E" w:rsidR="00002024" w:rsidRPr="006262D0" w:rsidRDefault="00A56E8F" w:rsidP="00E26607">
      <w:pPr>
        <w:pStyle w:val="PlainText"/>
        <w:spacing w:after="160" w:line="360" w:lineRule="auto"/>
        <w:rPr>
          <w:rFonts w:ascii="Arial" w:hAnsi="Arial" w:cs="Arial"/>
          <w:sz w:val="24"/>
          <w:szCs w:val="24"/>
        </w:rPr>
      </w:pPr>
      <w:r>
        <w:rPr>
          <w:rFonts w:ascii="Arial" w:hAnsi="Arial" w:cs="Arial"/>
          <w:sz w:val="24"/>
          <w:szCs w:val="24"/>
        </w:rPr>
        <w:lastRenderedPageBreak/>
        <w:t>David Brown</w:t>
      </w:r>
      <w:r w:rsidR="00002024" w:rsidRPr="006262D0">
        <w:rPr>
          <w:rFonts w:ascii="Arial" w:hAnsi="Arial" w:cs="Arial"/>
          <w:sz w:val="24"/>
          <w:szCs w:val="24"/>
        </w:rPr>
        <w:t xml:space="preserve">, Trelleborg Sealing Solutions </w:t>
      </w:r>
      <w:r>
        <w:rPr>
          <w:rFonts w:ascii="Arial" w:hAnsi="Arial" w:cs="Arial"/>
          <w:sz w:val="24"/>
          <w:szCs w:val="24"/>
        </w:rPr>
        <w:t>Global Director Lead Group – Oil and Gas</w:t>
      </w:r>
      <w:r w:rsidR="00002024" w:rsidRPr="006262D0">
        <w:rPr>
          <w:rFonts w:ascii="Arial" w:hAnsi="Arial" w:cs="Arial"/>
          <w:sz w:val="24"/>
          <w:szCs w:val="24"/>
        </w:rPr>
        <w:t>, says: “Maximizing the yield from wells is a high priority for operators. Therefore, accessing unconventional wells, those previously believed to be too deep for existing capabilities, is now being more frequently undertaken. This means processing technology must be able to withstand high fluid pressures while subjected to very high temperature conditions, often coined HPHT.”</w:t>
      </w:r>
    </w:p>
    <w:p w14:paraId="5440E78D" w14:textId="77777777" w:rsidR="00002024" w:rsidRPr="006262D0" w:rsidRDefault="00002024" w:rsidP="00E26607">
      <w:pPr>
        <w:pStyle w:val="PlainText"/>
        <w:spacing w:after="160" w:line="360" w:lineRule="auto"/>
        <w:rPr>
          <w:rFonts w:ascii="Arial" w:hAnsi="Arial" w:cs="Arial"/>
          <w:sz w:val="24"/>
          <w:szCs w:val="24"/>
        </w:rPr>
      </w:pPr>
      <w:r w:rsidRPr="006262D0">
        <w:rPr>
          <w:rFonts w:ascii="Arial" w:hAnsi="Arial" w:cs="Arial"/>
          <w:sz w:val="24"/>
          <w:szCs w:val="24"/>
        </w:rPr>
        <w:t xml:space="preserve">Trelleborg Sealing Solutions will be highlighting a new customizable Metal End Cap (MEC) seal engineered for safety and reliability in critical static HPHT wellhead, tubing and casing hanger sealing environments. The metallic components within the seal are chemically bonded to the elastomer sealing element and provide a high level of extrusion resistance and metal-to-metal contact against the hardware. The elastomer sealing element also provides leak tightness against sub-optimal tubing surface finishes and it conforms to NORSOK, NACE, API and Total standards. </w:t>
      </w:r>
    </w:p>
    <w:p w14:paraId="1BB1D60C" w14:textId="52C3D66C" w:rsidR="00756DCA" w:rsidRPr="006262D0" w:rsidRDefault="00A56E8F" w:rsidP="002630ED">
      <w:pPr>
        <w:pStyle w:val="PlainText"/>
        <w:spacing w:after="160" w:line="360" w:lineRule="auto"/>
        <w:rPr>
          <w:rFonts w:ascii="Arial" w:hAnsi="Arial" w:cs="Arial"/>
          <w:sz w:val="24"/>
          <w:szCs w:val="24"/>
        </w:rPr>
      </w:pPr>
      <w:proofErr w:type="gramStart"/>
      <w:r>
        <w:rPr>
          <w:rFonts w:ascii="Arial" w:hAnsi="Arial" w:cs="Arial"/>
          <w:sz w:val="24"/>
          <w:szCs w:val="24"/>
        </w:rPr>
        <w:t>Brow</w:t>
      </w:r>
      <w:bookmarkStart w:id="0" w:name="_GoBack"/>
      <w:bookmarkEnd w:id="0"/>
      <w:r>
        <w:rPr>
          <w:rFonts w:ascii="Arial" w:hAnsi="Arial" w:cs="Arial"/>
          <w:sz w:val="24"/>
          <w:szCs w:val="24"/>
        </w:rPr>
        <w:t>n</w:t>
      </w:r>
      <w:r w:rsidR="00002024" w:rsidRPr="006262D0">
        <w:rPr>
          <w:rFonts w:ascii="Arial" w:hAnsi="Arial" w:cs="Arial"/>
          <w:sz w:val="24"/>
          <w:szCs w:val="24"/>
        </w:rPr>
        <w:t>,</w:t>
      </w:r>
      <w:proofErr w:type="gramEnd"/>
      <w:r w:rsidR="00002024" w:rsidRPr="006262D0">
        <w:rPr>
          <w:rFonts w:ascii="Arial" w:hAnsi="Arial" w:cs="Arial"/>
          <w:sz w:val="24"/>
          <w:szCs w:val="24"/>
        </w:rPr>
        <w:t xml:space="preserve"> continues: “We work with our customers to provide a great portfolio of materials and matching the best option to an application can optimize performance and safety. Experts will be on-stand at O</w:t>
      </w:r>
      <w:r>
        <w:rPr>
          <w:rFonts w:ascii="Arial" w:hAnsi="Arial" w:cs="Arial"/>
          <w:sz w:val="24"/>
          <w:szCs w:val="24"/>
        </w:rPr>
        <w:t>NS</w:t>
      </w:r>
      <w:r w:rsidR="00002024" w:rsidRPr="006262D0">
        <w:rPr>
          <w:rFonts w:ascii="Arial" w:hAnsi="Arial" w:cs="Arial"/>
          <w:sz w:val="24"/>
          <w:szCs w:val="24"/>
        </w:rPr>
        <w:t xml:space="preserve"> to discuss visitors’ specific sealing applications.”</w:t>
      </w:r>
    </w:p>
    <w:p w14:paraId="2499EAA9" w14:textId="69F36C4F" w:rsidR="00E5510C" w:rsidRPr="006262D0" w:rsidRDefault="00E5510C" w:rsidP="00E5510C">
      <w:pPr>
        <w:shd w:val="clear" w:color="auto" w:fill="FFFFFF"/>
        <w:spacing w:line="360" w:lineRule="auto"/>
        <w:jc w:val="both"/>
        <w:rPr>
          <w:rFonts w:ascii="Arial" w:eastAsia="Times New Roman" w:hAnsi="Arial" w:cs="Arial"/>
          <w:b/>
          <w:bCs/>
          <w:sz w:val="24"/>
          <w:szCs w:val="24"/>
        </w:rPr>
      </w:pPr>
      <w:r w:rsidRPr="006262D0">
        <w:rPr>
          <w:rFonts w:ascii="Arial" w:eastAsia="Times New Roman" w:hAnsi="Arial" w:cs="Arial"/>
          <w:b/>
          <w:bCs/>
          <w:sz w:val="24"/>
          <w:szCs w:val="24"/>
        </w:rPr>
        <w:t xml:space="preserve">IoT: </w:t>
      </w:r>
      <w:proofErr w:type="gramStart"/>
      <w:r w:rsidRPr="006262D0">
        <w:rPr>
          <w:rFonts w:ascii="Arial" w:eastAsia="Times New Roman" w:hAnsi="Arial" w:cs="Arial"/>
          <w:b/>
          <w:bCs/>
          <w:sz w:val="24"/>
          <w:szCs w:val="24"/>
        </w:rPr>
        <w:t>the</w:t>
      </w:r>
      <w:proofErr w:type="gramEnd"/>
      <w:r w:rsidRPr="006262D0">
        <w:rPr>
          <w:rFonts w:ascii="Arial" w:eastAsia="Times New Roman" w:hAnsi="Arial" w:cs="Arial"/>
          <w:b/>
          <w:bCs/>
          <w:sz w:val="24"/>
          <w:szCs w:val="24"/>
        </w:rPr>
        <w:t xml:space="preserve"> Next Big Thing</w:t>
      </w:r>
    </w:p>
    <w:p w14:paraId="3A8EEF3C" w14:textId="2657B5DD" w:rsidR="00E5510C" w:rsidRPr="006262D0" w:rsidRDefault="00E5510C" w:rsidP="00E5510C">
      <w:pPr>
        <w:shd w:val="clear" w:color="auto" w:fill="FFFFFF"/>
        <w:spacing w:line="360" w:lineRule="auto"/>
        <w:jc w:val="both"/>
        <w:rPr>
          <w:rFonts w:ascii="Arial" w:eastAsia="Times New Roman" w:hAnsi="Arial" w:cs="Arial"/>
          <w:bCs/>
          <w:sz w:val="24"/>
          <w:szCs w:val="24"/>
        </w:rPr>
      </w:pPr>
      <w:r w:rsidRPr="006262D0">
        <w:rPr>
          <w:rFonts w:ascii="Arial" w:eastAsia="Times New Roman" w:hAnsi="Arial" w:cs="Arial"/>
          <w:bCs/>
          <w:sz w:val="24"/>
          <w:szCs w:val="24"/>
        </w:rPr>
        <w:t>Looking to the future, the Internet of Things and smart products are undoubtedly going to be the next revolution in the oil and gas industry and Trelleborg aim to be</w:t>
      </w:r>
      <w:r w:rsidR="00E34DF4" w:rsidRPr="006262D0">
        <w:rPr>
          <w:rFonts w:ascii="Arial" w:eastAsia="Times New Roman" w:hAnsi="Arial" w:cs="Arial"/>
          <w:bCs/>
          <w:sz w:val="24"/>
          <w:szCs w:val="24"/>
        </w:rPr>
        <w:t xml:space="preserve"> at</w:t>
      </w:r>
      <w:r w:rsidRPr="006262D0">
        <w:rPr>
          <w:rFonts w:ascii="Arial" w:eastAsia="Times New Roman" w:hAnsi="Arial" w:cs="Arial"/>
          <w:bCs/>
          <w:sz w:val="24"/>
          <w:szCs w:val="24"/>
        </w:rPr>
        <w:t xml:space="preserve"> the forefront of developments in this area.</w:t>
      </w:r>
    </w:p>
    <w:p w14:paraId="3FCC111D" w14:textId="068DB1B7" w:rsidR="00E5510C" w:rsidRPr="006262D0" w:rsidRDefault="00065972" w:rsidP="00E5510C">
      <w:pPr>
        <w:shd w:val="clear" w:color="auto" w:fill="FFFFFF"/>
        <w:spacing w:line="360" w:lineRule="auto"/>
        <w:jc w:val="both"/>
        <w:rPr>
          <w:rFonts w:ascii="Arial" w:eastAsia="Times New Roman" w:hAnsi="Arial" w:cs="Arial"/>
          <w:bCs/>
          <w:sz w:val="24"/>
          <w:szCs w:val="24"/>
        </w:rPr>
      </w:pPr>
      <w:r w:rsidRPr="006262D0">
        <w:rPr>
          <w:rFonts w:ascii="Arial" w:eastAsia="Times New Roman" w:hAnsi="Arial" w:cs="Arial"/>
          <w:bCs/>
          <w:sz w:val="24"/>
          <w:szCs w:val="24"/>
        </w:rPr>
        <w:t>Antony Croston</w:t>
      </w:r>
      <w:r w:rsidR="00E5510C" w:rsidRPr="006262D0">
        <w:rPr>
          <w:rFonts w:ascii="Arial" w:eastAsia="Times New Roman" w:hAnsi="Arial" w:cs="Arial"/>
          <w:bCs/>
          <w:sz w:val="24"/>
          <w:szCs w:val="24"/>
        </w:rPr>
        <w:t xml:space="preserve"> says: “The Internet of Things has the potential to transform the way people and businesses operate. As an industry, we acquire vast amounts of data, but we need to overcome the key challenges of empowering that data and transmitting it to truly unlock this potential. When we achieve this, we can use the information in real time and make effective decisions based on it. When we discuss the Internet of Things and machines talking to each other, being an intelligent system, I think that is quite a distance away for offshore oil and gas, however, it is undoubtedly where we are headed.”</w:t>
      </w:r>
    </w:p>
    <w:p w14:paraId="56B414B4" w14:textId="77777777" w:rsidR="002630ED" w:rsidRPr="006262D0" w:rsidRDefault="002630ED" w:rsidP="002630ED">
      <w:pPr>
        <w:spacing w:after="120" w:line="360" w:lineRule="auto"/>
        <w:rPr>
          <w:rFonts w:ascii="Arial" w:eastAsia="Times New Roman" w:hAnsi="Arial" w:cs="Arial"/>
          <w:b/>
          <w:sz w:val="24"/>
          <w:szCs w:val="24"/>
        </w:rPr>
      </w:pPr>
      <w:r w:rsidRPr="006262D0">
        <w:rPr>
          <w:rFonts w:ascii="Arial" w:eastAsia="Times New Roman" w:hAnsi="Arial" w:cs="Arial"/>
          <w:b/>
          <w:sz w:val="24"/>
          <w:szCs w:val="24"/>
        </w:rPr>
        <w:t>About ONS</w:t>
      </w:r>
    </w:p>
    <w:p w14:paraId="0883F2C5" w14:textId="77777777" w:rsidR="002630ED" w:rsidRPr="006262D0" w:rsidRDefault="002630ED" w:rsidP="002630ED">
      <w:pPr>
        <w:spacing w:after="120" w:line="360" w:lineRule="auto"/>
        <w:rPr>
          <w:rFonts w:ascii="Arial" w:eastAsia="Times New Roman" w:hAnsi="Arial" w:cs="Arial"/>
          <w:sz w:val="24"/>
          <w:szCs w:val="24"/>
        </w:rPr>
      </w:pPr>
      <w:r w:rsidRPr="006262D0">
        <w:rPr>
          <w:rFonts w:ascii="Arial" w:eastAsia="Times New Roman" w:hAnsi="Arial" w:cs="Arial"/>
          <w:sz w:val="24"/>
          <w:szCs w:val="24"/>
        </w:rPr>
        <w:lastRenderedPageBreak/>
        <w:t>When oil and gas was discovered in the North Sea, the need for a meeting place for the companies in this new industry emerged. ONS was held for the first time in 1974 and has more than 40 years of proud history. The non-profit foundation was established by Stavanger City Council, Statoil, Stavanger Forum and the Norwegian Petroleum Society and has developed into a global energy meeting place connecting international suppliers, operating companies and decision makers.</w:t>
      </w:r>
    </w:p>
    <w:p w14:paraId="25F2A0D9" w14:textId="55827309" w:rsidR="00824711" w:rsidRPr="006262D0" w:rsidRDefault="00824711" w:rsidP="002630ED">
      <w:pPr>
        <w:spacing w:after="120" w:line="360" w:lineRule="auto"/>
        <w:jc w:val="center"/>
        <w:rPr>
          <w:rFonts w:ascii="Arial" w:hAnsi="Arial" w:cs="Arial"/>
          <w:b/>
          <w:sz w:val="24"/>
          <w:szCs w:val="24"/>
        </w:rPr>
      </w:pPr>
      <w:r w:rsidRPr="006262D0">
        <w:rPr>
          <w:rFonts w:ascii="Arial" w:hAnsi="Arial" w:cs="Arial"/>
          <w:b/>
          <w:sz w:val="24"/>
          <w:szCs w:val="24"/>
        </w:rPr>
        <w:t>~ENDS~</w:t>
      </w:r>
    </w:p>
    <w:p w14:paraId="681172AE" w14:textId="77777777" w:rsidR="00824711" w:rsidRPr="006262D0" w:rsidRDefault="00824711" w:rsidP="00534B2A">
      <w:pPr>
        <w:spacing w:after="120" w:line="360" w:lineRule="auto"/>
        <w:ind w:left="-144"/>
        <w:rPr>
          <w:rFonts w:ascii="Arial" w:hAnsi="Arial" w:cs="Arial"/>
          <w:bCs/>
          <w:sz w:val="24"/>
          <w:szCs w:val="24"/>
        </w:rPr>
      </w:pPr>
      <w:r w:rsidRPr="006262D0">
        <w:rPr>
          <w:rFonts w:ascii="Arial" w:hAnsi="Arial" w:cs="Arial"/>
          <w:b/>
          <w:sz w:val="24"/>
          <w:szCs w:val="24"/>
        </w:rPr>
        <w:t>For press information:</w:t>
      </w:r>
      <w:r w:rsidRPr="006262D0">
        <w:rPr>
          <w:rFonts w:ascii="Arial" w:hAnsi="Arial" w:cs="Arial"/>
          <w:sz w:val="24"/>
          <w:szCs w:val="24"/>
        </w:rPr>
        <w:t xml:space="preserve">  </w:t>
      </w:r>
    </w:p>
    <w:p w14:paraId="7E3C19C0" w14:textId="3E05D071" w:rsidR="00AB417F" w:rsidRPr="006262D0" w:rsidRDefault="00AB417F" w:rsidP="00AB417F">
      <w:pPr>
        <w:autoSpaceDE w:val="0"/>
        <w:autoSpaceDN w:val="0"/>
        <w:adjustRightInd w:val="0"/>
        <w:spacing w:after="120" w:line="360" w:lineRule="auto"/>
        <w:ind w:left="-142"/>
        <w:rPr>
          <w:rFonts w:ascii="Arial" w:hAnsi="Arial" w:cs="Arial"/>
          <w:sz w:val="24"/>
          <w:szCs w:val="24"/>
        </w:rPr>
      </w:pPr>
      <w:r w:rsidRPr="006262D0">
        <w:rPr>
          <w:rFonts w:ascii="Arial" w:hAnsi="Arial" w:cs="Arial"/>
          <w:iCs/>
          <w:sz w:val="24"/>
          <w:szCs w:val="24"/>
        </w:rPr>
        <w:t xml:space="preserve">For additional information on Trelleborg’s offshore operation, please contact Ruth Clay, </w:t>
      </w:r>
      <w:r w:rsidRPr="006262D0">
        <w:rPr>
          <w:rFonts w:ascii="Arial" w:hAnsi="Arial" w:cs="Arial"/>
          <w:sz w:val="24"/>
          <w:szCs w:val="24"/>
        </w:rPr>
        <w:t xml:space="preserve">Mobile: +1 281 740 5755; </w:t>
      </w:r>
      <w:hyperlink r:id="rId10" w:history="1">
        <w:r w:rsidR="00840EF1" w:rsidRPr="00065972">
          <w:rPr>
            <w:rStyle w:val="Hyperlink"/>
            <w:rFonts w:ascii="Arial" w:hAnsi="Arial" w:cs="Arial"/>
            <w:sz w:val="24"/>
            <w:szCs w:val="24"/>
          </w:rPr>
          <w:t>ruth.clay@trelleborg.com</w:t>
        </w:r>
      </w:hyperlink>
      <w:r w:rsidR="00840EF1">
        <w:rPr>
          <w:rFonts w:ascii="Arial" w:hAnsi="Arial" w:cs="Arial"/>
          <w:sz w:val="24"/>
          <w:szCs w:val="24"/>
        </w:rPr>
        <w:t xml:space="preserve"> </w:t>
      </w:r>
      <w:r w:rsidRPr="006262D0">
        <w:rPr>
          <w:rFonts w:ascii="Arial" w:hAnsi="Arial" w:cs="Arial"/>
          <w:sz w:val="24"/>
          <w:szCs w:val="24"/>
        </w:rPr>
        <w:t xml:space="preserve"> </w:t>
      </w:r>
    </w:p>
    <w:p w14:paraId="62B4D961" w14:textId="001A456A" w:rsidR="00AB417F" w:rsidRPr="006262D0" w:rsidRDefault="00AB417F" w:rsidP="00AB417F">
      <w:pPr>
        <w:autoSpaceDE w:val="0"/>
        <w:autoSpaceDN w:val="0"/>
        <w:adjustRightInd w:val="0"/>
        <w:spacing w:after="120" w:line="360" w:lineRule="auto"/>
        <w:ind w:left="-142"/>
        <w:rPr>
          <w:rFonts w:ascii="Arial" w:hAnsi="Arial" w:cs="Arial"/>
          <w:sz w:val="24"/>
          <w:szCs w:val="24"/>
        </w:rPr>
      </w:pPr>
      <w:r w:rsidRPr="006262D0">
        <w:rPr>
          <w:rFonts w:ascii="Arial" w:hAnsi="Arial" w:cs="Arial"/>
          <w:sz w:val="24"/>
          <w:szCs w:val="24"/>
        </w:rPr>
        <w:t xml:space="preserve">For additional information on Trelleborg Sealing Solutions, please contact Barry Clough, Mobile: +44 (0)7710 354 466; </w:t>
      </w:r>
      <w:hyperlink r:id="rId11" w:history="1">
        <w:r w:rsidR="00840EF1" w:rsidRPr="004A4AC2">
          <w:rPr>
            <w:rStyle w:val="Hyperlink"/>
            <w:rFonts w:ascii="Arial" w:hAnsi="Arial" w:cs="Arial"/>
            <w:sz w:val="24"/>
            <w:szCs w:val="24"/>
          </w:rPr>
          <w:t>barry.clough@trelleborg.com</w:t>
        </w:r>
      </w:hyperlink>
    </w:p>
    <w:p w14:paraId="6867CF6A" w14:textId="77777777" w:rsidR="00824711" w:rsidRPr="006262D0" w:rsidRDefault="00824711" w:rsidP="00534B2A">
      <w:pPr>
        <w:spacing w:after="120" w:line="360" w:lineRule="auto"/>
        <w:ind w:left="-142"/>
        <w:rPr>
          <w:rFonts w:ascii="Arial" w:hAnsi="Arial" w:cs="Arial"/>
          <w:sz w:val="24"/>
          <w:szCs w:val="24"/>
          <w:lang w:val="en-GB"/>
        </w:rPr>
      </w:pPr>
      <w:r w:rsidRPr="006262D0">
        <w:rPr>
          <w:rFonts w:ascii="Arial" w:hAnsi="Arial" w:cs="Arial"/>
          <w:b/>
          <w:iCs/>
          <w:sz w:val="24"/>
          <w:szCs w:val="24"/>
          <w:lang w:val="en-GB"/>
        </w:rPr>
        <w:t xml:space="preserve">Notes to Editors: </w:t>
      </w:r>
    </w:p>
    <w:p w14:paraId="1C2A28B4" w14:textId="77777777" w:rsidR="008F648C" w:rsidRPr="006262D0" w:rsidRDefault="00E06998" w:rsidP="008F648C">
      <w:pPr>
        <w:spacing w:after="120" w:line="360" w:lineRule="auto"/>
        <w:ind w:left="-142"/>
        <w:rPr>
          <w:rFonts w:ascii="Arial" w:eastAsiaTheme="minorEastAsia" w:hAnsi="Arial" w:cs="Arial"/>
          <w:sz w:val="24"/>
          <w:szCs w:val="24"/>
          <w:lang w:val="en-GB" w:eastAsia="zh-TW" w:bidi="th-TH"/>
        </w:rPr>
      </w:pPr>
      <w:r w:rsidRPr="006262D0">
        <w:rPr>
          <w:rFonts w:ascii="Arial" w:hAnsi="Arial" w:cs="Arial"/>
          <w:b/>
          <w:iCs/>
          <w:sz w:val="24"/>
          <w:szCs w:val="24"/>
          <w:lang w:val="en-GB"/>
        </w:rPr>
        <w:t>About</w:t>
      </w:r>
      <w:r w:rsidR="00824711" w:rsidRPr="006262D0">
        <w:rPr>
          <w:rFonts w:ascii="Arial" w:hAnsi="Arial" w:cs="Arial"/>
          <w:b/>
          <w:iCs/>
          <w:sz w:val="24"/>
          <w:szCs w:val="24"/>
          <w:lang w:val="en-GB"/>
        </w:rPr>
        <w:t xml:space="preserve"> Trelleborg Group</w:t>
      </w:r>
    </w:p>
    <w:p w14:paraId="292D22A4" w14:textId="2744F9A6" w:rsidR="00824711" w:rsidRPr="006262D0" w:rsidRDefault="00196CF2" w:rsidP="008F648C">
      <w:pPr>
        <w:spacing w:after="120" w:line="360" w:lineRule="auto"/>
        <w:ind w:left="-142"/>
        <w:rPr>
          <w:rFonts w:ascii="Arial" w:eastAsiaTheme="minorEastAsia" w:hAnsi="Arial" w:cs="Arial"/>
          <w:sz w:val="24"/>
          <w:szCs w:val="24"/>
          <w:lang w:val="en-GB" w:eastAsia="zh-TW" w:bidi="th-TH"/>
        </w:rPr>
      </w:pPr>
      <w:r w:rsidRPr="006262D0">
        <w:rPr>
          <w:rFonts w:ascii="Arial" w:hAnsi="Arial" w:cs="Arial"/>
          <w:b/>
          <w:bCs/>
          <w:iCs/>
          <w:sz w:val="24"/>
          <w:szCs w:val="24"/>
        </w:rPr>
        <w:t xml:space="preserve">Trelleborg </w:t>
      </w:r>
      <w:r w:rsidRPr="006262D0">
        <w:rPr>
          <w:rFonts w:ascii="Arial" w:hAnsi="Arial" w:cs="Arial"/>
          <w:bCs/>
          <w:iCs/>
          <w:sz w:val="24"/>
          <w:szCs w:val="24"/>
        </w:rPr>
        <w:t>is a world leader in engineered polymer solutions that seal, damp and protect critical applications in demanding environments. Its innovative solutions accelerate performance for customers in a sustainable way. The Trelleborg Group has annual sales of about SEK 32 billion (EUR 3.28 billion, USD 3.69 billion) and operations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 www.trelleborg.com.</w:t>
      </w:r>
    </w:p>
    <w:sectPr w:rsidR="00824711" w:rsidRPr="006262D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34FF2" w14:textId="77777777" w:rsidR="00202B00" w:rsidRDefault="00202B00" w:rsidP="00062857">
      <w:pPr>
        <w:spacing w:after="0" w:line="240" w:lineRule="auto"/>
      </w:pPr>
      <w:r>
        <w:separator/>
      </w:r>
    </w:p>
  </w:endnote>
  <w:endnote w:type="continuationSeparator" w:id="0">
    <w:p w14:paraId="73161939" w14:textId="77777777" w:rsidR="00202B00" w:rsidRDefault="00202B00" w:rsidP="00062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A9D43" w14:textId="77777777" w:rsidR="00202B00" w:rsidRDefault="00202B00" w:rsidP="00062857">
      <w:pPr>
        <w:spacing w:after="0" w:line="240" w:lineRule="auto"/>
      </w:pPr>
      <w:r>
        <w:separator/>
      </w:r>
    </w:p>
  </w:footnote>
  <w:footnote w:type="continuationSeparator" w:id="0">
    <w:p w14:paraId="5D40639D" w14:textId="77777777" w:rsidR="00202B00" w:rsidRDefault="00202B00" w:rsidP="00062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03C0C" w14:textId="77777777" w:rsidR="00D942EE" w:rsidRDefault="00D942EE" w:rsidP="00D942EE">
    <w:pPr>
      <w:pStyle w:val="Header"/>
      <w:jc w:val="center"/>
    </w:pPr>
    <w:r>
      <w:rPr>
        <w:noProof/>
      </w:rPr>
      <w:drawing>
        <wp:inline distT="0" distB="0" distL="0" distR="0" wp14:anchorId="519F0820" wp14:editId="5D0799AD">
          <wp:extent cx="14478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B 40_RGB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609600"/>
                  </a:xfrm>
                  <a:prstGeom prst="rect">
                    <a:avLst/>
                  </a:prstGeom>
                </pic:spPr>
              </pic:pic>
            </a:graphicData>
          </a:graphic>
        </wp:inline>
      </w:drawing>
    </w:r>
  </w:p>
  <w:p w14:paraId="3A3C75B9" w14:textId="77777777" w:rsidR="00D942EE" w:rsidRDefault="00D942EE" w:rsidP="00D942E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GxNDM3tTA1trSwNLdU0lEKTi0uzszPAykwNK8FAN7T/D0tAAAA"/>
  </w:docVars>
  <w:rsids>
    <w:rsidRoot w:val="0056288C"/>
    <w:rsid w:val="000000F6"/>
    <w:rsid w:val="00002024"/>
    <w:rsid w:val="000031A8"/>
    <w:rsid w:val="00003877"/>
    <w:rsid w:val="00010B0E"/>
    <w:rsid w:val="000164FE"/>
    <w:rsid w:val="00053A48"/>
    <w:rsid w:val="00062857"/>
    <w:rsid w:val="00065972"/>
    <w:rsid w:val="00067CBE"/>
    <w:rsid w:val="00073F85"/>
    <w:rsid w:val="00074FDC"/>
    <w:rsid w:val="0008059F"/>
    <w:rsid w:val="00095DCC"/>
    <w:rsid w:val="00097990"/>
    <w:rsid w:val="000A71F8"/>
    <w:rsid w:val="000C464B"/>
    <w:rsid w:val="000D7D6A"/>
    <w:rsid w:val="00104203"/>
    <w:rsid w:val="00112153"/>
    <w:rsid w:val="00121E10"/>
    <w:rsid w:val="00121F58"/>
    <w:rsid w:val="00126EB7"/>
    <w:rsid w:val="00137E26"/>
    <w:rsid w:val="00145316"/>
    <w:rsid w:val="001455F3"/>
    <w:rsid w:val="00196CF2"/>
    <w:rsid w:val="001A1E83"/>
    <w:rsid w:val="001A7B0B"/>
    <w:rsid w:val="001B3AD0"/>
    <w:rsid w:val="001C58F2"/>
    <w:rsid w:val="001E2678"/>
    <w:rsid w:val="001F599D"/>
    <w:rsid w:val="00202B00"/>
    <w:rsid w:val="00211ACE"/>
    <w:rsid w:val="00213A4D"/>
    <w:rsid w:val="00245C7F"/>
    <w:rsid w:val="00262BA7"/>
    <w:rsid w:val="002630ED"/>
    <w:rsid w:val="00266DA8"/>
    <w:rsid w:val="00283ED5"/>
    <w:rsid w:val="00297459"/>
    <w:rsid w:val="002978A3"/>
    <w:rsid w:val="002A0BA4"/>
    <w:rsid w:val="002B639C"/>
    <w:rsid w:val="002D3150"/>
    <w:rsid w:val="002F1F53"/>
    <w:rsid w:val="002F620F"/>
    <w:rsid w:val="00306BC9"/>
    <w:rsid w:val="00310F99"/>
    <w:rsid w:val="003407F3"/>
    <w:rsid w:val="0037296A"/>
    <w:rsid w:val="003751EF"/>
    <w:rsid w:val="00397FC8"/>
    <w:rsid w:val="003A6FF3"/>
    <w:rsid w:val="003B24C0"/>
    <w:rsid w:val="003B308B"/>
    <w:rsid w:val="003E07F2"/>
    <w:rsid w:val="003E53A7"/>
    <w:rsid w:val="003E5963"/>
    <w:rsid w:val="00416233"/>
    <w:rsid w:val="00425751"/>
    <w:rsid w:val="0042787A"/>
    <w:rsid w:val="00442D3A"/>
    <w:rsid w:val="00447895"/>
    <w:rsid w:val="004516FD"/>
    <w:rsid w:val="00456595"/>
    <w:rsid w:val="00460BFE"/>
    <w:rsid w:val="004853FB"/>
    <w:rsid w:val="00494FDA"/>
    <w:rsid w:val="004A1972"/>
    <w:rsid w:val="004A7215"/>
    <w:rsid w:val="004C1455"/>
    <w:rsid w:val="004D57D5"/>
    <w:rsid w:val="00522A40"/>
    <w:rsid w:val="00533048"/>
    <w:rsid w:val="00534B2A"/>
    <w:rsid w:val="00542C9A"/>
    <w:rsid w:val="0056288C"/>
    <w:rsid w:val="005738B2"/>
    <w:rsid w:val="00583AC2"/>
    <w:rsid w:val="005853DB"/>
    <w:rsid w:val="005A51F5"/>
    <w:rsid w:val="005B121C"/>
    <w:rsid w:val="005C324C"/>
    <w:rsid w:val="005F1FAE"/>
    <w:rsid w:val="00615723"/>
    <w:rsid w:val="0061733A"/>
    <w:rsid w:val="0062032E"/>
    <w:rsid w:val="006262D0"/>
    <w:rsid w:val="006365B0"/>
    <w:rsid w:val="00644075"/>
    <w:rsid w:val="0065032E"/>
    <w:rsid w:val="00653299"/>
    <w:rsid w:val="00654756"/>
    <w:rsid w:val="00665B11"/>
    <w:rsid w:val="006A3C24"/>
    <w:rsid w:val="006B458E"/>
    <w:rsid w:val="006B5655"/>
    <w:rsid w:val="006E3415"/>
    <w:rsid w:val="006F06E7"/>
    <w:rsid w:val="006F46D1"/>
    <w:rsid w:val="006F5952"/>
    <w:rsid w:val="006F791D"/>
    <w:rsid w:val="00751BEF"/>
    <w:rsid w:val="00753C85"/>
    <w:rsid w:val="007554FD"/>
    <w:rsid w:val="00756DCA"/>
    <w:rsid w:val="0077589B"/>
    <w:rsid w:val="00777913"/>
    <w:rsid w:val="00783751"/>
    <w:rsid w:val="007A060F"/>
    <w:rsid w:val="007A10F4"/>
    <w:rsid w:val="007A5039"/>
    <w:rsid w:val="007B2884"/>
    <w:rsid w:val="007D2CA5"/>
    <w:rsid w:val="007D65B3"/>
    <w:rsid w:val="00810B50"/>
    <w:rsid w:val="0081346F"/>
    <w:rsid w:val="00824711"/>
    <w:rsid w:val="00827D5D"/>
    <w:rsid w:val="00832A0B"/>
    <w:rsid w:val="008354C3"/>
    <w:rsid w:val="00840033"/>
    <w:rsid w:val="00840EF1"/>
    <w:rsid w:val="00853BEE"/>
    <w:rsid w:val="008627EE"/>
    <w:rsid w:val="0088002F"/>
    <w:rsid w:val="00883950"/>
    <w:rsid w:val="008A3E9B"/>
    <w:rsid w:val="008A6777"/>
    <w:rsid w:val="008B3DEE"/>
    <w:rsid w:val="008C3C92"/>
    <w:rsid w:val="008D2778"/>
    <w:rsid w:val="008E007C"/>
    <w:rsid w:val="008F177E"/>
    <w:rsid w:val="008F4C63"/>
    <w:rsid w:val="008F648C"/>
    <w:rsid w:val="009069E7"/>
    <w:rsid w:val="00921332"/>
    <w:rsid w:val="009236E5"/>
    <w:rsid w:val="0093222F"/>
    <w:rsid w:val="00937329"/>
    <w:rsid w:val="009463CB"/>
    <w:rsid w:val="009513E1"/>
    <w:rsid w:val="00962BBB"/>
    <w:rsid w:val="00965A97"/>
    <w:rsid w:val="00967EBC"/>
    <w:rsid w:val="00971878"/>
    <w:rsid w:val="00972493"/>
    <w:rsid w:val="009735FF"/>
    <w:rsid w:val="00973944"/>
    <w:rsid w:val="00975793"/>
    <w:rsid w:val="009831DB"/>
    <w:rsid w:val="009A380F"/>
    <w:rsid w:val="009A502F"/>
    <w:rsid w:val="009A6F23"/>
    <w:rsid w:val="009B4908"/>
    <w:rsid w:val="009B5757"/>
    <w:rsid w:val="009B6090"/>
    <w:rsid w:val="009C5A97"/>
    <w:rsid w:val="009C7C15"/>
    <w:rsid w:val="009D637C"/>
    <w:rsid w:val="009F1718"/>
    <w:rsid w:val="009F302E"/>
    <w:rsid w:val="00A071AC"/>
    <w:rsid w:val="00A16ACC"/>
    <w:rsid w:val="00A2780D"/>
    <w:rsid w:val="00A34477"/>
    <w:rsid w:val="00A362AA"/>
    <w:rsid w:val="00A40B43"/>
    <w:rsid w:val="00A4726C"/>
    <w:rsid w:val="00A56E8F"/>
    <w:rsid w:val="00A61CD1"/>
    <w:rsid w:val="00A762EB"/>
    <w:rsid w:val="00A85BB2"/>
    <w:rsid w:val="00A964B9"/>
    <w:rsid w:val="00AA68B0"/>
    <w:rsid w:val="00AA7559"/>
    <w:rsid w:val="00AB417F"/>
    <w:rsid w:val="00AC13CE"/>
    <w:rsid w:val="00AC5846"/>
    <w:rsid w:val="00AE23C9"/>
    <w:rsid w:val="00AF667A"/>
    <w:rsid w:val="00B069AB"/>
    <w:rsid w:val="00B26390"/>
    <w:rsid w:val="00B30674"/>
    <w:rsid w:val="00B411C7"/>
    <w:rsid w:val="00B5168A"/>
    <w:rsid w:val="00BA5C00"/>
    <w:rsid w:val="00BB09AE"/>
    <w:rsid w:val="00BB37CF"/>
    <w:rsid w:val="00BE70F7"/>
    <w:rsid w:val="00BF3DE7"/>
    <w:rsid w:val="00C12D34"/>
    <w:rsid w:val="00C21EB6"/>
    <w:rsid w:val="00C42533"/>
    <w:rsid w:val="00C45770"/>
    <w:rsid w:val="00C52A8C"/>
    <w:rsid w:val="00C571F1"/>
    <w:rsid w:val="00C610ED"/>
    <w:rsid w:val="00C64D34"/>
    <w:rsid w:val="00C71F26"/>
    <w:rsid w:val="00C82D8E"/>
    <w:rsid w:val="00C83521"/>
    <w:rsid w:val="00C84092"/>
    <w:rsid w:val="00C87261"/>
    <w:rsid w:val="00C9686E"/>
    <w:rsid w:val="00CA4223"/>
    <w:rsid w:val="00CA4291"/>
    <w:rsid w:val="00CA7BC7"/>
    <w:rsid w:val="00CB3BAF"/>
    <w:rsid w:val="00CB4CCB"/>
    <w:rsid w:val="00CC257C"/>
    <w:rsid w:val="00CD32D4"/>
    <w:rsid w:val="00CD6C43"/>
    <w:rsid w:val="00CE42A6"/>
    <w:rsid w:val="00CE4C45"/>
    <w:rsid w:val="00D00418"/>
    <w:rsid w:val="00D00BAB"/>
    <w:rsid w:val="00D026F6"/>
    <w:rsid w:val="00D20F73"/>
    <w:rsid w:val="00D40C1A"/>
    <w:rsid w:val="00D41ABE"/>
    <w:rsid w:val="00D628E6"/>
    <w:rsid w:val="00D67F5D"/>
    <w:rsid w:val="00D74420"/>
    <w:rsid w:val="00D9004B"/>
    <w:rsid w:val="00D942EE"/>
    <w:rsid w:val="00D970D3"/>
    <w:rsid w:val="00DA67ED"/>
    <w:rsid w:val="00DA7074"/>
    <w:rsid w:val="00DB4768"/>
    <w:rsid w:val="00DB5243"/>
    <w:rsid w:val="00DD445F"/>
    <w:rsid w:val="00DD708E"/>
    <w:rsid w:val="00DE08F4"/>
    <w:rsid w:val="00DE0EA5"/>
    <w:rsid w:val="00E06998"/>
    <w:rsid w:val="00E14015"/>
    <w:rsid w:val="00E26607"/>
    <w:rsid w:val="00E34DF4"/>
    <w:rsid w:val="00E52891"/>
    <w:rsid w:val="00E5510C"/>
    <w:rsid w:val="00E55E2D"/>
    <w:rsid w:val="00E73DF6"/>
    <w:rsid w:val="00E971C5"/>
    <w:rsid w:val="00EC02B4"/>
    <w:rsid w:val="00EC52CA"/>
    <w:rsid w:val="00EC5648"/>
    <w:rsid w:val="00ED2EE0"/>
    <w:rsid w:val="00ED4B5E"/>
    <w:rsid w:val="00EE35F8"/>
    <w:rsid w:val="00F1213A"/>
    <w:rsid w:val="00F15337"/>
    <w:rsid w:val="00F21326"/>
    <w:rsid w:val="00F35FD3"/>
    <w:rsid w:val="00F37454"/>
    <w:rsid w:val="00F4756E"/>
    <w:rsid w:val="00F52600"/>
    <w:rsid w:val="00F53CAE"/>
    <w:rsid w:val="00F65C34"/>
    <w:rsid w:val="00F66313"/>
    <w:rsid w:val="00FA0EDB"/>
    <w:rsid w:val="00FB39EB"/>
    <w:rsid w:val="00FC1BB4"/>
    <w:rsid w:val="00FD0AE9"/>
    <w:rsid w:val="00FD3B3C"/>
    <w:rsid w:val="00FE709C"/>
    <w:rsid w:val="00FF4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1E67D"/>
  <w15:chartTrackingRefBased/>
  <w15:docId w15:val="{2AC2585D-06FA-4E4E-B6FA-509601C7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B3B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cbnttl">
    <w:name w:val="ccbnttl"/>
    <w:basedOn w:val="DefaultParagraphFont"/>
    <w:rsid w:val="0056288C"/>
  </w:style>
  <w:style w:type="paragraph" w:styleId="NormalWeb">
    <w:name w:val="Normal (Web)"/>
    <w:basedOn w:val="Normal"/>
    <w:uiPriority w:val="99"/>
    <w:semiHidden/>
    <w:unhideWhenUsed/>
    <w:rsid w:val="00562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288C"/>
  </w:style>
  <w:style w:type="character" w:styleId="Hyperlink">
    <w:name w:val="Hyperlink"/>
    <w:basedOn w:val="DefaultParagraphFont"/>
    <w:unhideWhenUsed/>
    <w:rsid w:val="0056288C"/>
    <w:rPr>
      <w:color w:val="0000FF"/>
      <w:u w:val="single"/>
    </w:rPr>
  </w:style>
  <w:style w:type="paragraph" w:styleId="BalloonText">
    <w:name w:val="Balloon Text"/>
    <w:basedOn w:val="Normal"/>
    <w:link w:val="BalloonTextChar"/>
    <w:uiPriority w:val="99"/>
    <w:semiHidden/>
    <w:unhideWhenUsed/>
    <w:rsid w:val="00562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88C"/>
    <w:rPr>
      <w:rFonts w:ascii="Segoe UI" w:hAnsi="Segoe UI" w:cs="Segoe UI"/>
      <w:sz w:val="18"/>
      <w:szCs w:val="18"/>
    </w:rPr>
  </w:style>
  <w:style w:type="paragraph" w:styleId="Revision">
    <w:name w:val="Revision"/>
    <w:hidden/>
    <w:uiPriority w:val="99"/>
    <w:semiHidden/>
    <w:rsid w:val="0061733A"/>
    <w:pPr>
      <w:spacing w:after="0" w:line="240" w:lineRule="auto"/>
    </w:pPr>
  </w:style>
  <w:style w:type="paragraph" w:styleId="Header">
    <w:name w:val="header"/>
    <w:basedOn w:val="Normal"/>
    <w:link w:val="HeaderChar"/>
    <w:uiPriority w:val="99"/>
    <w:unhideWhenUsed/>
    <w:rsid w:val="00062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857"/>
  </w:style>
  <w:style w:type="paragraph" w:styleId="Footer">
    <w:name w:val="footer"/>
    <w:basedOn w:val="Normal"/>
    <w:link w:val="FooterChar"/>
    <w:uiPriority w:val="99"/>
    <w:unhideWhenUsed/>
    <w:rsid w:val="00062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857"/>
  </w:style>
  <w:style w:type="character" w:styleId="CommentReference">
    <w:name w:val="annotation reference"/>
    <w:basedOn w:val="DefaultParagraphFont"/>
    <w:uiPriority w:val="99"/>
    <w:semiHidden/>
    <w:unhideWhenUsed/>
    <w:rsid w:val="0008059F"/>
    <w:rPr>
      <w:sz w:val="16"/>
      <w:szCs w:val="16"/>
    </w:rPr>
  </w:style>
  <w:style w:type="paragraph" w:styleId="CommentText">
    <w:name w:val="annotation text"/>
    <w:basedOn w:val="Normal"/>
    <w:link w:val="CommentTextChar"/>
    <w:uiPriority w:val="99"/>
    <w:semiHidden/>
    <w:unhideWhenUsed/>
    <w:rsid w:val="0008059F"/>
    <w:pPr>
      <w:spacing w:line="240" w:lineRule="auto"/>
    </w:pPr>
    <w:rPr>
      <w:sz w:val="20"/>
      <w:szCs w:val="20"/>
    </w:rPr>
  </w:style>
  <w:style w:type="character" w:customStyle="1" w:styleId="CommentTextChar">
    <w:name w:val="Comment Text Char"/>
    <w:basedOn w:val="DefaultParagraphFont"/>
    <w:link w:val="CommentText"/>
    <w:uiPriority w:val="99"/>
    <w:semiHidden/>
    <w:rsid w:val="0008059F"/>
    <w:rPr>
      <w:sz w:val="20"/>
      <w:szCs w:val="20"/>
    </w:rPr>
  </w:style>
  <w:style w:type="paragraph" w:styleId="CommentSubject">
    <w:name w:val="annotation subject"/>
    <w:basedOn w:val="CommentText"/>
    <w:next w:val="CommentText"/>
    <w:link w:val="CommentSubjectChar"/>
    <w:uiPriority w:val="99"/>
    <w:semiHidden/>
    <w:unhideWhenUsed/>
    <w:rsid w:val="0008059F"/>
    <w:rPr>
      <w:b/>
      <w:bCs/>
    </w:rPr>
  </w:style>
  <w:style w:type="character" w:customStyle="1" w:styleId="CommentSubjectChar">
    <w:name w:val="Comment Subject Char"/>
    <w:basedOn w:val="CommentTextChar"/>
    <w:link w:val="CommentSubject"/>
    <w:uiPriority w:val="99"/>
    <w:semiHidden/>
    <w:rsid w:val="0008059F"/>
    <w:rPr>
      <w:b/>
      <w:bCs/>
      <w:sz w:val="20"/>
      <w:szCs w:val="20"/>
    </w:rPr>
  </w:style>
  <w:style w:type="character" w:customStyle="1" w:styleId="Heading2Char">
    <w:name w:val="Heading 2 Char"/>
    <w:basedOn w:val="DefaultParagraphFont"/>
    <w:link w:val="Heading2"/>
    <w:uiPriority w:val="9"/>
    <w:rsid w:val="00CB3BAF"/>
    <w:rPr>
      <w:rFonts w:ascii="Times New Roman" w:eastAsia="Times New Roman" w:hAnsi="Times New Roman" w:cs="Times New Roman"/>
      <w:b/>
      <w:bCs/>
      <w:sz w:val="36"/>
      <w:szCs w:val="36"/>
    </w:rPr>
  </w:style>
  <w:style w:type="paragraph" w:customStyle="1" w:styleId="general-article-date">
    <w:name w:val="general-article-date"/>
    <w:basedOn w:val="Normal"/>
    <w:rsid w:val="00CB3B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3BAF"/>
    <w:rPr>
      <w:b/>
      <w:bCs/>
    </w:rPr>
  </w:style>
  <w:style w:type="character" w:styleId="Emphasis">
    <w:name w:val="Emphasis"/>
    <w:basedOn w:val="DefaultParagraphFont"/>
    <w:uiPriority w:val="20"/>
    <w:qFormat/>
    <w:rsid w:val="00CB3BAF"/>
    <w:rPr>
      <w:i/>
      <w:iCs/>
    </w:rPr>
  </w:style>
  <w:style w:type="paragraph" w:styleId="PlainText">
    <w:name w:val="Plain Text"/>
    <w:basedOn w:val="Normal"/>
    <w:link w:val="PlainTextChar"/>
    <w:uiPriority w:val="99"/>
    <w:unhideWhenUsed/>
    <w:rsid w:val="00F2132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2132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2181">
      <w:bodyDiv w:val="1"/>
      <w:marLeft w:val="0"/>
      <w:marRight w:val="0"/>
      <w:marTop w:val="0"/>
      <w:marBottom w:val="0"/>
      <w:divBdr>
        <w:top w:val="none" w:sz="0" w:space="0" w:color="auto"/>
        <w:left w:val="none" w:sz="0" w:space="0" w:color="auto"/>
        <w:bottom w:val="none" w:sz="0" w:space="0" w:color="auto"/>
        <w:right w:val="none" w:sz="0" w:space="0" w:color="auto"/>
      </w:divBdr>
    </w:div>
    <w:div w:id="555437554">
      <w:bodyDiv w:val="1"/>
      <w:marLeft w:val="0"/>
      <w:marRight w:val="0"/>
      <w:marTop w:val="0"/>
      <w:marBottom w:val="0"/>
      <w:divBdr>
        <w:top w:val="none" w:sz="0" w:space="0" w:color="auto"/>
        <w:left w:val="none" w:sz="0" w:space="0" w:color="auto"/>
        <w:bottom w:val="none" w:sz="0" w:space="0" w:color="auto"/>
        <w:right w:val="none" w:sz="0" w:space="0" w:color="auto"/>
      </w:divBdr>
      <w:divsChild>
        <w:div w:id="491681654">
          <w:marLeft w:val="0"/>
          <w:marRight w:val="0"/>
          <w:marTop w:val="0"/>
          <w:marBottom w:val="0"/>
          <w:divBdr>
            <w:top w:val="none" w:sz="0" w:space="0" w:color="auto"/>
            <w:left w:val="none" w:sz="0" w:space="0" w:color="auto"/>
            <w:bottom w:val="none" w:sz="0" w:space="0" w:color="auto"/>
            <w:right w:val="none" w:sz="0" w:space="0" w:color="auto"/>
          </w:divBdr>
        </w:div>
      </w:divsChild>
    </w:div>
    <w:div w:id="967322986">
      <w:bodyDiv w:val="1"/>
      <w:marLeft w:val="0"/>
      <w:marRight w:val="0"/>
      <w:marTop w:val="0"/>
      <w:marBottom w:val="0"/>
      <w:divBdr>
        <w:top w:val="none" w:sz="0" w:space="0" w:color="auto"/>
        <w:left w:val="none" w:sz="0" w:space="0" w:color="auto"/>
        <w:bottom w:val="none" w:sz="0" w:space="0" w:color="auto"/>
        <w:right w:val="none" w:sz="0" w:space="0" w:color="auto"/>
      </w:divBdr>
    </w:div>
    <w:div w:id="1122846427">
      <w:bodyDiv w:val="1"/>
      <w:marLeft w:val="0"/>
      <w:marRight w:val="0"/>
      <w:marTop w:val="0"/>
      <w:marBottom w:val="0"/>
      <w:divBdr>
        <w:top w:val="none" w:sz="0" w:space="0" w:color="auto"/>
        <w:left w:val="none" w:sz="0" w:space="0" w:color="auto"/>
        <w:bottom w:val="none" w:sz="0" w:space="0" w:color="auto"/>
        <w:right w:val="none" w:sz="0" w:space="0" w:color="auto"/>
      </w:divBdr>
      <w:divsChild>
        <w:div w:id="878973758">
          <w:marLeft w:val="0"/>
          <w:marRight w:val="0"/>
          <w:marTop w:val="0"/>
          <w:marBottom w:val="0"/>
          <w:divBdr>
            <w:top w:val="none" w:sz="0" w:space="0" w:color="auto"/>
            <w:left w:val="none" w:sz="0" w:space="0" w:color="auto"/>
            <w:bottom w:val="none" w:sz="0" w:space="0" w:color="auto"/>
            <w:right w:val="none" w:sz="0" w:space="0" w:color="auto"/>
          </w:divBdr>
        </w:div>
      </w:divsChild>
    </w:div>
    <w:div w:id="1124077027">
      <w:bodyDiv w:val="1"/>
      <w:marLeft w:val="0"/>
      <w:marRight w:val="0"/>
      <w:marTop w:val="0"/>
      <w:marBottom w:val="0"/>
      <w:divBdr>
        <w:top w:val="none" w:sz="0" w:space="0" w:color="auto"/>
        <w:left w:val="none" w:sz="0" w:space="0" w:color="auto"/>
        <w:bottom w:val="none" w:sz="0" w:space="0" w:color="auto"/>
        <w:right w:val="none" w:sz="0" w:space="0" w:color="auto"/>
      </w:divBdr>
    </w:div>
    <w:div w:id="1161122692">
      <w:bodyDiv w:val="1"/>
      <w:marLeft w:val="0"/>
      <w:marRight w:val="0"/>
      <w:marTop w:val="0"/>
      <w:marBottom w:val="0"/>
      <w:divBdr>
        <w:top w:val="none" w:sz="0" w:space="0" w:color="auto"/>
        <w:left w:val="none" w:sz="0" w:space="0" w:color="auto"/>
        <w:bottom w:val="none" w:sz="0" w:space="0" w:color="auto"/>
        <w:right w:val="none" w:sz="0" w:space="0" w:color="auto"/>
      </w:divBdr>
    </w:div>
    <w:div w:id="1539009130">
      <w:bodyDiv w:val="1"/>
      <w:marLeft w:val="0"/>
      <w:marRight w:val="0"/>
      <w:marTop w:val="0"/>
      <w:marBottom w:val="0"/>
      <w:divBdr>
        <w:top w:val="none" w:sz="0" w:space="0" w:color="auto"/>
        <w:left w:val="none" w:sz="0" w:space="0" w:color="auto"/>
        <w:bottom w:val="none" w:sz="0" w:space="0" w:color="auto"/>
        <w:right w:val="none" w:sz="0" w:space="0" w:color="auto"/>
      </w:divBdr>
    </w:div>
    <w:div w:id="1562862855">
      <w:bodyDiv w:val="1"/>
      <w:marLeft w:val="0"/>
      <w:marRight w:val="0"/>
      <w:marTop w:val="0"/>
      <w:marBottom w:val="0"/>
      <w:divBdr>
        <w:top w:val="none" w:sz="0" w:space="0" w:color="auto"/>
        <w:left w:val="none" w:sz="0" w:space="0" w:color="auto"/>
        <w:bottom w:val="none" w:sz="0" w:space="0" w:color="auto"/>
        <w:right w:val="none" w:sz="0" w:space="0" w:color="auto"/>
      </w:divBdr>
    </w:div>
    <w:div w:id="1581212635">
      <w:bodyDiv w:val="1"/>
      <w:marLeft w:val="0"/>
      <w:marRight w:val="0"/>
      <w:marTop w:val="0"/>
      <w:marBottom w:val="0"/>
      <w:divBdr>
        <w:top w:val="none" w:sz="0" w:space="0" w:color="auto"/>
        <w:left w:val="none" w:sz="0" w:space="0" w:color="auto"/>
        <w:bottom w:val="none" w:sz="0" w:space="0" w:color="auto"/>
        <w:right w:val="none" w:sz="0" w:space="0" w:color="auto"/>
      </w:divBdr>
    </w:div>
    <w:div w:id="21157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rry.clough@trelleborg.com" TargetMode="External"/><Relationship Id="rId5" Type="http://schemas.openxmlformats.org/officeDocument/2006/relationships/styles" Target="styles.xml"/><Relationship Id="rId10" Type="http://schemas.openxmlformats.org/officeDocument/2006/relationships/hyperlink" Target="mailto:ruth.clay@trelleborg.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D9AC3F88807B4E8AA99483D3A3C12C" ma:contentTypeVersion="0" ma:contentTypeDescription="Create a new document." ma:contentTypeScope="" ma:versionID="a88611c327a7adbd8a1eb56464691b5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FF6EA-726B-4F0B-BCD6-4CBFC1298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9C641B7-C074-4C88-ACA6-C83AA9081A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373816-A916-4D88-9B1D-DF5AF7D8C571}">
  <ds:schemaRefs>
    <ds:schemaRef ds:uri="http://schemas.microsoft.com/sharepoint/v3/contenttype/forms"/>
  </ds:schemaRefs>
</ds:datastoreItem>
</file>

<file path=customXml/itemProps4.xml><?xml version="1.0" encoding="utf-8"?>
<ds:datastoreItem xmlns:ds="http://schemas.openxmlformats.org/officeDocument/2006/customXml" ds:itemID="{25C3FA2B-2F88-4EC4-8B7B-BFA997BDD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Gaskill</dc:creator>
  <cp:keywords/>
  <dc:description/>
  <cp:lastModifiedBy>Ruth Clay</cp:lastModifiedBy>
  <cp:revision>2</cp:revision>
  <cp:lastPrinted>2018-03-21T12:30:00Z</cp:lastPrinted>
  <dcterms:created xsi:type="dcterms:W3CDTF">2018-06-22T16:09:00Z</dcterms:created>
  <dcterms:modified xsi:type="dcterms:W3CDTF">2018-06-22T16:09:00Z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0x010100BFD9AC3F88807B4E8AA99483D3A3C12C</vt:lpwstr>
  </property>
</Properties>
</file>