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DF49" w14:textId="77777777" w:rsidR="00CF5A50" w:rsidRPr="003F7BC7" w:rsidRDefault="00CF5A50" w:rsidP="00CF5A50">
      <w:pPr>
        <w:rPr>
          <w:color w:val="1F497D"/>
          <w:lang w:val="en-US" w:eastAsia="en-US"/>
        </w:rPr>
      </w:pPr>
    </w:p>
    <w:p w14:paraId="14A6E5A3" w14:textId="622D9353" w:rsidR="00270427" w:rsidRPr="000933C5" w:rsidRDefault="00EE659B" w:rsidP="00270427">
      <w:pPr>
        <w:spacing w:after="0" w:line="360" w:lineRule="auto"/>
        <w:jc w:val="center"/>
        <w:rPr>
          <w:rFonts w:ascii="Arial" w:eastAsia="Times New Roman" w:hAnsi="Arial" w:cs="Arial"/>
          <w:b/>
          <w:lang w:val="en-US"/>
        </w:rPr>
      </w:pPr>
      <w:proofErr w:type="spellStart"/>
      <w:r>
        <w:rPr>
          <w:rFonts w:ascii="Arial" w:eastAsia="Times New Roman" w:hAnsi="Arial" w:cs="Arial"/>
          <w:b/>
          <w:lang w:val="en-US"/>
        </w:rPr>
        <w:t>Trelleborg</w:t>
      </w:r>
      <w:proofErr w:type="spellEnd"/>
      <w:r>
        <w:rPr>
          <w:rFonts w:ascii="Arial" w:eastAsia="Times New Roman" w:hAnsi="Arial" w:cs="Arial"/>
          <w:b/>
          <w:lang w:val="en-US"/>
        </w:rPr>
        <w:t xml:space="preserve"> </w:t>
      </w:r>
      <w:r w:rsidR="00EE17D0">
        <w:rPr>
          <w:rFonts w:ascii="Arial" w:eastAsia="Times New Roman" w:hAnsi="Arial" w:cs="Arial"/>
          <w:b/>
          <w:lang w:val="en-US"/>
        </w:rPr>
        <w:t xml:space="preserve">contributes to </w:t>
      </w:r>
      <w:r>
        <w:rPr>
          <w:rFonts w:ascii="Arial" w:eastAsia="Times New Roman" w:hAnsi="Arial" w:cs="Arial"/>
          <w:b/>
          <w:lang w:val="en-US"/>
        </w:rPr>
        <w:t xml:space="preserve">the </w:t>
      </w:r>
      <w:proofErr w:type="spellStart"/>
      <w:r>
        <w:rPr>
          <w:rFonts w:ascii="Arial" w:eastAsia="Times New Roman" w:hAnsi="Arial" w:cs="Arial"/>
          <w:b/>
          <w:lang w:val="en-US"/>
        </w:rPr>
        <w:t>Floatover</w:t>
      </w:r>
      <w:proofErr w:type="spellEnd"/>
      <w:r>
        <w:rPr>
          <w:rFonts w:ascii="Arial" w:eastAsia="Times New Roman" w:hAnsi="Arial" w:cs="Arial"/>
          <w:b/>
          <w:lang w:val="en-US"/>
        </w:rPr>
        <w:t xml:space="preserve"> of the Topside for the World’s Largest FPSO Spar Platform</w:t>
      </w:r>
    </w:p>
    <w:p w14:paraId="61C46A44" w14:textId="77777777" w:rsidR="00270427" w:rsidRPr="000933C5" w:rsidRDefault="00270427" w:rsidP="00270427">
      <w:pPr>
        <w:spacing w:after="0" w:line="360" w:lineRule="auto"/>
        <w:jc w:val="both"/>
        <w:rPr>
          <w:rFonts w:ascii="Arial" w:eastAsia="Times New Roman" w:hAnsi="Arial" w:cs="Arial"/>
          <w:lang w:val="en-US"/>
        </w:rPr>
      </w:pPr>
    </w:p>
    <w:p w14:paraId="472D9A8E" w14:textId="52AA167D" w:rsidR="006207C7" w:rsidRPr="000933C5" w:rsidRDefault="00707520" w:rsidP="00F86BD2">
      <w:pPr>
        <w:shd w:val="clear" w:color="auto" w:fill="FFFFFF" w:themeFill="background1"/>
        <w:spacing w:after="0" w:line="360" w:lineRule="auto"/>
        <w:jc w:val="both"/>
        <w:rPr>
          <w:rFonts w:ascii="Arial" w:hAnsi="Arial" w:cs="Arial"/>
          <w:szCs w:val="20"/>
          <w:lang w:val="en-US"/>
        </w:rPr>
      </w:pPr>
      <w:proofErr w:type="spellStart"/>
      <w:r w:rsidRPr="000933C5">
        <w:rPr>
          <w:rFonts w:ascii="Arial" w:eastAsia="Times New Roman" w:hAnsi="Arial" w:cs="Arial"/>
          <w:szCs w:val="20"/>
          <w:lang w:val="en-US"/>
        </w:rPr>
        <w:t>Floatover</w:t>
      </w:r>
      <w:proofErr w:type="spellEnd"/>
      <w:r w:rsidRPr="000933C5">
        <w:rPr>
          <w:rFonts w:ascii="Arial" w:eastAsia="Times New Roman" w:hAnsi="Arial" w:cs="Arial"/>
          <w:szCs w:val="20"/>
          <w:lang w:val="en-US"/>
        </w:rPr>
        <w:t xml:space="preserve"> equipment from </w:t>
      </w:r>
      <w:proofErr w:type="spellStart"/>
      <w:r w:rsidR="00270427" w:rsidRPr="000933C5">
        <w:rPr>
          <w:rFonts w:ascii="Arial" w:eastAsia="Times New Roman" w:hAnsi="Arial" w:cs="Arial"/>
          <w:szCs w:val="20"/>
          <w:lang w:val="en-US"/>
        </w:rPr>
        <w:t>Trelleborg’s</w:t>
      </w:r>
      <w:proofErr w:type="spellEnd"/>
      <w:r w:rsidR="00270427" w:rsidRPr="000933C5">
        <w:rPr>
          <w:rFonts w:ascii="Arial" w:eastAsia="Times New Roman" w:hAnsi="Arial" w:cs="Arial"/>
          <w:szCs w:val="20"/>
          <w:lang w:val="en-US"/>
        </w:rPr>
        <w:t xml:space="preserve"> engineered products operation </w:t>
      </w:r>
      <w:r w:rsidRPr="000933C5">
        <w:rPr>
          <w:rFonts w:ascii="Arial" w:eastAsia="Times New Roman" w:hAnsi="Arial" w:cs="Arial"/>
          <w:szCs w:val="20"/>
          <w:lang w:val="en-US"/>
        </w:rPr>
        <w:t xml:space="preserve">has </w:t>
      </w:r>
      <w:r w:rsidR="00EE17D0">
        <w:rPr>
          <w:rFonts w:ascii="Arial" w:eastAsia="Times New Roman" w:hAnsi="Arial" w:cs="Arial"/>
          <w:szCs w:val="20"/>
          <w:lang w:val="en-US"/>
        </w:rPr>
        <w:t>contributed to</w:t>
      </w:r>
      <w:r w:rsidR="00EE17D0" w:rsidRPr="000933C5">
        <w:rPr>
          <w:rFonts w:ascii="Arial" w:eastAsia="Times New Roman" w:hAnsi="Arial" w:cs="Arial"/>
          <w:szCs w:val="20"/>
          <w:lang w:val="en-US"/>
        </w:rPr>
        <w:t xml:space="preserve"> </w:t>
      </w:r>
      <w:r w:rsidRPr="000933C5">
        <w:rPr>
          <w:rFonts w:ascii="Arial" w:eastAsia="Times New Roman" w:hAnsi="Arial" w:cs="Arial"/>
          <w:szCs w:val="20"/>
          <w:lang w:val="en-US"/>
        </w:rPr>
        <w:t xml:space="preserve">the successful mating of Statoil’s </w:t>
      </w:r>
      <w:r w:rsidRPr="000933C5">
        <w:rPr>
          <w:rFonts w:ascii="Arial" w:hAnsi="Arial" w:cs="Arial"/>
          <w:szCs w:val="20"/>
          <w:lang w:val="en-US"/>
        </w:rPr>
        <w:t xml:space="preserve">landmark </w:t>
      </w:r>
      <w:proofErr w:type="spellStart"/>
      <w:r w:rsidRPr="000933C5">
        <w:rPr>
          <w:rFonts w:ascii="Arial" w:hAnsi="Arial" w:cs="Arial"/>
          <w:szCs w:val="20"/>
          <w:lang w:val="en-US"/>
        </w:rPr>
        <w:t>Aasta</w:t>
      </w:r>
      <w:proofErr w:type="spellEnd"/>
      <w:r w:rsidRPr="000933C5">
        <w:rPr>
          <w:rFonts w:ascii="Arial" w:hAnsi="Arial" w:cs="Arial"/>
          <w:szCs w:val="20"/>
          <w:lang w:val="en-US"/>
        </w:rPr>
        <w:t xml:space="preserve"> </w:t>
      </w:r>
      <w:proofErr w:type="spellStart"/>
      <w:r w:rsidRPr="000933C5">
        <w:rPr>
          <w:rFonts w:ascii="Arial" w:hAnsi="Arial" w:cs="Arial"/>
          <w:szCs w:val="20"/>
          <w:lang w:val="en-US"/>
        </w:rPr>
        <w:t>Hansteen</w:t>
      </w:r>
      <w:proofErr w:type="spellEnd"/>
      <w:r w:rsidRPr="000933C5">
        <w:rPr>
          <w:rFonts w:ascii="Arial" w:hAnsi="Arial" w:cs="Arial"/>
          <w:szCs w:val="20"/>
          <w:lang w:val="en-US"/>
        </w:rPr>
        <w:t xml:space="preserve"> gas field project’s</w:t>
      </w:r>
      <w:r w:rsidRPr="000933C5">
        <w:rPr>
          <w:rFonts w:ascii="Arial" w:eastAsia="Times New Roman" w:hAnsi="Arial" w:cs="Arial"/>
          <w:szCs w:val="20"/>
          <w:lang w:val="en-US"/>
        </w:rPr>
        <w:t xml:space="preserve"> </w:t>
      </w:r>
      <w:r w:rsidRPr="000933C5">
        <w:rPr>
          <w:rFonts w:ascii="Arial" w:hAnsi="Arial" w:cs="Arial"/>
          <w:szCs w:val="20"/>
          <w:shd w:val="clear" w:color="auto" w:fill="FFFFFF"/>
          <w:lang w:val="en-US"/>
        </w:rPr>
        <w:t xml:space="preserve">24,000 ton topside and </w:t>
      </w:r>
      <w:r w:rsidRPr="000933C5">
        <w:rPr>
          <w:rFonts w:ascii="Arial" w:hAnsi="Arial" w:cs="Arial"/>
          <w:szCs w:val="20"/>
          <w:lang w:val="en-US"/>
        </w:rPr>
        <w:t xml:space="preserve">the world’s largest Spar FPSO platform, </w:t>
      </w:r>
      <w:r w:rsidR="006207C7" w:rsidRPr="000933C5">
        <w:rPr>
          <w:rFonts w:ascii="Arial" w:hAnsi="Arial" w:cs="Arial"/>
          <w:szCs w:val="20"/>
          <w:lang w:val="en-US"/>
        </w:rPr>
        <w:t>off the coast of Norway at Stord.</w:t>
      </w:r>
    </w:p>
    <w:p w14:paraId="3B8F09FC" w14:textId="77777777" w:rsidR="004D3FE2" w:rsidRPr="000933C5" w:rsidRDefault="004D3FE2" w:rsidP="00F86BD2">
      <w:pPr>
        <w:shd w:val="clear" w:color="auto" w:fill="FFFFFF" w:themeFill="background1"/>
        <w:spacing w:after="0" w:line="360" w:lineRule="auto"/>
        <w:jc w:val="both"/>
        <w:rPr>
          <w:rFonts w:ascii="Arial" w:hAnsi="Arial" w:cs="Arial"/>
          <w:szCs w:val="20"/>
          <w:lang w:val="en-US"/>
        </w:rPr>
      </w:pPr>
    </w:p>
    <w:p w14:paraId="72E35845" w14:textId="77777777" w:rsidR="00971AA6" w:rsidRDefault="00EE659B" w:rsidP="00EE17D0">
      <w:pPr>
        <w:shd w:val="clear" w:color="auto" w:fill="FFFFFF" w:themeFill="background1"/>
        <w:spacing w:after="0" w:line="360" w:lineRule="auto"/>
        <w:jc w:val="both"/>
        <w:rPr>
          <w:rFonts w:ascii="Arial" w:hAnsi="Arial" w:cs="Arial"/>
          <w:szCs w:val="20"/>
          <w:lang w:val="en-US"/>
        </w:rPr>
      </w:pPr>
      <w:r>
        <w:rPr>
          <w:rFonts w:ascii="Arial" w:hAnsi="Arial" w:cs="Arial"/>
          <w:szCs w:val="20"/>
          <w:lang w:val="en-US"/>
        </w:rPr>
        <w:t>F</w:t>
      </w:r>
      <w:r w:rsidRPr="000933C5">
        <w:rPr>
          <w:rFonts w:ascii="Arial" w:hAnsi="Arial" w:cs="Arial"/>
          <w:szCs w:val="20"/>
          <w:shd w:val="clear" w:color="auto" w:fill="FFFFFF"/>
          <w:lang w:val="en-US"/>
        </w:rPr>
        <w:t>ollow</w:t>
      </w:r>
      <w:r>
        <w:rPr>
          <w:rFonts w:ascii="Arial" w:hAnsi="Arial" w:cs="Arial"/>
          <w:szCs w:val="20"/>
          <w:shd w:val="clear" w:color="auto" w:fill="FFFFFF"/>
          <w:lang w:val="en-US"/>
        </w:rPr>
        <w:t>ing</w:t>
      </w:r>
      <w:r w:rsidRPr="000933C5">
        <w:rPr>
          <w:rFonts w:ascii="Arial" w:hAnsi="Arial" w:cs="Arial"/>
          <w:szCs w:val="20"/>
          <w:shd w:val="clear" w:color="auto" w:fill="FFFFFF"/>
          <w:lang w:val="en-US"/>
        </w:rPr>
        <w:t xml:space="preserve"> a 14,500 nautical mile journey from South Korea</w:t>
      </w:r>
      <w:r>
        <w:rPr>
          <w:rFonts w:ascii="Arial" w:hAnsi="Arial" w:cs="Arial"/>
          <w:szCs w:val="20"/>
          <w:shd w:val="clear" w:color="auto" w:fill="FFFFFF"/>
          <w:lang w:val="en-US"/>
        </w:rPr>
        <w:t>,</w:t>
      </w:r>
      <w:r w:rsidRPr="000933C5">
        <w:rPr>
          <w:rFonts w:ascii="Arial" w:hAnsi="Arial" w:cs="Arial"/>
          <w:szCs w:val="20"/>
          <w:shd w:val="clear" w:color="auto" w:fill="FFFFFF"/>
          <w:lang w:val="en-US"/>
        </w:rPr>
        <w:t xml:space="preserve"> </w:t>
      </w:r>
      <w:r>
        <w:rPr>
          <w:rFonts w:ascii="Arial" w:hAnsi="Arial" w:cs="Arial"/>
          <w:szCs w:val="20"/>
          <w:shd w:val="clear" w:color="auto" w:fill="FFFFFF"/>
          <w:lang w:val="en-US"/>
        </w:rPr>
        <w:t>t</w:t>
      </w:r>
      <w:r w:rsidRPr="000933C5">
        <w:rPr>
          <w:rFonts w:ascii="Arial" w:hAnsi="Arial" w:cs="Arial"/>
          <w:szCs w:val="20"/>
          <w:shd w:val="clear" w:color="auto" w:fill="FFFFFF"/>
          <w:lang w:val="en-US"/>
        </w:rPr>
        <w:t xml:space="preserve">he </w:t>
      </w:r>
      <w:r w:rsidR="004D3FE2" w:rsidRPr="000933C5">
        <w:rPr>
          <w:rFonts w:ascii="Arial" w:hAnsi="Arial" w:cs="Arial"/>
          <w:szCs w:val="20"/>
          <w:shd w:val="clear" w:color="auto" w:fill="FFFFFF"/>
          <w:lang w:val="en-US"/>
        </w:rPr>
        <w:t xml:space="preserve">24,000 ton topside for the </w:t>
      </w:r>
      <w:proofErr w:type="spellStart"/>
      <w:r w:rsidR="004D3FE2" w:rsidRPr="000933C5">
        <w:rPr>
          <w:rFonts w:ascii="Arial" w:hAnsi="Arial" w:cs="Arial"/>
          <w:szCs w:val="20"/>
          <w:shd w:val="clear" w:color="auto" w:fill="FFFFFF"/>
          <w:lang w:val="en-US"/>
        </w:rPr>
        <w:t>Aasta</w:t>
      </w:r>
      <w:proofErr w:type="spellEnd"/>
      <w:r w:rsidR="004D3FE2" w:rsidRPr="000933C5">
        <w:rPr>
          <w:rFonts w:ascii="Arial" w:hAnsi="Arial" w:cs="Arial"/>
          <w:szCs w:val="20"/>
          <w:shd w:val="clear" w:color="auto" w:fill="FFFFFF"/>
          <w:lang w:val="en-US"/>
        </w:rPr>
        <w:t xml:space="preserve"> </w:t>
      </w:r>
      <w:proofErr w:type="spellStart"/>
      <w:r w:rsidR="004D3FE2" w:rsidRPr="000933C5">
        <w:rPr>
          <w:rFonts w:ascii="Arial" w:hAnsi="Arial" w:cs="Arial"/>
          <w:szCs w:val="20"/>
          <w:shd w:val="clear" w:color="auto" w:fill="FFFFFF"/>
          <w:lang w:val="en-US"/>
        </w:rPr>
        <w:t>Hansteen</w:t>
      </w:r>
      <w:proofErr w:type="spellEnd"/>
      <w:r w:rsidR="004D3FE2" w:rsidRPr="000933C5">
        <w:rPr>
          <w:rFonts w:ascii="Arial" w:hAnsi="Arial" w:cs="Arial"/>
          <w:szCs w:val="20"/>
          <w:shd w:val="clear" w:color="auto" w:fill="FFFFFF"/>
          <w:lang w:val="en-US"/>
        </w:rPr>
        <w:t xml:space="preserve"> platform was towed from </w:t>
      </w:r>
      <w:proofErr w:type="spellStart"/>
      <w:r w:rsidR="004D3FE2" w:rsidRPr="000933C5">
        <w:rPr>
          <w:rFonts w:ascii="Arial" w:hAnsi="Arial" w:cs="Arial"/>
          <w:szCs w:val="20"/>
          <w:shd w:val="clear" w:color="auto" w:fill="FFFFFF"/>
          <w:lang w:val="en-US"/>
        </w:rPr>
        <w:t>Ølensvåg</w:t>
      </w:r>
      <w:proofErr w:type="spellEnd"/>
      <w:r w:rsidR="004D3FE2" w:rsidRPr="000933C5">
        <w:rPr>
          <w:rFonts w:ascii="Arial" w:hAnsi="Arial" w:cs="Arial"/>
          <w:szCs w:val="20"/>
          <w:shd w:val="clear" w:color="auto" w:fill="FFFFFF"/>
          <w:lang w:val="en-US"/>
        </w:rPr>
        <w:t xml:space="preserve"> to Stord on the west coast of Norway</w:t>
      </w:r>
      <w:r>
        <w:rPr>
          <w:rFonts w:ascii="Arial" w:hAnsi="Arial" w:cs="Arial"/>
          <w:szCs w:val="20"/>
          <w:lang w:val="en-US"/>
        </w:rPr>
        <w:t xml:space="preserve">. </w:t>
      </w:r>
      <w:r>
        <w:rPr>
          <w:rFonts w:ascii="Arial" w:hAnsi="Arial" w:cs="Arial"/>
          <w:szCs w:val="20"/>
          <w:shd w:val="clear" w:color="auto" w:fill="FFFFFF"/>
          <w:lang w:val="en-US"/>
        </w:rPr>
        <w:t xml:space="preserve">At Stord it </w:t>
      </w:r>
      <w:r w:rsidR="000933C5" w:rsidRPr="000933C5">
        <w:rPr>
          <w:rFonts w:ascii="Arial" w:hAnsi="Arial" w:cs="Arial"/>
          <w:szCs w:val="20"/>
          <w:shd w:val="clear" w:color="auto" w:fill="FFFFFF"/>
          <w:lang w:val="en-US"/>
        </w:rPr>
        <w:t xml:space="preserve">was </w:t>
      </w:r>
      <w:r w:rsidR="004D3FE2" w:rsidRPr="000933C5">
        <w:rPr>
          <w:rFonts w:ascii="Arial" w:hAnsi="Arial" w:cs="Arial"/>
          <w:szCs w:val="20"/>
          <w:shd w:val="clear" w:color="auto" w:fill="FFFFFF"/>
          <w:lang w:val="en-US"/>
        </w:rPr>
        <w:t xml:space="preserve">floated over the </w:t>
      </w:r>
      <w:r w:rsidR="000933C5" w:rsidRPr="000933C5">
        <w:rPr>
          <w:rFonts w:ascii="Arial" w:hAnsi="Arial" w:cs="Arial"/>
          <w:szCs w:val="20"/>
          <w:shd w:val="clear" w:color="auto" w:fill="FFFFFF"/>
          <w:lang w:val="en-US"/>
        </w:rPr>
        <w:t xml:space="preserve">seabed-moored </w:t>
      </w:r>
      <w:r w:rsidR="004D3FE2" w:rsidRPr="000933C5">
        <w:rPr>
          <w:rFonts w:ascii="Arial" w:hAnsi="Arial" w:cs="Arial"/>
          <w:szCs w:val="20"/>
          <w:lang w:val="en-US"/>
        </w:rPr>
        <w:t>vertical cylindrical hull</w:t>
      </w:r>
      <w:r w:rsidR="004D3FE2" w:rsidRPr="000933C5">
        <w:rPr>
          <w:rFonts w:ascii="Arial" w:hAnsi="Arial" w:cs="Arial"/>
          <w:szCs w:val="20"/>
          <w:shd w:val="clear" w:color="auto" w:fill="FFFFFF"/>
          <w:lang w:val="en-US"/>
        </w:rPr>
        <w:t xml:space="preserve"> of the </w:t>
      </w:r>
      <w:r w:rsidR="004D3FE2" w:rsidRPr="000933C5">
        <w:rPr>
          <w:rFonts w:ascii="Arial" w:hAnsi="Arial" w:cs="Arial"/>
          <w:szCs w:val="20"/>
          <w:lang w:val="en-US"/>
        </w:rPr>
        <w:t>200 meter long, 46,000 ton Spar FPSO platform</w:t>
      </w:r>
      <w:r w:rsidR="000933C5" w:rsidRPr="000933C5">
        <w:rPr>
          <w:rFonts w:ascii="Arial" w:hAnsi="Arial" w:cs="Arial"/>
          <w:szCs w:val="20"/>
          <w:lang w:val="en-US"/>
        </w:rPr>
        <w:t>.</w:t>
      </w:r>
    </w:p>
    <w:p w14:paraId="1E7AF5D0" w14:textId="77777777" w:rsidR="00971AA6" w:rsidRDefault="00971AA6" w:rsidP="00EE17D0">
      <w:pPr>
        <w:shd w:val="clear" w:color="auto" w:fill="FFFFFF" w:themeFill="background1"/>
        <w:spacing w:after="0" w:line="360" w:lineRule="auto"/>
        <w:jc w:val="both"/>
        <w:rPr>
          <w:rFonts w:ascii="Arial" w:hAnsi="Arial" w:cs="Arial"/>
          <w:szCs w:val="20"/>
          <w:lang w:val="en-US"/>
        </w:rPr>
      </w:pPr>
    </w:p>
    <w:p w14:paraId="7F413D41" w14:textId="77777777" w:rsidR="00971AA6" w:rsidRDefault="00EE17D0" w:rsidP="005A5CA7">
      <w:pPr>
        <w:shd w:val="clear" w:color="auto" w:fill="FFFFFF" w:themeFill="background1"/>
        <w:spacing w:after="0" w:line="360" w:lineRule="auto"/>
        <w:jc w:val="both"/>
        <w:rPr>
          <w:rFonts w:ascii="Arial" w:hAnsi="Arial" w:cs="Arial"/>
          <w:szCs w:val="20"/>
          <w:lang w:val="en-US"/>
        </w:rPr>
      </w:pPr>
      <w:proofErr w:type="spellStart"/>
      <w:r w:rsidRPr="000933C5">
        <w:rPr>
          <w:rFonts w:ascii="Arial" w:hAnsi="Arial" w:cs="Arial"/>
          <w:shd w:val="clear" w:color="auto" w:fill="FFFFFF"/>
          <w:lang w:val="en-US"/>
        </w:rPr>
        <w:t>Trelleborg</w:t>
      </w:r>
      <w:proofErr w:type="spellEnd"/>
      <w:r w:rsidRPr="000933C5">
        <w:rPr>
          <w:rFonts w:ascii="Arial" w:hAnsi="Arial" w:cs="Arial"/>
          <w:shd w:val="clear" w:color="auto" w:fill="FFFFFF"/>
          <w:lang w:val="en-US"/>
        </w:rPr>
        <w:t xml:space="preserve"> designed, tested and delivered two topside mating units </w:t>
      </w:r>
      <w:r>
        <w:rPr>
          <w:rFonts w:ascii="Arial" w:hAnsi="Arial" w:cs="Arial"/>
          <w:shd w:val="clear" w:color="auto" w:fill="FFFFFF"/>
          <w:lang w:val="en-US"/>
        </w:rPr>
        <w:t>with</w:t>
      </w:r>
      <w:r w:rsidRPr="000933C5">
        <w:rPr>
          <w:rFonts w:ascii="Arial" w:hAnsi="Arial" w:cs="Arial"/>
          <w:shd w:val="clear" w:color="auto" w:fill="FFFFFF"/>
          <w:lang w:val="en-US"/>
        </w:rPr>
        <w:t xml:space="preserve"> design loads of 1,500 MT each, as well as eight dual barge </w:t>
      </w:r>
      <w:proofErr w:type="spellStart"/>
      <w:r w:rsidRPr="000933C5">
        <w:rPr>
          <w:rFonts w:ascii="Arial" w:hAnsi="Arial" w:cs="Arial"/>
          <w:shd w:val="clear" w:color="auto" w:fill="FFFFFF"/>
          <w:lang w:val="en-US"/>
        </w:rPr>
        <w:t>floatover</w:t>
      </w:r>
      <w:proofErr w:type="spellEnd"/>
      <w:r w:rsidRPr="000933C5">
        <w:rPr>
          <w:rFonts w:ascii="Arial" w:hAnsi="Arial" w:cs="Arial"/>
          <w:shd w:val="clear" w:color="auto" w:fill="FFFFFF"/>
          <w:lang w:val="en-US"/>
        </w:rPr>
        <w:t xml:space="preserve"> support units with support design loads of 7,500 MT. These were essential </w:t>
      </w:r>
      <w:r>
        <w:rPr>
          <w:rFonts w:ascii="Arial" w:hAnsi="Arial" w:cs="Arial"/>
          <w:shd w:val="clear" w:color="auto" w:fill="FFFFFF"/>
          <w:lang w:val="en-US"/>
        </w:rPr>
        <w:t xml:space="preserve">component of the </w:t>
      </w:r>
      <w:proofErr w:type="spellStart"/>
      <w:r>
        <w:rPr>
          <w:rFonts w:ascii="Arial" w:hAnsi="Arial" w:cs="Arial"/>
          <w:shd w:val="clear" w:color="auto" w:fill="FFFFFF"/>
          <w:lang w:val="en-US"/>
        </w:rPr>
        <w:t>floatover</w:t>
      </w:r>
      <w:proofErr w:type="spellEnd"/>
      <w:r>
        <w:rPr>
          <w:rFonts w:ascii="Arial" w:hAnsi="Arial" w:cs="Arial"/>
          <w:shd w:val="clear" w:color="auto" w:fill="FFFFFF"/>
          <w:lang w:val="en-US"/>
        </w:rPr>
        <w:t xml:space="preserve"> system, </w:t>
      </w:r>
      <w:r w:rsidRPr="000933C5">
        <w:rPr>
          <w:rFonts w:ascii="Arial" w:hAnsi="Arial" w:cs="Arial"/>
          <w:shd w:val="clear" w:color="auto" w:fill="FFFFFF"/>
          <w:lang w:val="en-US"/>
        </w:rPr>
        <w:t>as they</w:t>
      </w:r>
      <w:r w:rsidRPr="000933C5">
        <w:rPr>
          <w:rFonts w:ascii="Arial" w:hAnsi="Arial" w:cs="Arial"/>
          <w:color w:val="333333"/>
          <w:shd w:val="clear" w:color="auto" w:fill="FFFFFF"/>
          <w:lang w:val="en-US"/>
        </w:rPr>
        <w:t xml:space="preserve"> acted as support points between two barges </w:t>
      </w:r>
      <w:r>
        <w:rPr>
          <w:rFonts w:ascii="Arial" w:hAnsi="Arial" w:cs="Arial"/>
          <w:color w:val="333333"/>
          <w:shd w:val="clear" w:color="auto" w:fill="FFFFFF"/>
          <w:lang w:val="en-US"/>
        </w:rPr>
        <w:t>that</w:t>
      </w:r>
      <w:r w:rsidRPr="000933C5">
        <w:rPr>
          <w:rFonts w:ascii="Arial" w:hAnsi="Arial" w:cs="Arial"/>
          <w:color w:val="333333"/>
          <w:shd w:val="clear" w:color="auto" w:fill="FFFFFF"/>
          <w:lang w:val="en-US"/>
        </w:rPr>
        <w:t xml:space="preserve"> supported the topside as it was slowly moved into position over the substructure.</w:t>
      </w:r>
    </w:p>
    <w:p w14:paraId="132D283C" w14:textId="77777777" w:rsidR="005A5CA7" w:rsidRPr="000933C5" w:rsidRDefault="005A5CA7" w:rsidP="005A5CA7">
      <w:pPr>
        <w:shd w:val="clear" w:color="auto" w:fill="FFFFFF" w:themeFill="background1"/>
        <w:spacing w:after="0" w:line="360" w:lineRule="auto"/>
        <w:jc w:val="both"/>
        <w:rPr>
          <w:rFonts w:ascii="Arial" w:hAnsi="Arial" w:cs="Arial"/>
          <w:szCs w:val="20"/>
          <w:lang w:val="en-US"/>
        </w:rPr>
      </w:pPr>
    </w:p>
    <w:p w14:paraId="478EECD1" w14:textId="32C1DF8E" w:rsidR="00971AA6" w:rsidRDefault="00EE659B" w:rsidP="005A5CA7">
      <w:pPr>
        <w:shd w:val="clear" w:color="auto" w:fill="FFFFFF" w:themeFill="background1"/>
        <w:spacing w:after="0" w:line="360" w:lineRule="auto"/>
        <w:jc w:val="both"/>
        <w:rPr>
          <w:rFonts w:ascii="Arial" w:hAnsi="Arial" w:cs="Arial"/>
          <w:lang w:val="en-US"/>
        </w:rPr>
      </w:pPr>
      <w:r w:rsidRPr="000933C5">
        <w:rPr>
          <w:rFonts w:ascii="Arial" w:hAnsi="Arial" w:cs="Arial"/>
          <w:lang w:val="en-US"/>
        </w:rPr>
        <w:t xml:space="preserve">JP Chia, Engineering Manager for </w:t>
      </w:r>
      <w:proofErr w:type="spellStart"/>
      <w:r w:rsidRPr="000933C5">
        <w:rPr>
          <w:rFonts w:ascii="Arial" w:hAnsi="Arial" w:cs="Arial"/>
          <w:lang w:val="en-US"/>
        </w:rPr>
        <w:t>Trelleborg’s</w:t>
      </w:r>
      <w:proofErr w:type="spellEnd"/>
      <w:r w:rsidRPr="000933C5">
        <w:rPr>
          <w:rFonts w:ascii="Arial" w:hAnsi="Arial" w:cs="Arial"/>
          <w:lang w:val="en-US"/>
        </w:rPr>
        <w:t xml:space="preserve"> engineered products operation, says: “</w:t>
      </w:r>
      <w:r w:rsidRPr="000933C5">
        <w:rPr>
          <w:rFonts w:ascii="Arial" w:hAnsi="Arial" w:cs="Arial"/>
          <w:shd w:val="clear" w:color="auto" w:fill="FFFFFF"/>
          <w:lang w:val="en-US"/>
        </w:rPr>
        <w:t xml:space="preserve">Comprising Norway’s first Spar FPSO platform, the </w:t>
      </w:r>
      <w:proofErr w:type="spellStart"/>
      <w:r w:rsidRPr="000933C5">
        <w:rPr>
          <w:rFonts w:ascii="Arial" w:hAnsi="Arial" w:cs="Arial"/>
          <w:shd w:val="clear" w:color="auto" w:fill="FFFFFF"/>
          <w:lang w:val="en-US"/>
        </w:rPr>
        <w:t>Aasta</w:t>
      </w:r>
      <w:proofErr w:type="spellEnd"/>
      <w:r w:rsidRPr="000933C5">
        <w:rPr>
          <w:rFonts w:ascii="Arial" w:hAnsi="Arial" w:cs="Arial"/>
          <w:shd w:val="clear" w:color="auto" w:fill="FFFFFF"/>
          <w:lang w:val="en-US"/>
        </w:rPr>
        <w:t xml:space="preserve"> </w:t>
      </w:r>
      <w:proofErr w:type="spellStart"/>
      <w:r w:rsidRPr="000933C5">
        <w:rPr>
          <w:rFonts w:ascii="Arial" w:hAnsi="Arial" w:cs="Arial"/>
          <w:shd w:val="clear" w:color="auto" w:fill="FFFFFF"/>
          <w:lang w:val="en-US"/>
        </w:rPr>
        <w:t>Hansteen</w:t>
      </w:r>
      <w:proofErr w:type="spellEnd"/>
      <w:r w:rsidRPr="000933C5">
        <w:rPr>
          <w:rFonts w:ascii="Arial" w:hAnsi="Arial" w:cs="Arial"/>
          <w:shd w:val="clear" w:color="auto" w:fill="FFFFFF"/>
          <w:lang w:val="en-US"/>
        </w:rPr>
        <w:t xml:space="preserve"> gas field is a truly ground-breaking </w:t>
      </w:r>
      <w:r>
        <w:rPr>
          <w:rFonts w:ascii="Arial" w:hAnsi="Arial" w:cs="Arial"/>
          <w:shd w:val="clear" w:color="auto" w:fill="FFFFFF"/>
          <w:lang w:val="en-US"/>
        </w:rPr>
        <w:t xml:space="preserve">and challenging </w:t>
      </w:r>
      <w:r w:rsidRPr="000933C5">
        <w:rPr>
          <w:rFonts w:ascii="Arial" w:hAnsi="Arial" w:cs="Arial"/>
          <w:shd w:val="clear" w:color="auto" w:fill="FFFFFF"/>
          <w:lang w:val="en-US"/>
        </w:rPr>
        <w:t>project</w:t>
      </w:r>
      <w:r w:rsidR="00971AA6">
        <w:rPr>
          <w:rFonts w:ascii="Arial" w:hAnsi="Arial" w:cs="Arial"/>
          <w:shd w:val="clear" w:color="auto" w:fill="FFFFFF"/>
          <w:lang w:val="en-US"/>
        </w:rPr>
        <w:t xml:space="preserve">. </w:t>
      </w:r>
      <w:r w:rsidRPr="000933C5">
        <w:rPr>
          <w:rFonts w:ascii="Arial" w:hAnsi="Arial" w:cs="Arial"/>
          <w:lang w:val="en-US"/>
        </w:rPr>
        <w:t xml:space="preserve">Our </w:t>
      </w:r>
      <w:proofErr w:type="spellStart"/>
      <w:r w:rsidRPr="000933C5">
        <w:rPr>
          <w:rFonts w:ascii="Arial" w:hAnsi="Arial" w:cs="Arial"/>
          <w:lang w:val="en-US"/>
        </w:rPr>
        <w:t>floatover</w:t>
      </w:r>
      <w:proofErr w:type="spellEnd"/>
      <w:r w:rsidRPr="000933C5">
        <w:rPr>
          <w:rFonts w:ascii="Arial" w:hAnsi="Arial" w:cs="Arial"/>
          <w:lang w:val="en-US"/>
        </w:rPr>
        <w:t xml:space="preserve"> solutions </w:t>
      </w:r>
      <w:r w:rsidRPr="000933C5">
        <w:rPr>
          <w:rFonts w:ascii="Arial" w:hAnsi="Arial" w:cs="Arial"/>
          <w:shd w:val="clear" w:color="auto" w:fill="FFFFFF"/>
          <w:lang w:val="en-US"/>
        </w:rPr>
        <w:t xml:space="preserve">were delivered and installed safely and efficiently, ensuring </w:t>
      </w:r>
      <w:r w:rsidRPr="000933C5">
        <w:rPr>
          <w:rFonts w:ascii="Arial" w:hAnsi="Arial" w:cs="Arial"/>
          <w:lang w:val="en-US"/>
        </w:rPr>
        <w:t xml:space="preserve">a successful </w:t>
      </w:r>
      <w:proofErr w:type="spellStart"/>
      <w:r w:rsidRPr="000933C5">
        <w:rPr>
          <w:rFonts w:ascii="Arial" w:hAnsi="Arial" w:cs="Arial"/>
          <w:lang w:val="en-US"/>
        </w:rPr>
        <w:t>floatover</w:t>
      </w:r>
      <w:proofErr w:type="spellEnd"/>
      <w:r w:rsidRPr="000933C5">
        <w:rPr>
          <w:rFonts w:ascii="Arial" w:hAnsi="Arial" w:cs="Arial"/>
          <w:lang w:val="en-US"/>
        </w:rPr>
        <w:t>.</w:t>
      </w:r>
      <w:r>
        <w:rPr>
          <w:rFonts w:ascii="Arial" w:hAnsi="Arial" w:cs="Arial"/>
          <w:lang w:val="en-US"/>
        </w:rPr>
        <w:t>”</w:t>
      </w:r>
    </w:p>
    <w:p w14:paraId="13D0BDEC" w14:textId="77777777" w:rsidR="00214B72" w:rsidRDefault="00214B72" w:rsidP="005A5CA7">
      <w:pPr>
        <w:shd w:val="clear" w:color="auto" w:fill="FFFFFF" w:themeFill="background1"/>
        <w:spacing w:after="0" w:line="360" w:lineRule="auto"/>
        <w:jc w:val="both"/>
        <w:rPr>
          <w:rFonts w:ascii="Arial" w:hAnsi="Arial" w:cs="Arial"/>
          <w:lang w:val="en-US"/>
        </w:rPr>
      </w:pPr>
    </w:p>
    <w:p w14:paraId="4A12BE2E" w14:textId="1EAE6E1E" w:rsidR="00214B72" w:rsidRPr="00971AA6" w:rsidRDefault="00214B72" w:rsidP="005A5CA7">
      <w:pPr>
        <w:shd w:val="clear" w:color="auto" w:fill="FFFFFF" w:themeFill="background1"/>
        <w:spacing w:after="0" w:line="360" w:lineRule="auto"/>
        <w:jc w:val="both"/>
        <w:rPr>
          <w:rFonts w:ascii="Arial" w:hAnsi="Arial" w:cs="Arial"/>
          <w:shd w:val="clear" w:color="auto" w:fill="FFFFFF"/>
          <w:lang w:val="en-US"/>
        </w:rPr>
      </w:pPr>
      <w:r>
        <w:rPr>
          <w:rFonts w:ascii="Arial" w:hAnsi="Arial" w:cs="Arial"/>
          <w:lang w:val="en-US"/>
        </w:rPr>
        <w:t xml:space="preserve">To watch the mating operation, visit: </w:t>
      </w:r>
      <w:bookmarkStart w:id="0" w:name="_GoBack"/>
      <w:bookmarkEnd w:id="0"/>
      <w:r>
        <w:rPr>
          <w:rFonts w:ascii="Arial" w:hAnsi="Arial" w:cs="Arial"/>
          <w:lang w:val="en-US"/>
        </w:rPr>
        <w:fldChar w:fldCharType="begin"/>
      </w:r>
      <w:r>
        <w:rPr>
          <w:rFonts w:ascii="Arial" w:hAnsi="Arial" w:cs="Arial"/>
          <w:lang w:val="en-US"/>
        </w:rPr>
        <w:instrText xml:space="preserve"> HYPERLINK "</w:instrText>
      </w:r>
      <w:r w:rsidRPr="00214B72">
        <w:rPr>
          <w:rFonts w:ascii="Arial" w:hAnsi="Arial" w:cs="Arial"/>
          <w:lang w:val="en-US"/>
        </w:rPr>
        <w:instrText>https://www.youtube.com/watch?v=tQgMe4IYnzE</w:instrText>
      </w:r>
      <w:r>
        <w:rPr>
          <w:rFonts w:ascii="Arial" w:hAnsi="Arial" w:cs="Arial"/>
          <w:lang w:val="en-US"/>
        </w:rPr>
        <w:instrText xml:space="preserve">" </w:instrText>
      </w:r>
      <w:r>
        <w:rPr>
          <w:rFonts w:ascii="Arial" w:hAnsi="Arial" w:cs="Arial"/>
          <w:lang w:val="en-US"/>
        </w:rPr>
        <w:fldChar w:fldCharType="separate"/>
      </w:r>
      <w:r w:rsidRPr="004C0031">
        <w:rPr>
          <w:rStyle w:val="Hyperlink"/>
          <w:rFonts w:ascii="Arial" w:hAnsi="Arial" w:cs="Arial"/>
          <w:lang w:val="en-US"/>
        </w:rPr>
        <w:t>https://www.youtube.com/watch?v=tQgMe4IYnzE</w:t>
      </w:r>
      <w:r>
        <w:rPr>
          <w:rFonts w:ascii="Arial" w:hAnsi="Arial" w:cs="Arial"/>
          <w:lang w:val="en-US"/>
        </w:rPr>
        <w:fldChar w:fldCharType="end"/>
      </w:r>
      <w:r>
        <w:rPr>
          <w:rFonts w:ascii="Arial" w:hAnsi="Arial" w:cs="Arial"/>
          <w:lang w:val="en-US"/>
        </w:rPr>
        <w:t xml:space="preserve"> </w:t>
      </w:r>
    </w:p>
    <w:p w14:paraId="69ECE510" w14:textId="77777777" w:rsidR="005A5CA7" w:rsidRPr="000933C5" w:rsidRDefault="005A5CA7" w:rsidP="005A5CA7">
      <w:pPr>
        <w:shd w:val="clear" w:color="auto" w:fill="FFFFFF" w:themeFill="background1"/>
        <w:spacing w:after="0" w:line="360" w:lineRule="auto"/>
        <w:jc w:val="both"/>
        <w:rPr>
          <w:rFonts w:ascii="Arial" w:hAnsi="Arial" w:cs="Arial"/>
          <w:szCs w:val="20"/>
          <w:lang w:val="en-US"/>
        </w:rPr>
      </w:pPr>
    </w:p>
    <w:p w14:paraId="24152368" w14:textId="77777777" w:rsidR="003B26CC" w:rsidRPr="000933C5" w:rsidRDefault="00476035" w:rsidP="00ED07C0">
      <w:pPr>
        <w:spacing w:after="0" w:line="360" w:lineRule="auto"/>
        <w:jc w:val="both"/>
        <w:rPr>
          <w:rStyle w:val="Hyperlink"/>
          <w:rFonts w:ascii="Arial" w:hAnsi="Arial" w:cs="Arial"/>
          <w:lang w:val="en-US"/>
        </w:rPr>
      </w:pPr>
      <w:r w:rsidRPr="000933C5">
        <w:rPr>
          <w:rFonts w:ascii="Arial" w:eastAsia="Times New Roman" w:hAnsi="Arial" w:cs="Arial"/>
          <w:lang w:val="en-US"/>
        </w:rPr>
        <w:t xml:space="preserve">For more information about </w:t>
      </w:r>
      <w:proofErr w:type="spellStart"/>
      <w:r w:rsidRPr="000933C5">
        <w:rPr>
          <w:rFonts w:ascii="Arial" w:eastAsia="Times New Roman" w:hAnsi="Arial" w:cs="Arial"/>
          <w:lang w:val="en-US"/>
        </w:rPr>
        <w:t>Trelleborg’s</w:t>
      </w:r>
      <w:proofErr w:type="spellEnd"/>
      <w:r w:rsidRPr="000933C5">
        <w:rPr>
          <w:rFonts w:ascii="Arial" w:eastAsia="Times New Roman" w:hAnsi="Arial" w:cs="Arial"/>
          <w:lang w:val="en-US"/>
        </w:rPr>
        <w:t xml:space="preserve"> </w:t>
      </w:r>
      <w:r w:rsidR="00080E6E" w:rsidRPr="000933C5">
        <w:rPr>
          <w:rFonts w:ascii="Arial" w:eastAsia="Times New Roman" w:hAnsi="Arial" w:cs="Arial"/>
          <w:lang w:val="en-US"/>
        </w:rPr>
        <w:t>engineered products</w:t>
      </w:r>
      <w:r w:rsidRPr="000933C5">
        <w:rPr>
          <w:rFonts w:ascii="Arial" w:eastAsia="Times New Roman" w:hAnsi="Arial" w:cs="Arial"/>
          <w:lang w:val="en-US"/>
        </w:rPr>
        <w:t xml:space="preserve"> operation, or any of its produ</w:t>
      </w:r>
      <w:r w:rsidR="002759BA" w:rsidRPr="000933C5">
        <w:rPr>
          <w:rFonts w:ascii="Arial" w:eastAsia="Times New Roman" w:hAnsi="Arial" w:cs="Arial"/>
          <w:lang w:val="en-US"/>
        </w:rPr>
        <w:t>cts and solutions, please visit the</w:t>
      </w:r>
      <w:r w:rsidRPr="000933C5">
        <w:rPr>
          <w:rFonts w:ascii="Arial" w:eastAsia="Times New Roman" w:hAnsi="Arial" w:cs="Arial"/>
          <w:lang w:val="en-US"/>
        </w:rPr>
        <w:t xml:space="preserve"> </w:t>
      </w:r>
      <w:hyperlink r:id="rId8" w:history="1">
        <w:proofErr w:type="spellStart"/>
        <w:r w:rsidR="002759BA" w:rsidRPr="000933C5">
          <w:rPr>
            <w:rStyle w:val="Hyperlink"/>
            <w:rFonts w:ascii="Arial" w:hAnsi="Arial" w:cs="Arial"/>
            <w:lang w:val="en-US"/>
          </w:rPr>
          <w:t>Trelleborg</w:t>
        </w:r>
        <w:proofErr w:type="spellEnd"/>
        <w:r w:rsidR="002759BA" w:rsidRPr="000933C5">
          <w:rPr>
            <w:rStyle w:val="Hyperlink"/>
            <w:rFonts w:ascii="Arial" w:hAnsi="Arial" w:cs="Arial"/>
            <w:lang w:val="en-US"/>
          </w:rPr>
          <w:t xml:space="preserve"> Engineered Products website.</w:t>
        </w:r>
      </w:hyperlink>
    </w:p>
    <w:p w14:paraId="59FC1C5B" w14:textId="77777777" w:rsidR="003B26CC" w:rsidRPr="00250240" w:rsidRDefault="003B26CC" w:rsidP="003B26CC">
      <w:pPr>
        <w:spacing w:after="0" w:line="360" w:lineRule="auto"/>
        <w:jc w:val="both"/>
        <w:rPr>
          <w:rStyle w:val="Hyperlink"/>
          <w:rFonts w:ascii="Arial" w:hAnsi="Arial" w:cs="Arial"/>
          <w:lang w:val="en-US"/>
        </w:rPr>
      </w:pPr>
    </w:p>
    <w:p w14:paraId="37D8A527" w14:textId="77777777" w:rsidR="002759BA" w:rsidRDefault="002759BA" w:rsidP="00653863">
      <w:pPr>
        <w:spacing w:after="0" w:line="240" w:lineRule="auto"/>
        <w:jc w:val="center"/>
        <w:rPr>
          <w:rFonts w:ascii="Arial" w:hAnsi="Arial" w:cs="Arial"/>
          <w:b/>
          <w:bCs/>
          <w:lang w:val="en-US"/>
        </w:rPr>
      </w:pPr>
      <w:r w:rsidRPr="00250240">
        <w:rPr>
          <w:rFonts w:ascii="Arial" w:hAnsi="Arial" w:cs="Arial"/>
          <w:b/>
          <w:bCs/>
          <w:lang w:val="en-US"/>
        </w:rPr>
        <w:t>-ENDS-</w:t>
      </w:r>
    </w:p>
    <w:p w14:paraId="0D4497B2" w14:textId="77777777" w:rsidR="00705FE7" w:rsidRDefault="00705FE7" w:rsidP="00653863">
      <w:pPr>
        <w:spacing w:after="0" w:line="240" w:lineRule="auto"/>
        <w:jc w:val="center"/>
        <w:rPr>
          <w:rFonts w:ascii="Arial" w:hAnsi="Arial" w:cs="Arial"/>
          <w:b/>
          <w:bCs/>
          <w:lang w:val="en-US"/>
        </w:rPr>
      </w:pPr>
    </w:p>
    <w:p w14:paraId="1B7C48EE" w14:textId="4C0E6A58" w:rsidR="00705FE7" w:rsidRDefault="00705FE7" w:rsidP="00705FE7">
      <w:pPr>
        <w:spacing w:after="0" w:line="240" w:lineRule="auto"/>
        <w:rPr>
          <w:rFonts w:ascii="Arial" w:hAnsi="Arial" w:cs="Arial"/>
          <w:b/>
          <w:bCs/>
          <w:lang w:val="en-US"/>
        </w:rPr>
      </w:pPr>
      <w:r>
        <w:rPr>
          <w:rFonts w:ascii="Arial" w:hAnsi="Arial" w:cs="Arial"/>
          <w:b/>
          <w:bCs/>
          <w:lang w:val="en-US"/>
        </w:rPr>
        <w:t>*Project imagery is owned by Statoil</w:t>
      </w:r>
      <w:r w:rsidR="00743FDF">
        <w:rPr>
          <w:rFonts w:ascii="Arial" w:hAnsi="Arial" w:cs="Arial"/>
          <w:b/>
          <w:bCs/>
          <w:lang w:val="en-US"/>
        </w:rPr>
        <w:t xml:space="preserve"> and must acknowledge </w:t>
      </w:r>
      <w:proofErr w:type="spellStart"/>
      <w:r w:rsidR="00743FDF">
        <w:rPr>
          <w:rFonts w:ascii="Arial" w:hAnsi="Arial" w:cs="Arial"/>
          <w:b/>
          <w:bCs/>
          <w:lang w:val="en-US"/>
        </w:rPr>
        <w:t>Espen</w:t>
      </w:r>
      <w:proofErr w:type="spellEnd"/>
      <w:r w:rsidR="00743FDF">
        <w:rPr>
          <w:rFonts w:ascii="Arial" w:hAnsi="Arial" w:cs="Arial"/>
          <w:b/>
          <w:bCs/>
          <w:lang w:val="en-US"/>
        </w:rPr>
        <w:t xml:space="preserve"> </w:t>
      </w:r>
      <w:proofErr w:type="spellStart"/>
      <w:r w:rsidR="00743FDF">
        <w:rPr>
          <w:rFonts w:ascii="Arial" w:hAnsi="Arial" w:cs="Arial"/>
          <w:b/>
          <w:bCs/>
          <w:lang w:val="en-US"/>
        </w:rPr>
        <w:t>Rønnevik</w:t>
      </w:r>
      <w:proofErr w:type="spellEnd"/>
      <w:r w:rsidR="00743FDF">
        <w:rPr>
          <w:rFonts w:ascii="Arial" w:hAnsi="Arial" w:cs="Arial"/>
          <w:b/>
          <w:bCs/>
          <w:lang w:val="en-US"/>
        </w:rPr>
        <w:t xml:space="preserve">, </w:t>
      </w:r>
      <w:proofErr w:type="spellStart"/>
      <w:r w:rsidR="00743FDF" w:rsidRPr="00743FDF">
        <w:rPr>
          <w:rFonts w:ascii="Arial" w:hAnsi="Arial" w:cs="Arial"/>
          <w:b/>
          <w:bCs/>
          <w:lang w:val="en-US"/>
        </w:rPr>
        <w:t>Woldcam</w:t>
      </w:r>
      <w:proofErr w:type="spellEnd"/>
      <w:r w:rsidR="00743FDF">
        <w:rPr>
          <w:rFonts w:ascii="Arial" w:hAnsi="Arial" w:cs="Arial"/>
          <w:b/>
          <w:bCs/>
          <w:lang w:val="en-US"/>
        </w:rPr>
        <w:t xml:space="preserve"> if published.</w:t>
      </w:r>
    </w:p>
    <w:p w14:paraId="0E22B436" w14:textId="77777777" w:rsidR="00284043" w:rsidRPr="00250240" w:rsidRDefault="00284043" w:rsidP="00705FE7">
      <w:pPr>
        <w:spacing w:after="0" w:line="240" w:lineRule="auto"/>
        <w:rPr>
          <w:rFonts w:ascii="Arial" w:hAnsi="Arial" w:cs="Arial"/>
          <w:b/>
          <w:bCs/>
          <w:lang w:val="en-US"/>
        </w:rPr>
      </w:pPr>
    </w:p>
    <w:p w14:paraId="0A068DF5" w14:textId="77777777" w:rsidR="00653863" w:rsidRPr="00250240" w:rsidRDefault="00653863" w:rsidP="00653863">
      <w:pPr>
        <w:spacing w:after="0" w:line="240" w:lineRule="auto"/>
        <w:jc w:val="center"/>
        <w:rPr>
          <w:rFonts w:ascii="Arial" w:hAnsi="Arial" w:cs="Arial"/>
          <w:lang w:val="en-US"/>
        </w:rPr>
      </w:pPr>
    </w:p>
    <w:p w14:paraId="3880AC06" w14:textId="77777777" w:rsidR="00D66609" w:rsidRPr="003F7BC7" w:rsidRDefault="00AE0EC5" w:rsidP="00653863">
      <w:pPr>
        <w:autoSpaceDE w:val="0"/>
        <w:autoSpaceDN w:val="0"/>
        <w:adjustRightInd w:val="0"/>
        <w:spacing w:after="0" w:line="240" w:lineRule="auto"/>
        <w:jc w:val="both"/>
        <w:rPr>
          <w:rFonts w:ascii="Arial" w:hAnsi="Arial" w:cs="Arial"/>
          <w:sz w:val="18"/>
          <w:szCs w:val="18"/>
          <w:lang w:val="en-US"/>
        </w:rPr>
      </w:pPr>
      <w:r w:rsidRPr="003F7BC7">
        <w:rPr>
          <w:rFonts w:ascii="Arial" w:hAnsi="Arial" w:cs="Arial"/>
          <w:iCs/>
          <w:sz w:val="18"/>
          <w:szCs w:val="18"/>
          <w:lang w:val="en-US"/>
        </w:rPr>
        <w:t xml:space="preserve">For additional information on the portfolio of </w:t>
      </w:r>
      <w:proofErr w:type="spellStart"/>
      <w:r w:rsidRPr="003F7BC7">
        <w:rPr>
          <w:rFonts w:ascii="Arial" w:hAnsi="Arial" w:cs="Arial"/>
          <w:iCs/>
          <w:sz w:val="18"/>
          <w:szCs w:val="18"/>
          <w:lang w:val="en-US"/>
        </w:rPr>
        <w:t>Trelleborg’s</w:t>
      </w:r>
      <w:proofErr w:type="spellEnd"/>
      <w:r w:rsidRPr="003F7BC7">
        <w:rPr>
          <w:rFonts w:ascii="Arial" w:hAnsi="Arial" w:cs="Arial"/>
          <w:iCs/>
          <w:sz w:val="18"/>
          <w:szCs w:val="18"/>
          <w:lang w:val="en-US"/>
        </w:rPr>
        <w:t xml:space="preserve"> engineered products operation, </w:t>
      </w:r>
      <w:r w:rsidR="00EA13BB" w:rsidRPr="003F7BC7">
        <w:rPr>
          <w:rFonts w:ascii="Arial" w:hAnsi="Arial" w:cs="Arial"/>
          <w:iCs/>
          <w:sz w:val="18"/>
          <w:szCs w:val="18"/>
          <w:lang w:val="en-US"/>
        </w:rPr>
        <w:t xml:space="preserve">call Han-Loong Lau, Direct: +65 6265 0955 Mobile: +65 96368874, Email: </w:t>
      </w:r>
      <w:hyperlink r:id="rId9" w:history="1">
        <w:r w:rsidR="00EA13BB" w:rsidRPr="003F7BC7">
          <w:rPr>
            <w:rStyle w:val="Hyperlink"/>
            <w:rFonts w:ascii="Arial" w:hAnsi="Arial" w:cs="Arial"/>
            <w:iCs/>
            <w:sz w:val="18"/>
            <w:szCs w:val="18"/>
            <w:lang w:val="en-US"/>
          </w:rPr>
          <w:t>hanloong.lau@trelleborg.com</w:t>
        </w:r>
      </w:hyperlink>
      <w:r w:rsidR="00EA13BB" w:rsidRPr="003F7BC7">
        <w:rPr>
          <w:rFonts w:ascii="Arial" w:hAnsi="Arial" w:cs="Arial"/>
          <w:iCs/>
          <w:sz w:val="18"/>
          <w:szCs w:val="18"/>
          <w:lang w:val="en-US"/>
        </w:rPr>
        <w:t xml:space="preserve">. </w:t>
      </w:r>
    </w:p>
    <w:p w14:paraId="3B54289D" w14:textId="77777777" w:rsidR="003F7BC7" w:rsidRPr="002A49D1" w:rsidRDefault="003F7BC7" w:rsidP="003F7BC7">
      <w:pPr>
        <w:spacing w:after="0" w:line="240" w:lineRule="auto"/>
        <w:rPr>
          <w:rFonts w:ascii="Arial" w:hAnsi="Arial" w:cs="Arial"/>
          <w:sz w:val="18"/>
          <w:szCs w:val="20"/>
          <w:lang w:val="en-US"/>
        </w:rPr>
      </w:pPr>
    </w:p>
    <w:p w14:paraId="26A6DEFC" w14:textId="77777777" w:rsidR="003F7BC7" w:rsidRPr="002A49D1" w:rsidRDefault="003F7BC7" w:rsidP="003F7BC7">
      <w:pPr>
        <w:spacing w:after="0" w:line="240" w:lineRule="auto"/>
        <w:jc w:val="both"/>
        <w:rPr>
          <w:rFonts w:ascii="Arial" w:hAnsi="Arial" w:cs="Arial"/>
          <w:sz w:val="18"/>
          <w:szCs w:val="20"/>
          <w:lang w:val="en-US"/>
        </w:rPr>
      </w:pPr>
      <w:r w:rsidRPr="002A49D1">
        <w:rPr>
          <w:rFonts w:ascii="Arial" w:hAnsi="Arial" w:cs="Arial"/>
          <w:b/>
          <w:sz w:val="18"/>
          <w:szCs w:val="20"/>
          <w:lang w:val="en-US"/>
        </w:rPr>
        <w:t>For press information:</w:t>
      </w:r>
      <w:r w:rsidRPr="002A49D1">
        <w:rPr>
          <w:rFonts w:ascii="Arial" w:hAnsi="Arial" w:cs="Arial"/>
          <w:sz w:val="18"/>
          <w:szCs w:val="20"/>
          <w:lang w:val="en-US"/>
        </w:rPr>
        <w:t xml:space="preserve">  </w:t>
      </w:r>
      <w:r>
        <w:rPr>
          <w:rFonts w:ascii="Arial" w:hAnsi="Arial" w:cs="Arial"/>
          <w:sz w:val="18"/>
          <w:szCs w:val="20"/>
          <w:lang w:val="en-US"/>
        </w:rPr>
        <w:t>Chris Sanders at Stein IAS</w:t>
      </w:r>
      <w:r w:rsidRPr="002A49D1">
        <w:rPr>
          <w:rFonts w:ascii="Arial" w:hAnsi="Arial" w:cs="Arial"/>
          <w:bCs/>
          <w:sz w:val="18"/>
          <w:szCs w:val="20"/>
          <w:lang w:val="en-US"/>
        </w:rPr>
        <w:t xml:space="preserve">. </w:t>
      </w:r>
      <w:r w:rsidRPr="002A49D1">
        <w:rPr>
          <w:rFonts w:ascii="Arial" w:hAnsi="Arial" w:cs="Arial"/>
          <w:sz w:val="18"/>
          <w:szCs w:val="20"/>
          <w:lang w:val="en-US"/>
        </w:rPr>
        <w:t>Clarence Mill, Clarence Road, Bollington, SK10 5JZ, United Kingdom.  Tel: + 44 (0) 1625 578 578; Fax:  + 44 (0) 1625 578 579. Email:</w:t>
      </w:r>
      <w:r>
        <w:rPr>
          <w:rFonts w:ascii="Arial" w:hAnsi="Arial" w:cs="Arial"/>
          <w:sz w:val="18"/>
          <w:szCs w:val="20"/>
          <w:lang w:val="en-US"/>
        </w:rPr>
        <w:t xml:space="preserve"> </w:t>
      </w:r>
      <w:hyperlink r:id="rId10" w:history="1">
        <w:r w:rsidRPr="00FF16DC">
          <w:rPr>
            <w:rStyle w:val="Hyperlink"/>
            <w:rFonts w:ascii="Arial" w:hAnsi="Arial" w:cs="Arial"/>
            <w:sz w:val="18"/>
            <w:szCs w:val="20"/>
            <w:lang w:val="en-US"/>
          </w:rPr>
          <w:t>chris.sanders@steinias.com</w:t>
        </w:r>
      </w:hyperlink>
      <w:r>
        <w:rPr>
          <w:rFonts w:ascii="Arial" w:hAnsi="Arial" w:cs="Arial"/>
          <w:sz w:val="18"/>
          <w:szCs w:val="20"/>
          <w:lang w:val="en-US"/>
        </w:rPr>
        <w:t xml:space="preserve">. </w:t>
      </w:r>
    </w:p>
    <w:p w14:paraId="6AC53C1E" w14:textId="77777777" w:rsidR="003F7BC7" w:rsidRPr="002A49D1" w:rsidRDefault="003F7BC7" w:rsidP="003F7BC7">
      <w:pPr>
        <w:spacing w:after="0" w:line="240" w:lineRule="auto"/>
        <w:jc w:val="both"/>
        <w:rPr>
          <w:rFonts w:ascii="Arial" w:hAnsi="Arial" w:cs="Arial"/>
          <w:sz w:val="18"/>
          <w:szCs w:val="20"/>
          <w:lang w:val="en-US"/>
        </w:rPr>
      </w:pPr>
    </w:p>
    <w:p w14:paraId="2BA02B2F" w14:textId="77777777" w:rsidR="003F7BC7" w:rsidRPr="00FE221C" w:rsidRDefault="003F7BC7" w:rsidP="003F7BC7">
      <w:pPr>
        <w:pStyle w:val="Heading3"/>
        <w:jc w:val="both"/>
        <w:rPr>
          <w:iCs/>
          <w:sz w:val="18"/>
          <w:szCs w:val="18"/>
        </w:rPr>
      </w:pPr>
      <w:r w:rsidRPr="00FE221C">
        <w:rPr>
          <w:iCs/>
          <w:sz w:val="18"/>
          <w:szCs w:val="18"/>
        </w:rPr>
        <w:lastRenderedPageBreak/>
        <w:t xml:space="preserve">Notes to Editors: </w:t>
      </w:r>
    </w:p>
    <w:p w14:paraId="3AA56D49" w14:textId="77777777" w:rsidR="003F7BC7" w:rsidRPr="00FE221C" w:rsidRDefault="003F7BC7" w:rsidP="003F7BC7">
      <w:pPr>
        <w:pStyle w:val="Heading3"/>
        <w:jc w:val="both"/>
        <w:rPr>
          <w:iCs/>
          <w:sz w:val="18"/>
          <w:szCs w:val="18"/>
        </w:rPr>
      </w:pPr>
      <w:proofErr w:type="spellStart"/>
      <w:r w:rsidRPr="00FE221C">
        <w:rPr>
          <w:iCs/>
          <w:sz w:val="18"/>
          <w:szCs w:val="18"/>
        </w:rPr>
        <w:t>Trelleborg’s</w:t>
      </w:r>
      <w:proofErr w:type="spellEnd"/>
      <w:r w:rsidRPr="00FE221C">
        <w:rPr>
          <w:iCs/>
          <w:sz w:val="18"/>
          <w:szCs w:val="18"/>
        </w:rPr>
        <w:t xml:space="preserve"> engineered products operation and </w:t>
      </w:r>
      <w:proofErr w:type="spellStart"/>
      <w:r w:rsidRPr="00FE221C">
        <w:rPr>
          <w:iCs/>
          <w:sz w:val="18"/>
          <w:szCs w:val="18"/>
        </w:rPr>
        <w:t>Trelleborg</w:t>
      </w:r>
      <w:proofErr w:type="spellEnd"/>
      <w:r w:rsidRPr="00FE221C">
        <w:rPr>
          <w:iCs/>
          <w:sz w:val="18"/>
          <w:szCs w:val="18"/>
        </w:rPr>
        <w:t xml:space="preserve"> Group</w:t>
      </w:r>
    </w:p>
    <w:p w14:paraId="775E60BC" w14:textId="77777777" w:rsidR="003F7BC7" w:rsidRDefault="003F7BC7" w:rsidP="003F7BC7">
      <w:pPr>
        <w:pStyle w:val="Heading3"/>
        <w:jc w:val="both"/>
        <w:rPr>
          <w:b w:val="0"/>
          <w:sz w:val="18"/>
          <w:szCs w:val="18"/>
        </w:rPr>
      </w:pPr>
      <w:r w:rsidRPr="00FE221C">
        <w:rPr>
          <w:b w:val="0"/>
          <w:sz w:val="18"/>
          <w:szCs w:val="18"/>
        </w:rPr>
        <w:t xml:space="preserve">Part of the </w:t>
      </w:r>
      <w:proofErr w:type="spellStart"/>
      <w:r w:rsidRPr="00FE221C">
        <w:rPr>
          <w:b w:val="0"/>
          <w:sz w:val="18"/>
          <w:szCs w:val="18"/>
        </w:rPr>
        <w:t>Trelleborg</w:t>
      </w:r>
      <w:proofErr w:type="spellEnd"/>
      <w:r w:rsidRPr="00FE221C">
        <w:rPr>
          <w:b w:val="0"/>
          <w:sz w:val="18"/>
          <w:szCs w:val="18"/>
        </w:rPr>
        <w:t xml:space="preserve"> Offshore &amp; Construction business area of </w:t>
      </w:r>
      <w:proofErr w:type="spellStart"/>
      <w:r w:rsidRPr="00FE221C">
        <w:rPr>
          <w:b w:val="0"/>
          <w:sz w:val="18"/>
          <w:szCs w:val="18"/>
        </w:rPr>
        <w:t>Trelleborg</w:t>
      </w:r>
      <w:proofErr w:type="spellEnd"/>
      <w:r w:rsidRPr="00FE221C">
        <w:rPr>
          <w:b w:val="0"/>
          <w:sz w:val="18"/>
          <w:szCs w:val="18"/>
        </w:rPr>
        <w:t xml:space="preserve"> Group, the </w:t>
      </w:r>
      <w:proofErr w:type="spellStart"/>
      <w:r w:rsidRPr="00FE221C">
        <w:rPr>
          <w:b w:val="0"/>
          <w:sz w:val="18"/>
          <w:szCs w:val="18"/>
        </w:rPr>
        <w:t>Trelleborg</w:t>
      </w:r>
      <w:proofErr w:type="spellEnd"/>
      <w:r w:rsidRPr="00FE221C">
        <w:rPr>
          <w:b w:val="0"/>
          <w:sz w:val="18"/>
          <w:szCs w:val="18"/>
        </w:rPr>
        <w:t xml:space="preserve"> engineered products operation is a leading global developer, manufacturer and provider of engineered polymer solutions to the energy, infrastructure and mining industries. Performing in some of the harshest environments on earth, its principal offerings are sealing systems for tunnels, dredging hoses, polymer solutions for offshore applications and wear resistant products for the mining industry. With local support, a track record of over 100 years and its everyday ingenuity, customers can rely on </w:t>
      </w:r>
      <w:proofErr w:type="spellStart"/>
      <w:r w:rsidRPr="00FE221C">
        <w:rPr>
          <w:b w:val="0"/>
          <w:sz w:val="18"/>
          <w:szCs w:val="18"/>
        </w:rPr>
        <w:t>Trelleborg’s</w:t>
      </w:r>
      <w:proofErr w:type="spellEnd"/>
      <w:r w:rsidRPr="00FE221C">
        <w:rPr>
          <w:b w:val="0"/>
          <w:sz w:val="18"/>
          <w:szCs w:val="18"/>
        </w:rPr>
        <w:t xml:space="preserve"> engineered products operation to swiftly deliver innovative polymer solutions that significantly improve the quality, safety and efficiency of its customers’ operations worldwide. </w:t>
      </w:r>
      <w:hyperlink r:id="rId11" w:history="1">
        <w:r w:rsidRPr="00FE221C">
          <w:rPr>
            <w:rStyle w:val="Hyperlink"/>
            <w:b w:val="0"/>
            <w:sz w:val="18"/>
            <w:szCs w:val="18"/>
          </w:rPr>
          <w:t>www.trelleborg.com/engineeredproducts</w:t>
        </w:r>
      </w:hyperlink>
      <w:r w:rsidRPr="00FE221C">
        <w:rPr>
          <w:b w:val="0"/>
          <w:sz w:val="18"/>
          <w:szCs w:val="18"/>
        </w:rPr>
        <w:t>.</w:t>
      </w:r>
    </w:p>
    <w:p w14:paraId="7AB1F69E" w14:textId="77777777" w:rsidR="003F7BC7" w:rsidRDefault="003F7BC7" w:rsidP="003F7BC7">
      <w:pPr>
        <w:pStyle w:val="Heading3"/>
        <w:jc w:val="both"/>
        <w:rPr>
          <w:b w:val="0"/>
          <w:sz w:val="18"/>
          <w:szCs w:val="18"/>
        </w:rPr>
      </w:pPr>
    </w:p>
    <w:p w14:paraId="184F0203" w14:textId="57968A29" w:rsidR="003F7BC7" w:rsidRPr="00AD0C42" w:rsidRDefault="003F7BC7" w:rsidP="003F7BC7">
      <w:pPr>
        <w:pStyle w:val="Heading3"/>
        <w:jc w:val="both"/>
        <w:rPr>
          <w:b w:val="0"/>
          <w:sz w:val="18"/>
          <w:szCs w:val="18"/>
        </w:rPr>
      </w:pPr>
      <w:proofErr w:type="spellStart"/>
      <w:r w:rsidRPr="00AD0C42">
        <w:rPr>
          <w:b w:val="0"/>
          <w:bCs/>
          <w:i/>
          <w:iCs/>
          <w:sz w:val="18"/>
        </w:rPr>
        <w:t>Trelleborg</w:t>
      </w:r>
      <w:proofErr w:type="spellEnd"/>
      <w:r w:rsidRPr="00AD0C42">
        <w:rPr>
          <w:b w:val="0"/>
          <w:bCs/>
          <w:i/>
          <w:iCs/>
          <w:sz w:val="18"/>
        </w:rPr>
        <w:t xml:space="preserve"> is a world leader in engineered polymer solutions that seal, damp and protect critical applications in demanding environments. Its innovative solutions accelerate performance for customers in a sustainable way. The </w:t>
      </w:r>
      <w:proofErr w:type="spellStart"/>
      <w:r w:rsidRPr="00AD0C42">
        <w:rPr>
          <w:b w:val="0"/>
          <w:bCs/>
          <w:i/>
          <w:iCs/>
          <w:sz w:val="18"/>
        </w:rPr>
        <w:t>Trelleborg</w:t>
      </w:r>
      <w:proofErr w:type="spellEnd"/>
      <w:r w:rsidRPr="00AD0C42">
        <w:rPr>
          <w:b w:val="0"/>
          <w:bCs/>
          <w:i/>
          <w:iCs/>
          <w:sz w:val="18"/>
        </w:rPr>
        <w:t xml:space="preserve"> Group has annual sales of SEK 31 billion (EUR 3.23 billion, USD 3.60 billion) and operations in about 50 countries. The Group comprises five business areas: </w:t>
      </w:r>
      <w:proofErr w:type="spellStart"/>
      <w:r w:rsidRPr="00AD0C42">
        <w:rPr>
          <w:b w:val="0"/>
          <w:bCs/>
          <w:i/>
          <w:iCs/>
          <w:sz w:val="18"/>
        </w:rPr>
        <w:t>Trelleborg</w:t>
      </w:r>
      <w:proofErr w:type="spellEnd"/>
      <w:r w:rsidRPr="00AD0C42">
        <w:rPr>
          <w:b w:val="0"/>
          <w:bCs/>
          <w:i/>
          <w:iCs/>
          <w:sz w:val="18"/>
        </w:rPr>
        <w:t xml:space="preserve"> Coated Systems, </w:t>
      </w:r>
      <w:proofErr w:type="spellStart"/>
      <w:r w:rsidRPr="00AD0C42">
        <w:rPr>
          <w:b w:val="0"/>
          <w:bCs/>
          <w:i/>
          <w:iCs/>
          <w:sz w:val="18"/>
        </w:rPr>
        <w:t>Trelleborg</w:t>
      </w:r>
      <w:proofErr w:type="spellEnd"/>
      <w:r w:rsidRPr="00AD0C42">
        <w:rPr>
          <w:b w:val="0"/>
          <w:bCs/>
          <w:i/>
          <w:iCs/>
          <w:sz w:val="18"/>
        </w:rPr>
        <w:t xml:space="preserve"> Industrial Solutions, </w:t>
      </w:r>
      <w:proofErr w:type="spellStart"/>
      <w:r w:rsidRPr="00AD0C42">
        <w:rPr>
          <w:b w:val="0"/>
          <w:bCs/>
          <w:i/>
          <w:iCs/>
          <w:sz w:val="18"/>
        </w:rPr>
        <w:t>Trelleborg</w:t>
      </w:r>
      <w:proofErr w:type="spellEnd"/>
      <w:r w:rsidRPr="00AD0C42">
        <w:rPr>
          <w:b w:val="0"/>
          <w:bCs/>
          <w:i/>
          <w:iCs/>
          <w:sz w:val="18"/>
        </w:rPr>
        <w:t xml:space="preserve"> Offshore &amp; Construction, </w:t>
      </w:r>
      <w:proofErr w:type="spellStart"/>
      <w:r w:rsidRPr="00AD0C42">
        <w:rPr>
          <w:b w:val="0"/>
          <w:bCs/>
          <w:i/>
          <w:iCs/>
          <w:sz w:val="18"/>
        </w:rPr>
        <w:t>Trelleborg</w:t>
      </w:r>
      <w:proofErr w:type="spellEnd"/>
      <w:r w:rsidRPr="00AD0C42">
        <w:rPr>
          <w:b w:val="0"/>
          <w:bCs/>
          <w:i/>
          <w:iCs/>
          <w:sz w:val="18"/>
        </w:rPr>
        <w:t xml:space="preserve"> Sealing Solutions and </w:t>
      </w:r>
      <w:proofErr w:type="spellStart"/>
      <w:r w:rsidRPr="00AD0C42">
        <w:rPr>
          <w:b w:val="0"/>
          <w:bCs/>
          <w:i/>
          <w:iCs/>
          <w:sz w:val="18"/>
        </w:rPr>
        <w:t>Trelleborg</w:t>
      </w:r>
      <w:proofErr w:type="spellEnd"/>
      <w:r w:rsidRPr="00AD0C42">
        <w:rPr>
          <w:b w:val="0"/>
          <w:bCs/>
          <w:i/>
          <w:iCs/>
          <w:sz w:val="18"/>
        </w:rPr>
        <w:t xml:space="preserve"> Wheel Systems. The </w:t>
      </w:r>
      <w:proofErr w:type="spellStart"/>
      <w:r w:rsidRPr="00AD0C42">
        <w:rPr>
          <w:b w:val="0"/>
          <w:bCs/>
          <w:i/>
          <w:iCs/>
          <w:sz w:val="18"/>
        </w:rPr>
        <w:t>Trelleborg</w:t>
      </w:r>
      <w:proofErr w:type="spellEnd"/>
      <w:r w:rsidRPr="00AD0C42">
        <w:rPr>
          <w:b w:val="0"/>
          <w:bCs/>
          <w:i/>
          <w:iCs/>
          <w:sz w:val="18"/>
        </w:rPr>
        <w:t xml:space="preserve"> share has been listed on the Stock Exchange since 1964 and is listed on Nasdaq Stockholm, Large Cap. </w:t>
      </w:r>
      <w:hyperlink r:id="rId12" w:history="1">
        <w:r w:rsidRPr="00AD0C42">
          <w:rPr>
            <w:rStyle w:val="Hyperlink"/>
            <w:b w:val="0"/>
            <w:bCs/>
            <w:i/>
            <w:iCs/>
            <w:sz w:val="18"/>
          </w:rPr>
          <w:t>www.trelleborg.com</w:t>
        </w:r>
      </w:hyperlink>
      <w:r w:rsidRPr="00AD0C42">
        <w:rPr>
          <w:b w:val="0"/>
          <w:bCs/>
          <w:i/>
          <w:iCs/>
          <w:sz w:val="18"/>
        </w:rPr>
        <w:t xml:space="preserve">. </w:t>
      </w:r>
    </w:p>
    <w:p w14:paraId="2A0CF53F" w14:textId="77777777" w:rsidR="003F7BC7" w:rsidRPr="00476035" w:rsidRDefault="003F7BC7" w:rsidP="003F7BC7">
      <w:pPr>
        <w:spacing w:after="0" w:line="360" w:lineRule="auto"/>
        <w:jc w:val="both"/>
        <w:rPr>
          <w:rFonts w:ascii="Arial" w:eastAsia="Times New Roman" w:hAnsi="Arial" w:cs="Arial"/>
        </w:rPr>
      </w:pPr>
    </w:p>
    <w:p w14:paraId="4E2948A7" w14:textId="77777777" w:rsidR="003F7BC7" w:rsidRPr="00677506" w:rsidRDefault="003F7BC7" w:rsidP="003F7BC7">
      <w:pPr>
        <w:autoSpaceDE w:val="0"/>
        <w:autoSpaceDN w:val="0"/>
        <w:adjustRightInd w:val="0"/>
        <w:spacing w:after="0" w:line="240" w:lineRule="auto"/>
        <w:ind w:left="-142"/>
        <w:jc w:val="both"/>
        <w:rPr>
          <w:rFonts w:ascii="Arial" w:hAnsi="Arial" w:cs="Arial"/>
          <w:b/>
          <w:u w:val="single"/>
          <w:lang w:val="en-US"/>
        </w:rPr>
      </w:pPr>
    </w:p>
    <w:p w14:paraId="20D5158C" w14:textId="77777777" w:rsidR="002759BA" w:rsidRPr="00250240" w:rsidRDefault="002759BA" w:rsidP="006753D1">
      <w:pPr>
        <w:spacing w:after="0" w:line="360" w:lineRule="auto"/>
        <w:jc w:val="both"/>
        <w:rPr>
          <w:rFonts w:ascii="Arial" w:eastAsia="Times New Roman" w:hAnsi="Arial" w:cs="Arial"/>
          <w:lang w:val="en-US"/>
        </w:rPr>
      </w:pPr>
    </w:p>
    <w:p w14:paraId="29A85E66" w14:textId="77777777" w:rsidR="000C5237" w:rsidRPr="00250240" w:rsidRDefault="000C5237" w:rsidP="00476035">
      <w:pPr>
        <w:spacing w:after="0" w:line="360" w:lineRule="auto"/>
        <w:rPr>
          <w:rFonts w:ascii="Arial" w:hAnsi="Arial" w:cs="Arial"/>
          <w:b/>
          <w:u w:val="single"/>
          <w:lang w:val="en-US"/>
        </w:rPr>
      </w:pPr>
    </w:p>
    <w:sectPr w:rsidR="000C5237" w:rsidRPr="00250240" w:rsidSect="00DE643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3905" w14:textId="77777777" w:rsidR="00635E88" w:rsidRDefault="00635E88" w:rsidP="00325FB7">
      <w:pPr>
        <w:spacing w:after="0" w:line="240" w:lineRule="auto"/>
      </w:pPr>
      <w:r>
        <w:separator/>
      </w:r>
    </w:p>
  </w:endnote>
  <w:endnote w:type="continuationSeparator" w:id="0">
    <w:p w14:paraId="773CF662" w14:textId="77777777" w:rsidR="00635E88" w:rsidRDefault="00635E88"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IYFJ S+ Franklin Gothic ITC by">
    <w:altName w:val="Franklin Gothic IT Cby"/>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E8F8" w14:textId="77777777" w:rsidR="00635E88" w:rsidRDefault="00635E88" w:rsidP="00325FB7">
      <w:pPr>
        <w:spacing w:after="0" w:line="240" w:lineRule="auto"/>
      </w:pPr>
      <w:r>
        <w:separator/>
      </w:r>
    </w:p>
  </w:footnote>
  <w:footnote w:type="continuationSeparator" w:id="0">
    <w:p w14:paraId="4D64F112" w14:textId="77777777" w:rsidR="00635E88" w:rsidRDefault="00635E88" w:rsidP="0032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45D9" w14:textId="77777777" w:rsidR="00692678" w:rsidRDefault="00692678">
    <w:pPr>
      <w:pStyle w:val="Header"/>
    </w:pPr>
    <w:r w:rsidRPr="002759BA">
      <w:rPr>
        <w:rFonts w:ascii="Arial" w:eastAsia="Times New Roman" w:hAnsi="Arial" w:cs="Arial"/>
        <w:b/>
        <w:noProof/>
        <w:lang w:val="en-US" w:eastAsia="en-US"/>
      </w:rPr>
      <w:drawing>
        <wp:anchor distT="0" distB="0" distL="114300" distR="114300" simplePos="0" relativeHeight="251659264" behindDoc="0" locked="0" layoutInCell="1" allowOverlap="1" wp14:anchorId="21726A1D" wp14:editId="3D5D92E2">
          <wp:simplePos x="0" y="0"/>
          <wp:positionH relativeFrom="margin">
            <wp:align>center</wp:align>
          </wp:positionH>
          <wp:positionV relativeFrom="paragraph">
            <wp:posOffset>-201930</wp:posOffset>
          </wp:positionV>
          <wp:extent cx="1438275" cy="600075"/>
          <wp:effectExtent l="0" t="0" r="9525" b="9525"/>
          <wp:wrapThrough wrapText="bothSides">
            <wp:wrapPolygon edited="0">
              <wp:start x="0" y="0"/>
              <wp:lineTo x="0" y="21257"/>
              <wp:lineTo x="21457" y="21257"/>
              <wp:lineTo x="21457" y="0"/>
              <wp:lineTo x="0" y="0"/>
            </wp:wrapPolygon>
          </wp:wrapThrough>
          <wp:docPr id="2"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205"/>
    <w:multiLevelType w:val="hybridMultilevel"/>
    <w:tmpl w:val="157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76C1B"/>
    <w:multiLevelType w:val="multilevel"/>
    <w:tmpl w:val="4478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20A26"/>
    <w:multiLevelType w:val="hybridMultilevel"/>
    <w:tmpl w:val="D726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8792D"/>
    <w:multiLevelType w:val="hybridMultilevel"/>
    <w:tmpl w:val="F490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2672E9"/>
    <w:multiLevelType w:val="multilevel"/>
    <w:tmpl w:val="3E18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B7"/>
    <w:rsid w:val="00006159"/>
    <w:rsid w:val="000113AD"/>
    <w:rsid w:val="00011C20"/>
    <w:rsid w:val="00014AA8"/>
    <w:rsid w:val="000208F9"/>
    <w:rsid w:val="000215F1"/>
    <w:rsid w:val="00022096"/>
    <w:rsid w:val="00023CC3"/>
    <w:rsid w:val="00024B51"/>
    <w:rsid w:val="00025539"/>
    <w:rsid w:val="0002581C"/>
    <w:rsid w:val="00031C00"/>
    <w:rsid w:val="000371C6"/>
    <w:rsid w:val="000400AF"/>
    <w:rsid w:val="00041BF2"/>
    <w:rsid w:val="00046618"/>
    <w:rsid w:val="000468EA"/>
    <w:rsid w:val="0005561C"/>
    <w:rsid w:val="000559A1"/>
    <w:rsid w:val="00060957"/>
    <w:rsid w:val="00062ACC"/>
    <w:rsid w:val="000654F8"/>
    <w:rsid w:val="00065C7A"/>
    <w:rsid w:val="00066709"/>
    <w:rsid w:val="00067116"/>
    <w:rsid w:val="00071EC8"/>
    <w:rsid w:val="00073745"/>
    <w:rsid w:val="00080E6E"/>
    <w:rsid w:val="00083878"/>
    <w:rsid w:val="00090B8D"/>
    <w:rsid w:val="000933C5"/>
    <w:rsid w:val="0009490A"/>
    <w:rsid w:val="00096AD2"/>
    <w:rsid w:val="00096B28"/>
    <w:rsid w:val="00096E60"/>
    <w:rsid w:val="000A09DA"/>
    <w:rsid w:val="000A2A6C"/>
    <w:rsid w:val="000A49C4"/>
    <w:rsid w:val="000B61F8"/>
    <w:rsid w:val="000C5237"/>
    <w:rsid w:val="000D6DAB"/>
    <w:rsid w:val="000D7B7C"/>
    <w:rsid w:val="000E318B"/>
    <w:rsid w:val="000E7C9D"/>
    <w:rsid w:val="000F380B"/>
    <w:rsid w:val="000F4361"/>
    <w:rsid w:val="000F7F18"/>
    <w:rsid w:val="00101229"/>
    <w:rsid w:val="00102D17"/>
    <w:rsid w:val="001055F2"/>
    <w:rsid w:val="0011175D"/>
    <w:rsid w:val="001261CB"/>
    <w:rsid w:val="00126C9A"/>
    <w:rsid w:val="00130629"/>
    <w:rsid w:val="00132291"/>
    <w:rsid w:val="00132F16"/>
    <w:rsid w:val="001343B8"/>
    <w:rsid w:val="00140B3C"/>
    <w:rsid w:val="00162D73"/>
    <w:rsid w:val="00162E65"/>
    <w:rsid w:val="0016689C"/>
    <w:rsid w:val="00171B8E"/>
    <w:rsid w:val="00177297"/>
    <w:rsid w:val="00181EFC"/>
    <w:rsid w:val="0018283A"/>
    <w:rsid w:val="00183A75"/>
    <w:rsid w:val="001A1D62"/>
    <w:rsid w:val="001A4000"/>
    <w:rsid w:val="001A4B74"/>
    <w:rsid w:val="001A6EF0"/>
    <w:rsid w:val="001B5069"/>
    <w:rsid w:val="001B6C5F"/>
    <w:rsid w:val="001C646B"/>
    <w:rsid w:val="001C7AD1"/>
    <w:rsid w:val="001E366A"/>
    <w:rsid w:val="001E4976"/>
    <w:rsid w:val="001E4AF6"/>
    <w:rsid w:val="001F106D"/>
    <w:rsid w:val="001F259E"/>
    <w:rsid w:val="001F5174"/>
    <w:rsid w:val="001F6B95"/>
    <w:rsid w:val="002109B2"/>
    <w:rsid w:val="00212DB5"/>
    <w:rsid w:val="002141B9"/>
    <w:rsid w:val="00214B72"/>
    <w:rsid w:val="00225448"/>
    <w:rsid w:val="00230788"/>
    <w:rsid w:val="0023244C"/>
    <w:rsid w:val="0023421F"/>
    <w:rsid w:val="00244C7F"/>
    <w:rsid w:val="002457EC"/>
    <w:rsid w:val="00250240"/>
    <w:rsid w:val="00261D6E"/>
    <w:rsid w:val="00261EA0"/>
    <w:rsid w:val="00262C68"/>
    <w:rsid w:val="00270427"/>
    <w:rsid w:val="002719DD"/>
    <w:rsid w:val="002725BA"/>
    <w:rsid w:val="002735EF"/>
    <w:rsid w:val="002759B0"/>
    <w:rsid w:val="002759BA"/>
    <w:rsid w:val="00275E02"/>
    <w:rsid w:val="00282E39"/>
    <w:rsid w:val="00284043"/>
    <w:rsid w:val="002854A8"/>
    <w:rsid w:val="00287607"/>
    <w:rsid w:val="002942B2"/>
    <w:rsid w:val="002A02F6"/>
    <w:rsid w:val="002A4729"/>
    <w:rsid w:val="002A49D1"/>
    <w:rsid w:val="002A5593"/>
    <w:rsid w:val="002A71F8"/>
    <w:rsid w:val="002B1574"/>
    <w:rsid w:val="002C26F7"/>
    <w:rsid w:val="002C3EBD"/>
    <w:rsid w:val="002C5683"/>
    <w:rsid w:val="002D0731"/>
    <w:rsid w:val="002D21F7"/>
    <w:rsid w:val="002E3E4D"/>
    <w:rsid w:val="002F7E89"/>
    <w:rsid w:val="003044B1"/>
    <w:rsid w:val="00311EA1"/>
    <w:rsid w:val="0031320D"/>
    <w:rsid w:val="003135F0"/>
    <w:rsid w:val="003249F6"/>
    <w:rsid w:val="00325FB7"/>
    <w:rsid w:val="003264DD"/>
    <w:rsid w:val="003271BB"/>
    <w:rsid w:val="00330648"/>
    <w:rsid w:val="00331B01"/>
    <w:rsid w:val="003426E4"/>
    <w:rsid w:val="003437F0"/>
    <w:rsid w:val="00344C3C"/>
    <w:rsid w:val="00346062"/>
    <w:rsid w:val="003551BA"/>
    <w:rsid w:val="00356B78"/>
    <w:rsid w:val="00357BA6"/>
    <w:rsid w:val="00363D28"/>
    <w:rsid w:val="00366198"/>
    <w:rsid w:val="0036629A"/>
    <w:rsid w:val="00366FCB"/>
    <w:rsid w:val="00373416"/>
    <w:rsid w:val="003753DC"/>
    <w:rsid w:val="00381FCF"/>
    <w:rsid w:val="0038642D"/>
    <w:rsid w:val="00392C50"/>
    <w:rsid w:val="003A3606"/>
    <w:rsid w:val="003A411D"/>
    <w:rsid w:val="003B0C79"/>
    <w:rsid w:val="003B26CC"/>
    <w:rsid w:val="003C2CA6"/>
    <w:rsid w:val="003C6A38"/>
    <w:rsid w:val="003D4493"/>
    <w:rsid w:val="003D65D5"/>
    <w:rsid w:val="003E40B9"/>
    <w:rsid w:val="003E5999"/>
    <w:rsid w:val="003F0E95"/>
    <w:rsid w:val="003F425A"/>
    <w:rsid w:val="003F5A66"/>
    <w:rsid w:val="003F6C68"/>
    <w:rsid w:val="003F6E2E"/>
    <w:rsid w:val="003F7BC7"/>
    <w:rsid w:val="00403B9E"/>
    <w:rsid w:val="00407A95"/>
    <w:rsid w:val="004139CB"/>
    <w:rsid w:val="004272AA"/>
    <w:rsid w:val="00434D2D"/>
    <w:rsid w:val="004424FD"/>
    <w:rsid w:val="004457ED"/>
    <w:rsid w:val="00446AF8"/>
    <w:rsid w:val="00450C87"/>
    <w:rsid w:val="004532CB"/>
    <w:rsid w:val="00471F29"/>
    <w:rsid w:val="00476035"/>
    <w:rsid w:val="0048048C"/>
    <w:rsid w:val="004814D9"/>
    <w:rsid w:val="00482269"/>
    <w:rsid w:val="004850EE"/>
    <w:rsid w:val="004851B3"/>
    <w:rsid w:val="00487D59"/>
    <w:rsid w:val="00487DC0"/>
    <w:rsid w:val="00495BDA"/>
    <w:rsid w:val="004A1EAA"/>
    <w:rsid w:val="004A3CE0"/>
    <w:rsid w:val="004C3B72"/>
    <w:rsid w:val="004C6805"/>
    <w:rsid w:val="004D16FB"/>
    <w:rsid w:val="004D3FE2"/>
    <w:rsid w:val="004D70FA"/>
    <w:rsid w:val="004D72EB"/>
    <w:rsid w:val="005104EC"/>
    <w:rsid w:val="00512537"/>
    <w:rsid w:val="00515821"/>
    <w:rsid w:val="00515FCC"/>
    <w:rsid w:val="005177AE"/>
    <w:rsid w:val="00523BE3"/>
    <w:rsid w:val="005254CA"/>
    <w:rsid w:val="00526739"/>
    <w:rsid w:val="00526A24"/>
    <w:rsid w:val="00527758"/>
    <w:rsid w:val="00530D95"/>
    <w:rsid w:val="005350E2"/>
    <w:rsid w:val="00536293"/>
    <w:rsid w:val="00540960"/>
    <w:rsid w:val="005420D9"/>
    <w:rsid w:val="00544F2B"/>
    <w:rsid w:val="0054631D"/>
    <w:rsid w:val="0054738A"/>
    <w:rsid w:val="005509B3"/>
    <w:rsid w:val="005528E7"/>
    <w:rsid w:val="00552BBB"/>
    <w:rsid w:val="005552D7"/>
    <w:rsid w:val="00555673"/>
    <w:rsid w:val="00561718"/>
    <w:rsid w:val="00563D70"/>
    <w:rsid w:val="005650B2"/>
    <w:rsid w:val="00565DBB"/>
    <w:rsid w:val="005665DB"/>
    <w:rsid w:val="00571FE5"/>
    <w:rsid w:val="005725F4"/>
    <w:rsid w:val="005742CF"/>
    <w:rsid w:val="0057757D"/>
    <w:rsid w:val="00580EB3"/>
    <w:rsid w:val="0058343C"/>
    <w:rsid w:val="005837BB"/>
    <w:rsid w:val="005839A6"/>
    <w:rsid w:val="00585196"/>
    <w:rsid w:val="005858AF"/>
    <w:rsid w:val="00586D1D"/>
    <w:rsid w:val="00587150"/>
    <w:rsid w:val="005965EB"/>
    <w:rsid w:val="005A52FE"/>
    <w:rsid w:val="005A5CA7"/>
    <w:rsid w:val="005B6D2C"/>
    <w:rsid w:val="005C033A"/>
    <w:rsid w:val="005C6A65"/>
    <w:rsid w:val="005D00A8"/>
    <w:rsid w:val="005D34CD"/>
    <w:rsid w:val="005D6983"/>
    <w:rsid w:val="005E4A2B"/>
    <w:rsid w:val="005E675B"/>
    <w:rsid w:val="005F06FC"/>
    <w:rsid w:val="005F7391"/>
    <w:rsid w:val="005F7606"/>
    <w:rsid w:val="0060031F"/>
    <w:rsid w:val="006128CA"/>
    <w:rsid w:val="00614B8F"/>
    <w:rsid w:val="00620364"/>
    <w:rsid w:val="006207C7"/>
    <w:rsid w:val="0062239A"/>
    <w:rsid w:val="00624A8F"/>
    <w:rsid w:val="00632172"/>
    <w:rsid w:val="00635E88"/>
    <w:rsid w:val="00641F7B"/>
    <w:rsid w:val="00646D34"/>
    <w:rsid w:val="00653863"/>
    <w:rsid w:val="00656D0E"/>
    <w:rsid w:val="00657080"/>
    <w:rsid w:val="00657B53"/>
    <w:rsid w:val="00661330"/>
    <w:rsid w:val="00664ADE"/>
    <w:rsid w:val="00665557"/>
    <w:rsid w:val="0066660D"/>
    <w:rsid w:val="00671DB0"/>
    <w:rsid w:val="00671DCE"/>
    <w:rsid w:val="006753D1"/>
    <w:rsid w:val="006770D9"/>
    <w:rsid w:val="00677506"/>
    <w:rsid w:val="00686C58"/>
    <w:rsid w:val="00690B58"/>
    <w:rsid w:val="00692678"/>
    <w:rsid w:val="00694B97"/>
    <w:rsid w:val="006961F3"/>
    <w:rsid w:val="006A25C3"/>
    <w:rsid w:val="006A6EB6"/>
    <w:rsid w:val="006B1972"/>
    <w:rsid w:val="006B24EC"/>
    <w:rsid w:val="006B334E"/>
    <w:rsid w:val="006B50EB"/>
    <w:rsid w:val="006C055E"/>
    <w:rsid w:val="006C4067"/>
    <w:rsid w:val="006C6DE0"/>
    <w:rsid w:val="006D44EF"/>
    <w:rsid w:val="006E4423"/>
    <w:rsid w:val="006F0F19"/>
    <w:rsid w:val="006F429E"/>
    <w:rsid w:val="00700391"/>
    <w:rsid w:val="00701294"/>
    <w:rsid w:val="00704598"/>
    <w:rsid w:val="00705039"/>
    <w:rsid w:val="00705FE7"/>
    <w:rsid w:val="00707520"/>
    <w:rsid w:val="00714A9B"/>
    <w:rsid w:val="007227F4"/>
    <w:rsid w:val="007350E7"/>
    <w:rsid w:val="00736E78"/>
    <w:rsid w:val="007378F7"/>
    <w:rsid w:val="00740C8B"/>
    <w:rsid w:val="00743B7D"/>
    <w:rsid w:val="00743FDF"/>
    <w:rsid w:val="0074691B"/>
    <w:rsid w:val="00757041"/>
    <w:rsid w:val="00760173"/>
    <w:rsid w:val="007649F5"/>
    <w:rsid w:val="00764D8A"/>
    <w:rsid w:val="007757E9"/>
    <w:rsid w:val="00780529"/>
    <w:rsid w:val="00783AA3"/>
    <w:rsid w:val="007854DF"/>
    <w:rsid w:val="0078553C"/>
    <w:rsid w:val="007B02D3"/>
    <w:rsid w:val="007B291F"/>
    <w:rsid w:val="007B56E6"/>
    <w:rsid w:val="007C2294"/>
    <w:rsid w:val="007D3292"/>
    <w:rsid w:val="007D3ED6"/>
    <w:rsid w:val="007E16FA"/>
    <w:rsid w:val="007E4A35"/>
    <w:rsid w:val="007F0774"/>
    <w:rsid w:val="007F5218"/>
    <w:rsid w:val="008044EE"/>
    <w:rsid w:val="00804B00"/>
    <w:rsid w:val="008127D0"/>
    <w:rsid w:val="00814E65"/>
    <w:rsid w:val="00814E66"/>
    <w:rsid w:val="00822457"/>
    <w:rsid w:val="008243BF"/>
    <w:rsid w:val="008278B5"/>
    <w:rsid w:val="00832F71"/>
    <w:rsid w:val="008343D8"/>
    <w:rsid w:val="00840510"/>
    <w:rsid w:val="00841A32"/>
    <w:rsid w:val="00841C44"/>
    <w:rsid w:val="00842DCF"/>
    <w:rsid w:val="00842DEE"/>
    <w:rsid w:val="00846DB3"/>
    <w:rsid w:val="00852D13"/>
    <w:rsid w:val="00854C7E"/>
    <w:rsid w:val="00856C6E"/>
    <w:rsid w:val="008575B3"/>
    <w:rsid w:val="00860A93"/>
    <w:rsid w:val="00862C0C"/>
    <w:rsid w:val="0086674B"/>
    <w:rsid w:val="008757F3"/>
    <w:rsid w:val="0088338E"/>
    <w:rsid w:val="00885A4B"/>
    <w:rsid w:val="0089215A"/>
    <w:rsid w:val="00892B8F"/>
    <w:rsid w:val="008930A7"/>
    <w:rsid w:val="00897C99"/>
    <w:rsid w:val="008A3B4A"/>
    <w:rsid w:val="008A3CEC"/>
    <w:rsid w:val="008A7CFA"/>
    <w:rsid w:val="008A7D88"/>
    <w:rsid w:val="008B26AB"/>
    <w:rsid w:val="008B362C"/>
    <w:rsid w:val="008C53B9"/>
    <w:rsid w:val="008D4827"/>
    <w:rsid w:val="008D6058"/>
    <w:rsid w:val="008D62C3"/>
    <w:rsid w:val="008E276B"/>
    <w:rsid w:val="008F6AE0"/>
    <w:rsid w:val="008F7640"/>
    <w:rsid w:val="009001B0"/>
    <w:rsid w:val="009003BD"/>
    <w:rsid w:val="0090339B"/>
    <w:rsid w:val="0091169E"/>
    <w:rsid w:val="00911E25"/>
    <w:rsid w:val="00916C44"/>
    <w:rsid w:val="0092157B"/>
    <w:rsid w:val="00921FDB"/>
    <w:rsid w:val="00923631"/>
    <w:rsid w:val="00924FFE"/>
    <w:rsid w:val="00943EC2"/>
    <w:rsid w:val="009440A5"/>
    <w:rsid w:val="00953746"/>
    <w:rsid w:val="00956A23"/>
    <w:rsid w:val="00956A98"/>
    <w:rsid w:val="0095771E"/>
    <w:rsid w:val="00971591"/>
    <w:rsid w:val="00971AA6"/>
    <w:rsid w:val="00973999"/>
    <w:rsid w:val="00977CE8"/>
    <w:rsid w:val="00983DB7"/>
    <w:rsid w:val="00984424"/>
    <w:rsid w:val="00984CDB"/>
    <w:rsid w:val="0099286C"/>
    <w:rsid w:val="00994C4B"/>
    <w:rsid w:val="0099511D"/>
    <w:rsid w:val="00996049"/>
    <w:rsid w:val="00996DC7"/>
    <w:rsid w:val="009A14EE"/>
    <w:rsid w:val="009A252D"/>
    <w:rsid w:val="009A6123"/>
    <w:rsid w:val="009A684F"/>
    <w:rsid w:val="009B137D"/>
    <w:rsid w:val="009B286A"/>
    <w:rsid w:val="009B7FBE"/>
    <w:rsid w:val="009C10CA"/>
    <w:rsid w:val="009C53D0"/>
    <w:rsid w:val="009C6191"/>
    <w:rsid w:val="009D1F00"/>
    <w:rsid w:val="009D2DC5"/>
    <w:rsid w:val="009D5269"/>
    <w:rsid w:val="009D67C8"/>
    <w:rsid w:val="009E5EBB"/>
    <w:rsid w:val="009F0C35"/>
    <w:rsid w:val="009F0FDC"/>
    <w:rsid w:val="009F3383"/>
    <w:rsid w:val="009F4C2B"/>
    <w:rsid w:val="009F752B"/>
    <w:rsid w:val="00A01213"/>
    <w:rsid w:val="00A20091"/>
    <w:rsid w:val="00A22BD6"/>
    <w:rsid w:val="00A26567"/>
    <w:rsid w:val="00A346DE"/>
    <w:rsid w:val="00A43DC3"/>
    <w:rsid w:val="00A44EDA"/>
    <w:rsid w:val="00A537E1"/>
    <w:rsid w:val="00A53C30"/>
    <w:rsid w:val="00A55732"/>
    <w:rsid w:val="00A71E4C"/>
    <w:rsid w:val="00A77464"/>
    <w:rsid w:val="00A779C0"/>
    <w:rsid w:val="00A77D38"/>
    <w:rsid w:val="00A8690D"/>
    <w:rsid w:val="00A96211"/>
    <w:rsid w:val="00A96F9C"/>
    <w:rsid w:val="00AA0559"/>
    <w:rsid w:val="00AA0B1B"/>
    <w:rsid w:val="00AA33A6"/>
    <w:rsid w:val="00AA51F5"/>
    <w:rsid w:val="00AA56BF"/>
    <w:rsid w:val="00AA6684"/>
    <w:rsid w:val="00AA6E16"/>
    <w:rsid w:val="00AB449C"/>
    <w:rsid w:val="00AC2768"/>
    <w:rsid w:val="00AC2C7C"/>
    <w:rsid w:val="00AC494E"/>
    <w:rsid w:val="00AC528A"/>
    <w:rsid w:val="00AC6F21"/>
    <w:rsid w:val="00AD18F4"/>
    <w:rsid w:val="00AD372B"/>
    <w:rsid w:val="00AD3EC1"/>
    <w:rsid w:val="00AD6CFF"/>
    <w:rsid w:val="00AD75C2"/>
    <w:rsid w:val="00AE0EC5"/>
    <w:rsid w:val="00AE5A53"/>
    <w:rsid w:val="00AE7860"/>
    <w:rsid w:val="00AF116E"/>
    <w:rsid w:val="00AF6CF1"/>
    <w:rsid w:val="00B00753"/>
    <w:rsid w:val="00B134FC"/>
    <w:rsid w:val="00B151A2"/>
    <w:rsid w:val="00B23A5D"/>
    <w:rsid w:val="00B246F0"/>
    <w:rsid w:val="00B254B6"/>
    <w:rsid w:val="00B260A7"/>
    <w:rsid w:val="00B268C1"/>
    <w:rsid w:val="00B31F65"/>
    <w:rsid w:val="00B329B4"/>
    <w:rsid w:val="00B32DF3"/>
    <w:rsid w:val="00B371CD"/>
    <w:rsid w:val="00B37666"/>
    <w:rsid w:val="00B431C7"/>
    <w:rsid w:val="00B531CA"/>
    <w:rsid w:val="00B54FD8"/>
    <w:rsid w:val="00B57DD9"/>
    <w:rsid w:val="00B65500"/>
    <w:rsid w:val="00B66543"/>
    <w:rsid w:val="00B70EF3"/>
    <w:rsid w:val="00B77243"/>
    <w:rsid w:val="00B87228"/>
    <w:rsid w:val="00B935D3"/>
    <w:rsid w:val="00B95B63"/>
    <w:rsid w:val="00BA205A"/>
    <w:rsid w:val="00BA36B2"/>
    <w:rsid w:val="00BA5AA9"/>
    <w:rsid w:val="00BA6106"/>
    <w:rsid w:val="00BB4022"/>
    <w:rsid w:val="00BC1AB2"/>
    <w:rsid w:val="00BC3830"/>
    <w:rsid w:val="00BD3194"/>
    <w:rsid w:val="00BD3F49"/>
    <w:rsid w:val="00BD49A4"/>
    <w:rsid w:val="00BD58FE"/>
    <w:rsid w:val="00BE09DF"/>
    <w:rsid w:val="00BE0CA6"/>
    <w:rsid w:val="00BE2CB7"/>
    <w:rsid w:val="00BE6899"/>
    <w:rsid w:val="00BE68E8"/>
    <w:rsid w:val="00BF312F"/>
    <w:rsid w:val="00C00802"/>
    <w:rsid w:val="00C0564D"/>
    <w:rsid w:val="00C05FC3"/>
    <w:rsid w:val="00C06857"/>
    <w:rsid w:val="00C06C7E"/>
    <w:rsid w:val="00C0746C"/>
    <w:rsid w:val="00C1123F"/>
    <w:rsid w:val="00C11414"/>
    <w:rsid w:val="00C11E95"/>
    <w:rsid w:val="00C14406"/>
    <w:rsid w:val="00C14E37"/>
    <w:rsid w:val="00C14F08"/>
    <w:rsid w:val="00C15009"/>
    <w:rsid w:val="00C17F67"/>
    <w:rsid w:val="00C23A55"/>
    <w:rsid w:val="00C25C98"/>
    <w:rsid w:val="00C332E5"/>
    <w:rsid w:val="00C36300"/>
    <w:rsid w:val="00C4194C"/>
    <w:rsid w:val="00C42377"/>
    <w:rsid w:val="00C46D63"/>
    <w:rsid w:val="00C479CD"/>
    <w:rsid w:val="00C501B5"/>
    <w:rsid w:val="00C53087"/>
    <w:rsid w:val="00C54BCF"/>
    <w:rsid w:val="00C615B9"/>
    <w:rsid w:val="00C61B7D"/>
    <w:rsid w:val="00C650F8"/>
    <w:rsid w:val="00C66844"/>
    <w:rsid w:val="00C719F7"/>
    <w:rsid w:val="00C723DA"/>
    <w:rsid w:val="00C823F4"/>
    <w:rsid w:val="00C83288"/>
    <w:rsid w:val="00C8449E"/>
    <w:rsid w:val="00C84B39"/>
    <w:rsid w:val="00C84BE0"/>
    <w:rsid w:val="00C855CC"/>
    <w:rsid w:val="00C85EEB"/>
    <w:rsid w:val="00C9038B"/>
    <w:rsid w:val="00C91937"/>
    <w:rsid w:val="00C9212A"/>
    <w:rsid w:val="00C93C11"/>
    <w:rsid w:val="00C94034"/>
    <w:rsid w:val="00CA1286"/>
    <w:rsid w:val="00CA1E2E"/>
    <w:rsid w:val="00CA3A67"/>
    <w:rsid w:val="00CA3DDD"/>
    <w:rsid w:val="00CA7C01"/>
    <w:rsid w:val="00CB1220"/>
    <w:rsid w:val="00CC0995"/>
    <w:rsid w:val="00CC1E60"/>
    <w:rsid w:val="00CD65BE"/>
    <w:rsid w:val="00CD7E54"/>
    <w:rsid w:val="00CE0572"/>
    <w:rsid w:val="00CE12EE"/>
    <w:rsid w:val="00CE1F81"/>
    <w:rsid w:val="00CF0238"/>
    <w:rsid w:val="00CF4A6A"/>
    <w:rsid w:val="00CF5A50"/>
    <w:rsid w:val="00D017F3"/>
    <w:rsid w:val="00D06503"/>
    <w:rsid w:val="00D143BA"/>
    <w:rsid w:val="00D157AE"/>
    <w:rsid w:val="00D1629F"/>
    <w:rsid w:val="00D17E6C"/>
    <w:rsid w:val="00D20049"/>
    <w:rsid w:val="00D31C26"/>
    <w:rsid w:val="00D32318"/>
    <w:rsid w:val="00D35864"/>
    <w:rsid w:val="00D41863"/>
    <w:rsid w:val="00D43C2A"/>
    <w:rsid w:val="00D4516E"/>
    <w:rsid w:val="00D45F67"/>
    <w:rsid w:val="00D50010"/>
    <w:rsid w:val="00D571C1"/>
    <w:rsid w:val="00D66609"/>
    <w:rsid w:val="00D67B45"/>
    <w:rsid w:val="00D72B07"/>
    <w:rsid w:val="00D772D9"/>
    <w:rsid w:val="00D7788C"/>
    <w:rsid w:val="00D807DB"/>
    <w:rsid w:val="00D81B9A"/>
    <w:rsid w:val="00D9081B"/>
    <w:rsid w:val="00D90D04"/>
    <w:rsid w:val="00D9307F"/>
    <w:rsid w:val="00D94750"/>
    <w:rsid w:val="00DA1936"/>
    <w:rsid w:val="00DA5053"/>
    <w:rsid w:val="00DB0E7C"/>
    <w:rsid w:val="00DC2DDC"/>
    <w:rsid w:val="00DD45D4"/>
    <w:rsid w:val="00DD53A8"/>
    <w:rsid w:val="00DD7EF0"/>
    <w:rsid w:val="00DE04CA"/>
    <w:rsid w:val="00DE12F8"/>
    <w:rsid w:val="00DE2BBF"/>
    <w:rsid w:val="00DE40D0"/>
    <w:rsid w:val="00DE6434"/>
    <w:rsid w:val="00DE6BEE"/>
    <w:rsid w:val="00DF1587"/>
    <w:rsid w:val="00DF7164"/>
    <w:rsid w:val="00E20304"/>
    <w:rsid w:val="00E21C21"/>
    <w:rsid w:val="00E345AB"/>
    <w:rsid w:val="00E35E60"/>
    <w:rsid w:val="00E40AA3"/>
    <w:rsid w:val="00E42510"/>
    <w:rsid w:val="00E428A4"/>
    <w:rsid w:val="00E45B5F"/>
    <w:rsid w:val="00E479FA"/>
    <w:rsid w:val="00E50989"/>
    <w:rsid w:val="00E51875"/>
    <w:rsid w:val="00E51CE1"/>
    <w:rsid w:val="00E5349B"/>
    <w:rsid w:val="00E603C8"/>
    <w:rsid w:val="00E61CAC"/>
    <w:rsid w:val="00E6619A"/>
    <w:rsid w:val="00E712A9"/>
    <w:rsid w:val="00E745D0"/>
    <w:rsid w:val="00E74AA6"/>
    <w:rsid w:val="00E76AB8"/>
    <w:rsid w:val="00E76E5A"/>
    <w:rsid w:val="00E80FFD"/>
    <w:rsid w:val="00E82084"/>
    <w:rsid w:val="00E90BA1"/>
    <w:rsid w:val="00E90F12"/>
    <w:rsid w:val="00E93AC4"/>
    <w:rsid w:val="00E94714"/>
    <w:rsid w:val="00E948A8"/>
    <w:rsid w:val="00E95060"/>
    <w:rsid w:val="00E96C7E"/>
    <w:rsid w:val="00EA0338"/>
    <w:rsid w:val="00EA0B81"/>
    <w:rsid w:val="00EA13BB"/>
    <w:rsid w:val="00EA593D"/>
    <w:rsid w:val="00EB3359"/>
    <w:rsid w:val="00EB3B5C"/>
    <w:rsid w:val="00EB4842"/>
    <w:rsid w:val="00EB6CD7"/>
    <w:rsid w:val="00EC11A3"/>
    <w:rsid w:val="00EC15C9"/>
    <w:rsid w:val="00EC7A4E"/>
    <w:rsid w:val="00ED07C0"/>
    <w:rsid w:val="00ED5277"/>
    <w:rsid w:val="00EE17D0"/>
    <w:rsid w:val="00EE528A"/>
    <w:rsid w:val="00EE659B"/>
    <w:rsid w:val="00EF052B"/>
    <w:rsid w:val="00F01C5C"/>
    <w:rsid w:val="00F04EBB"/>
    <w:rsid w:val="00F06296"/>
    <w:rsid w:val="00F07F1E"/>
    <w:rsid w:val="00F135F2"/>
    <w:rsid w:val="00F137E5"/>
    <w:rsid w:val="00F1685F"/>
    <w:rsid w:val="00F25C0B"/>
    <w:rsid w:val="00F37A04"/>
    <w:rsid w:val="00F42F00"/>
    <w:rsid w:val="00F44712"/>
    <w:rsid w:val="00F50F5E"/>
    <w:rsid w:val="00F5172A"/>
    <w:rsid w:val="00F51D16"/>
    <w:rsid w:val="00F5392E"/>
    <w:rsid w:val="00F61B9D"/>
    <w:rsid w:val="00F62AF3"/>
    <w:rsid w:val="00F67685"/>
    <w:rsid w:val="00F7479D"/>
    <w:rsid w:val="00F74A77"/>
    <w:rsid w:val="00F8056F"/>
    <w:rsid w:val="00F84BE8"/>
    <w:rsid w:val="00F86BD2"/>
    <w:rsid w:val="00F93BCB"/>
    <w:rsid w:val="00F93DF4"/>
    <w:rsid w:val="00F9486C"/>
    <w:rsid w:val="00F95A0F"/>
    <w:rsid w:val="00FA1273"/>
    <w:rsid w:val="00FA225C"/>
    <w:rsid w:val="00FA4043"/>
    <w:rsid w:val="00FB1D22"/>
    <w:rsid w:val="00FB21E0"/>
    <w:rsid w:val="00FB53FF"/>
    <w:rsid w:val="00FC3F88"/>
    <w:rsid w:val="00FC4374"/>
    <w:rsid w:val="00FD65FB"/>
    <w:rsid w:val="00FD7338"/>
    <w:rsid w:val="00FE0078"/>
    <w:rsid w:val="00FE06BF"/>
    <w:rsid w:val="00FF0EA6"/>
    <w:rsid w:val="00FF5C68"/>
    <w:rsid w:val="00FF6283"/>
    <w:rsid w:val="00FF65CB"/>
    <w:rsid w:val="00FF68C3"/>
    <w:rsid w:val="00FF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3F2720"/>
  <w15:docId w15:val="{90381047-D90D-4323-A28F-EBB8EC59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 w:type="character" w:customStyle="1" w:styleId="st">
    <w:name w:val="st"/>
    <w:basedOn w:val="DefaultParagraphFont"/>
    <w:rsid w:val="00D143BA"/>
  </w:style>
  <w:style w:type="character" w:styleId="Emphasis">
    <w:name w:val="Emphasis"/>
    <w:basedOn w:val="DefaultParagraphFont"/>
    <w:uiPriority w:val="20"/>
    <w:qFormat/>
    <w:rsid w:val="00D143BA"/>
    <w:rPr>
      <w:i/>
      <w:iCs/>
    </w:rPr>
  </w:style>
  <w:style w:type="paragraph" w:styleId="PlainText">
    <w:name w:val="Plain Text"/>
    <w:basedOn w:val="Normal"/>
    <w:link w:val="PlainTextChar"/>
    <w:uiPriority w:val="99"/>
    <w:semiHidden/>
    <w:unhideWhenUsed/>
    <w:rsid w:val="009C53D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C53D0"/>
    <w:rPr>
      <w:rFonts w:ascii="Calibri" w:hAnsi="Calibri" w:cs="Consolas"/>
      <w:szCs w:val="21"/>
    </w:rPr>
  </w:style>
  <w:style w:type="character" w:customStyle="1" w:styleId="apple-converted-space">
    <w:name w:val="apple-converted-space"/>
    <w:basedOn w:val="DefaultParagraphFont"/>
    <w:rsid w:val="00C723DA"/>
  </w:style>
  <w:style w:type="character" w:styleId="Strong">
    <w:name w:val="Strong"/>
    <w:basedOn w:val="DefaultParagraphFont"/>
    <w:uiPriority w:val="22"/>
    <w:qFormat/>
    <w:rsid w:val="00270427"/>
    <w:rPr>
      <w:b/>
      <w:bCs/>
    </w:rPr>
  </w:style>
  <w:style w:type="character" w:customStyle="1" w:styleId="A0">
    <w:name w:val="A0"/>
    <w:uiPriority w:val="99"/>
    <w:rsid w:val="00CA1286"/>
    <w:rPr>
      <w:rFonts w:cs="ZIYFJ S+ Franklin Gothic ITC b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31077223">
      <w:bodyDiv w:val="1"/>
      <w:marLeft w:val="0"/>
      <w:marRight w:val="0"/>
      <w:marTop w:val="0"/>
      <w:marBottom w:val="0"/>
      <w:divBdr>
        <w:top w:val="none" w:sz="0" w:space="0" w:color="auto"/>
        <w:left w:val="none" w:sz="0" w:space="0" w:color="auto"/>
        <w:bottom w:val="none" w:sz="0" w:space="0" w:color="auto"/>
        <w:right w:val="none" w:sz="0" w:space="0" w:color="auto"/>
      </w:divBdr>
    </w:div>
    <w:div w:id="50270443">
      <w:bodyDiv w:val="1"/>
      <w:marLeft w:val="0"/>
      <w:marRight w:val="0"/>
      <w:marTop w:val="0"/>
      <w:marBottom w:val="0"/>
      <w:divBdr>
        <w:top w:val="none" w:sz="0" w:space="0" w:color="auto"/>
        <w:left w:val="none" w:sz="0" w:space="0" w:color="auto"/>
        <w:bottom w:val="none" w:sz="0" w:space="0" w:color="auto"/>
        <w:right w:val="none" w:sz="0" w:space="0" w:color="auto"/>
      </w:divBdr>
    </w:div>
    <w:div w:id="56250183">
      <w:bodyDiv w:val="1"/>
      <w:marLeft w:val="0"/>
      <w:marRight w:val="0"/>
      <w:marTop w:val="0"/>
      <w:marBottom w:val="0"/>
      <w:divBdr>
        <w:top w:val="none" w:sz="0" w:space="0" w:color="auto"/>
        <w:left w:val="none" w:sz="0" w:space="0" w:color="auto"/>
        <w:bottom w:val="none" w:sz="0" w:space="0" w:color="auto"/>
        <w:right w:val="none" w:sz="0" w:space="0" w:color="auto"/>
      </w:divBdr>
    </w:div>
    <w:div w:id="58291232">
      <w:bodyDiv w:val="1"/>
      <w:marLeft w:val="0"/>
      <w:marRight w:val="0"/>
      <w:marTop w:val="0"/>
      <w:marBottom w:val="0"/>
      <w:divBdr>
        <w:top w:val="none" w:sz="0" w:space="0" w:color="auto"/>
        <w:left w:val="none" w:sz="0" w:space="0" w:color="auto"/>
        <w:bottom w:val="none" w:sz="0" w:space="0" w:color="auto"/>
        <w:right w:val="none" w:sz="0" w:space="0" w:color="auto"/>
      </w:divBdr>
    </w:div>
    <w:div w:id="169105767">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19312077">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21226619">
      <w:bodyDiv w:val="1"/>
      <w:marLeft w:val="0"/>
      <w:marRight w:val="0"/>
      <w:marTop w:val="0"/>
      <w:marBottom w:val="0"/>
      <w:divBdr>
        <w:top w:val="none" w:sz="0" w:space="0" w:color="auto"/>
        <w:left w:val="none" w:sz="0" w:space="0" w:color="auto"/>
        <w:bottom w:val="none" w:sz="0" w:space="0" w:color="auto"/>
        <w:right w:val="none" w:sz="0" w:space="0" w:color="auto"/>
      </w:divBdr>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452090614">
      <w:bodyDiv w:val="1"/>
      <w:marLeft w:val="0"/>
      <w:marRight w:val="0"/>
      <w:marTop w:val="0"/>
      <w:marBottom w:val="0"/>
      <w:divBdr>
        <w:top w:val="none" w:sz="0" w:space="0" w:color="auto"/>
        <w:left w:val="none" w:sz="0" w:space="0" w:color="auto"/>
        <w:bottom w:val="none" w:sz="0" w:space="0" w:color="auto"/>
        <w:right w:val="none" w:sz="0" w:space="0" w:color="auto"/>
      </w:divBdr>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617680956">
      <w:bodyDiv w:val="1"/>
      <w:marLeft w:val="0"/>
      <w:marRight w:val="0"/>
      <w:marTop w:val="0"/>
      <w:marBottom w:val="0"/>
      <w:divBdr>
        <w:top w:val="none" w:sz="0" w:space="0" w:color="auto"/>
        <w:left w:val="none" w:sz="0" w:space="0" w:color="auto"/>
        <w:bottom w:val="none" w:sz="0" w:space="0" w:color="auto"/>
        <w:right w:val="none" w:sz="0" w:space="0" w:color="auto"/>
      </w:divBdr>
    </w:div>
    <w:div w:id="690953135">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759955750">
      <w:bodyDiv w:val="1"/>
      <w:marLeft w:val="0"/>
      <w:marRight w:val="0"/>
      <w:marTop w:val="0"/>
      <w:marBottom w:val="0"/>
      <w:divBdr>
        <w:top w:val="none" w:sz="0" w:space="0" w:color="auto"/>
        <w:left w:val="none" w:sz="0" w:space="0" w:color="auto"/>
        <w:bottom w:val="none" w:sz="0" w:space="0" w:color="auto"/>
        <w:right w:val="none" w:sz="0" w:space="0" w:color="auto"/>
      </w:divBdr>
      <w:divsChild>
        <w:div w:id="392317113">
          <w:marLeft w:val="0"/>
          <w:marRight w:val="0"/>
          <w:marTop w:val="0"/>
          <w:marBottom w:val="0"/>
          <w:divBdr>
            <w:top w:val="none" w:sz="0" w:space="0" w:color="auto"/>
            <w:left w:val="none" w:sz="0" w:space="0" w:color="auto"/>
            <w:bottom w:val="none" w:sz="0" w:space="0" w:color="auto"/>
            <w:right w:val="none" w:sz="0" w:space="0" w:color="auto"/>
          </w:divBdr>
        </w:div>
        <w:div w:id="73743296">
          <w:marLeft w:val="0"/>
          <w:marRight w:val="0"/>
          <w:marTop w:val="0"/>
          <w:marBottom w:val="0"/>
          <w:divBdr>
            <w:top w:val="none" w:sz="0" w:space="0" w:color="auto"/>
            <w:left w:val="none" w:sz="0" w:space="0" w:color="auto"/>
            <w:bottom w:val="none" w:sz="0" w:space="0" w:color="auto"/>
            <w:right w:val="none" w:sz="0" w:space="0" w:color="auto"/>
          </w:divBdr>
        </w:div>
        <w:div w:id="1042366324">
          <w:marLeft w:val="0"/>
          <w:marRight w:val="0"/>
          <w:marTop w:val="0"/>
          <w:marBottom w:val="0"/>
          <w:divBdr>
            <w:top w:val="none" w:sz="0" w:space="0" w:color="auto"/>
            <w:left w:val="none" w:sz="0" w:space="0" w:color="auto"/>
            <w:bottom w:val="none" w:sz="0" w:space="0" w:color="auto"/>
            <w:right w:val="none" w:sz="0" w:space="0" w:color="auto"/>
          </w:divBdr>
        </w:div>
        <w:div w:id="1866291688">
          <w:marLeft w:val="0"/>
          <w:marRight w:val="0"/>
          <w:marTop w:val="0"/>
          <w:marBottom w:val="0"/>
          <w:divBdr>
            <w:top w:val="none" w:sz="0" w:space="0" w:color="auto"/>
            <w:left w:val="none" w:sz="0" w:space="0" w:color="auto"/>
            <w:bottom w:val="none" w:sz="0" w:space="0" w:color="auto"/>
            <w:right w:val="none" w:sz="0" w:space="0" w:color="auto"/>
          </w:divBdr>
        </w:div>
        <w:div w:id="863981538">
          <w:marLeft w:val="0"/>
          <w:marRight w:val="0"/>
          <w:marTop w:val="0"/>
          <w:marBottom w:val="0"/>
          <w:divBdr>
            <w:top w:val="none" w:sz="0" w:space="0" w:color="auto"/>
            <w:left w:val="none" w:sz="0" w:space="0" w:color="auto"/>
            <w:bottom w:val="none" w:sz="0" w:space="0" w:color="auto"/>
            <w:right w:val="none" w:sz="0" w:space="0" w:color="auto"/>
          </w:divBdr>
        </w:div>
      </w:divsChild>
    </w:div>
    <w:div w:id="107750931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4708379">
      <w:bodyDiv w:val="1"/>
      <w:marLeft w:val="0"/>
      <w:marRight w:val="0"/>
      <w:marTop w:val="0"/>
      <w:marBottom w:val="0"/>
      <w:divBdr>
        <w:top w:val="none" w:sz="0" w:space="0" w:color="auto"/>
        <w:left w:val="none" w:sz="0" w:space="0" w:color="auto"/>
        <w:bottom w:val="none" w:sz="0" w:space="0" w:color="auto"/>
        <w:right w:val="none" w:sz="0" w:space="0" w:color="auto"/>
      </w:divBdr>
    </w:div>
    <w:div w:id="1117869702">
      <w:bodyDiv w:val="1"/>
      <w:marLeft w:val="0"/>
      <w:marRight w:val="0"/>
      <w:marTop w:val="0"/>
      <w:marBottom w:val="0"/>
      <w:divBdr>
        <w:top w:val="none" w:sz="0" w:space="0" w:color="auto"/>
        <w:left w:val="none" w:sz="0" w:space="0" w:color="auto"/>
        <w:bottom w:val="none" w:sz="0" w:space="0" w:color="auto"/>
        <w:right w:val="none" w:sz="0" w:space="0" w:color="auto"/>
      </w:divBdr>
    </w:div>
    <w:div w:id="1118064712">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120418798">
      <w:bodyDiv w:val="1"/>
      <w:marLeft w:val="0"/>
      <w:marRight w:val="0"/>
      <w:marTop w:val="0"/>
      <w:marBottom w:val="0"/>
      <w:divBdr>
        <w:top w:val="none" w:sz="0" w:space="0" w:color="auto"/>
        <w:left w:val="none" w:sz="0" w:space="0" w:color="auto"/>
        <w:bottom w:val="none" w:sz="0" w:space="0" w:color="auto"/>
        <w:right w:val="none" w:sz="0" w:space="0" w:color="auto"/>
      </w:divBdr>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453865179">
      <w:bodyDiv w:val="1"/>
      <w:marLeft w:val="0"/>
      <w:marRight w:val="0"/>
      <w:marTop w:val="0"/>
      <w:marBottom w:val="0"/>
      <w:divBdr>
        <w:top w:val="none" w:sz="0" w:space="0" w:color="auto"/>
        <w:left w:val="none" w:sz="0" w:space="0" w:color="auto"/>
        <w:bottom w:val="none" w:sz="0" w:space="0" w:color="auto"/>
        <w:right w:val="none" w:sz="0" w:space="0" w:color="auto"/>
      </w:divBdr>
    </w:div>
    <w:div w:id="1531645493">
      <w:bodyDiv w:val="1"/>
      <w:marLeft w:val="0"/>
      <w:marRight w:val="0"/>
      <w:marTop w:val="0"/>
      <w:marBottom w:val="0"/>
      <w:divBdr>
        <w:top w:val="none" w:sz="0" w:space="0" w:color="auto"/>
        <w:left w:val="none" w:sz="0" w:space="0" w:color="auto"/>
        <w:bottom w:val="none" w:sz="0" w:space="0" w:color="auto"/>
        <w:right w:val="none" w:sz="0" w:space="0" w:color="auto"/>
      </w:divBdr>
    </w:div>
    <w:div w:id="1560550901">
      <w:bodyDiv w:val="1"/>
      <w:marLeft w:val="0"/>
      <w:marRight w:val="0"/>
      <w:marTop w:val="0"/>
      <w:marBottom w:val="0"/>
      <w:divBdr>
        <w:top w:val="none" w:sz="0" w:space="0" w:color="auto"/>
        <w:left w:val="none" w:sz="0" w:space="0" w:color="auto"/>
        <w:bottom w:val="none" w:sz="0" w:space="0" w:color="auto"/>
        <w:right w:val="none" w:sz="0" w:space="0" w:color="auto"/>
      </w:divBdr>
    </w:div>
    <w:div w:id="1564832943">
      <w:bodyDiv w:val="1"/>
      <w:marLeft w:val="0"/>
      <w:marRight w:val="0"/>
      <w:marTop w:val="0"/>
      <w:marBottom w:val="0"/>
      <w:divBdr>
        <w:top w:val="none" w:sz="0" w:space="0" w:color="auto"/>
        <w:left w:val="none" w:sz="0" w:space="0" w:color="auto"/>
        <w:bottom w:val="none" w:sz="0" w:space="0" w:color="auto"/>
        <w:right w:val="none" w:sz="0" w:space="0" w:color="auto"/>
      </w:divBdr>
    </w:div>
    <w:div w:id="1716151325">
      <w:bodyDiv w:val="1"/>
      <w:marLeft w:val="0"/>
      <w:marRight w:val="0"/>
      <w:marTop w:val="0"/>
      <w:marBottom w:val="0"/>
      <w:divBdr>
        <w:top w:val="none" w:sz="0" w:space="0" w:color="auto"/>
        <w:left w:val="none" w:sz="0" w:space="0" w:color="auto"/>
        <w:bottom w:val="none" w:sz="0" w:space="0" w:color="auto"/>
        <w:right w:val="none" w:sz="0" w:space="0" w:color="auto"/>
      </w:divBdr>
    </w:div>
    <w:div w:id="1845783398">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 w:id="1867910413">
      <w:bodyDiv w:val="1"/>
      <w:marLeft w:val="0"/>
      <w:marRight w:val="0"/>
      <w:marTop w:val="0"/>
      <w:marBottom w:val="0"/>
      <w:divBdr>
        <w:top w:val="none" w:sz="0" w:space="0" w:color="auto"/>
        <w:left w:val="none" w:sz="0" w:space="0" w:color="auto"/>
        <w:bottom w:val="none" w:sz="0" w:space="0" w:color="auto"/>
        <w:right w:val="none" w:sz="0" w:space="0" w:color="auto"/>
      </w:divBdr>
    </w:div>
    <w:div w:id="2008315399">
      <w:bodyDiv w:val="1"/>
      <w:marLeft w:val="0"/>
      <w:marRight w:val="0"/>
      <w:marTop w:val="0"/>
      <w:marBottom w:val="0"/>
      <w:divBdr>
        <w:top w:val="none" w:sz="0" w:space="0" w:color="auto"/>
        <w:left w:val="none" w:sz="0" w:space="0" w:color="auto"/>
        <w:bottom w:val="none" w:sz="0" w:space="0" w:color="auto"/>
        <w:right w:val="none" w:sz="0" w:space="0" w:color="auto"/>
      </w:divBdr>
    </w:div>
    <w:div w:id="20490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engineered-products/markets--and--applications/oil--and--gas--expertise/float--over--technolog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engineeredprodu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hanloong.lau@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1160-9352-4753-81DA-5096B176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Poyser</dc:creator>
  <cp:lastModifiedBy>Chris Sanders</cp:lastModifiedBy>
  <cp:revision>6</cp:revision>
  <cp:lastPrinted>2016-05-26T18:15:00Z</cp:lastPrinted>
  <dcterms:created xsi:type="dcterms:W3CDTF">2018-01-29T16:26:00Z</dcterms:created>
  <dcterms:modified xsi:type="dcterms:W3CDTF">2018-01-29T16:37:00Z</dcterms:modified>
</cp:coreProperties>
</file>