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AB" w:rsidRDefault="00086BAB" w:rsidP="00C7155F">
      <w:pPr>
        <w:spacing w:after="0" w:line="360" w:lineRule="auto"/>
        <w:ind w:right="142"/>
        <w:jc w:val="both"/>
        <w:rPr>
          <w:rFonts w:ascii="Arial" w:hAnsi="Arial" w:cs="Arial"/>
        </w:rPr>
      </w:pPr>
    </w:p>
    <w:p w:rsidR="00086BAB" w:rsidRPr="00C008EC" w:rsidRDefault="004F1D04" w:rsidP="00C7155F">
      <w:pPr>
        <w:spacing w:after="0"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News</w:t>
      </w:r>
      <w:r w:rsidR="00086BAB" w:rsidRPr="00086BAB">
        <w:rPr>
          <w:rFonts w:ascii="Arial" w:hAnsi="Arial" w:cs="Arial"/>
          <w:b/>
        </w:rPr>
        <w:t xml:space="preserve"> Release</w:t>
      </w:r>
      <w:r w:rsidR="00C008EC">
        <w:rPr>
          <w:rFonts w:ascii="Arial" w:hAnsi="Arial" w:cs="Arial"/>
          <w:b/>
        </w:rPr>
        <w:tab/>
      </w:r>
      <w:r w:rsidR="00C008EC">
        <w:rPr>
          <w:rFonts w:ascii="Arial" w:hAnsi="Arial" w:cs="Arial"/>
          <w:b/>
        </w:rPr>
        <w:tab/>
      </w:r>
      <w:r w:rsidR="00C008EC">
        <w:rPr>
          <w:rFonts w:ascii="Arial" w:hAnsi="Arial" w:cs="Arial"/>
          <w:b/>
        </w:rPr>
        <w:tab/>
      </w:r>
      <w:r w:rsidR="00C008EC">
        <w:rPr>
          <w:rFonts w:ascii="Arial" w:hAnsi="Arial" w:cs="Arial"/>
          <w:b/>
        </w:rPr>
        <w:tab/>
      </w:r>
      <w:r w:rsidR="00C008EC">
        <w:rPr>
          <w:rFonts w:ascii="Arial" w:hAnsi="Arial" w:cs="Arial"/>
          <w:b/>
        </w:rPr>
        <w:tab/>
      </w:r>
      <w:r w:rsidR="00C008EC">
        <w:rPr>
          <w:rFonts w:ascii="Arial" w:hAnsi="Arial" w:cs="Arial"/>
          <w:b/>
        </w:rPr>
        <w:tab/>
      </w:r>
      <w:r w:rsidR="00C008EC">
        <w:rPr>
          <w:rFonts w:ascii="Arial" w:hAnsi="Arial" w:cs="Arial"/>
          <w:b/>
        </w:rPr>
        <w:tab/>
      </w:r>
      <w:r w:rsidR="002339DA">
        <w:rPr>
          <w:rFonts w:ascii="Arial" w:hAnsi="Arial" w:cs="Arial"/>
          <w:b/>
        </w:rPr>
        <w:t xml:space="preserve">  </w:t>
      </w:r>
      <w:r w:rsidR="00BA13F7">
        <w:rPr>
          <w:rFonts w:ascii="Arial" w:hAnsi="Arial" w:cs="Arial"/>
          <w:b/>
        </w:rPr>
        <w:tab/>
      </w:r>
      <w:r w:rsidR="007809C4">
        <w:rPr>
          <w:rFonts w:ascii="Arial" w:hAnsi="Arial" w:cs="Arial"/>
        </w:rPr>
        <w:t xml:space="preserve">     14</w:t>
      </w:r>
      <w:r w:rsidR="007809C4" w:rsidRPr="007809C4">
        <w:rPr>
          <w:rFonts w:ascii="Arial" w:hAnsi="Arial" w:cs="Arial"/>
          <w:vertAlign w:val="superscript"/>
        </w:rPr>
        <w:t>th</w:t>
      </w:r>
      <w:r w:rsidR="007809C4">
        <w:rPr>
          <w:rFonts w:ascii="Arial" w:hAnsi="Arial" w:cs="Arial"/>
        </w:rPr>
        <w:t xml:space="preserve"> February 2018</w:t>
      </w:r>
    </w:p>
    <w:p w:rsidR="00CD68B6" w:rsidRDefault="00CD68B6" w:rsidP="00C7155F">
      <w:pPr>
        <w:spacing w:after="0" w:line="360" w:lineRule="auto"/>
        <w:ind w:right="142"/>
        <w:jc w:val="both"/>
        <w:rPr>
          <w:rFonts w:ascii="Arial" w:hAnsi="Arial" w:cs="Arial"/>
        </w:rPr>
      </w:pPr>
    </w:p>
    <w:p w:rsidR="00C008EC" w:rsidRDefault="00C008EC" w:rsidP="00C7155F">
      <w:pPr>
        <w:spacing w:after="0" w:line="360" w:lineRule="auto"/>
        <w:ind w:right="142"/>
        <w:jc w:val="both"/>
        <w:rPr>
          <w:rFonts w:ascii="Arial" w:hAnsi="Arial" w:cs="Arial"/>
        </w:rPr>
      </w:pPr>
    </w:p>
    <w:p w:rsidR="00CD68B6" w:rsidRDefault="00086BAB" w:rsidP="00086BAB">
      <w:pPr>
        <w:spacing w:after="0" w:line="360" w:lineRule="auto"/>
        <w:ind w:right="142"/>
        <w:jc w:val="center"/>
        <w:rPr>
          <w:rFonts w:ascii="Arial" w:hAnsi="Arial" w:cs="Arial"/>
          <w:b/>
          <w:sz w:val="23"/>
        </w:rPr>
      </w:pPr>
      <w:r w:rsidRPr="004F39EF">
        <w:rPr>
          <w:rFonts w:ascii="Arial" w:hAnsi="Arial" w:cs="Arial"/>
          <w:b/>
          <w:sz w:val="23"/>
        </w:rPr>
        <w:t>Trelleborg</w:t>
      </w:r>
      <w:r w:rsidR="00E02177">
        <w:rPr>
          <w:rFonts w:ascii="Arial" w:hAnsi="Arial" w:cs="Arial"/>
          <w:b/>
          <w:sz w:val="23"/>
        </w:rPr>
        <w:t xml:space="preserve"> launches Vulcan metal-back</w:t>
      </w:r>
      <w:bookmarkStart w:id="0" w:name="_GoBack"/>
      <w:bookmarkEnd w:id="0"/>
      <w:r w:rsidR="000F7FFB">
        <w:rPr>
          <w:rFonts w:ascii="Arial" w:hAnsi="Arial" w:cs="Arial"/>
          <w:b/>
          <w:sz w:val="23"/>
        </w:rPr>
        <w:t xml:space="preserve"> blanket for newspaper printing</w:t>
      </w:r>
    </w:p>
    <w:p w:rsidR="00CD68B6" w:rsidRDefault="00CD68B6" w:rsidP="00C7155F">
      <w:pPr>
        <w:spacing w:after="0" w:line="360" w:lineRule="auto"/>
        <w:ind w:right="142"/>
        <w:jc w:val="both"/>
        <w:rPr>
          <w:rFonts w:ascii="Arial" w:hAnsi="Arial" w:cs="Arial"/>
        </w:rPr>
      </w:pPr>
    </w:p>
    <w:p w:rsidR="002460BD" w:rsidRDefault="00706949" w:rsidP="00EE21D4">
      <w:pPr>
        <w:spacing w:after="0"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Trelleborg’s printing solutions operation has announced the launch of a major addition to its range of </w:t>
      </w:r>
      <w:r w:rsidR="00350D90">
        <w:rPr>
          <w:rFonts w:ascii="Arial" w:hAnsi="Arial" w:cs="Arial"/>
        </w:rPr>
        <w:t>metal</w:t>
      </w:r>
      <w:r w:rsidR="002460BD">
        <w:rPr>
          <w:rFonts w:ascii="Arial" w:hAnsi="Arial" w:cs="Arial"/>
        </w:rPr>
        <w:t>-</w:t>
      </w:r>
      <w:r w:rsidR="00350D90">
        <w:rPr>
          <w:rFonts w:ascii="Arial" w:hAnsi="Arial" w:cs="Arial"/>
        </w:rPr>
        <w:t>back</w:t>
      </w:r>
      <w:r>
        <w:rPr>
          <w:rFonts w:ascii="Arial" w:hAnsi="Arial" w:cs="Arial"/>
        </w:rPr>
        <w:t xml:space="preserve"> </w:t>
      </w:r>
      <w:r w:rsidR="00C008EC">
        <w:rPr>
          <w:rFonts w:ascii="Arial" w:hAnsi="Arial" w:cs="Arial"/>
        </w:rPr>
        <w:t xml:space="preserve">offset </w:t>
      </w:r>
      <w:r>
        <w:rPr>
          <w:rFonts w:ascii="Arial" w:hAnsi="Arial" w:cs="Arial"/>
        </w:rPr>
        <w:t xml:space="preserve">blankets </w:t>
      </w:r>
      <w:r w:rsidR="000F7FFB">
        <w:rPr>
          <w:rFonts w:ascii="Arial" w:hAnsi="Arial" w:cs="Arial"/>
        </w:rPr>
        <w:t xml:space="preserve">for newspaper printing </w:t>
      </w:r>
      <w:r>
        <w:rPr>
          <w:rFonts w:ascii="Arial" w:hAnsi="Arial" w:cs="Arial"/>
        </w:rPr>
        <w:t>with the introductio</w:t>
      </w:r>
      <w:r w:rsidR="00B37850">
        <w:rPr>
          <w:rFonts w:ascii="Arial" w:hAnsi="Arial" w:cs="Arial"/>
        </w:rPr>
        <w:t>n of Vulcan Metal Times. The</w:t>
      </w:r>
      <w:r>
        <w:rPr>
          <w:rFonts w:ascii="Arial" w:hAnsi="Arial" w:cs="Arial"/>
        </w:rPr>
        <w:t xml:space="preserve"> </w:t>
      </w:r>
      <w:r w:rsidR="00391D16">
        <w:rPr>
          <w:rFonts w:ascii="Arial" w:hAnsi="Arial" w:cs="Arial"/>
        </w:rPr>
        <w:t xml:space="preserve">blanket offers a multitude of improved features and benefits, including a </w:t>
      </w:r>
      <w:r w:rsidR="001B762D">
        <w:rPr>
          <w:rFonts w:ascii="Arial" w:hAnsi="Arial" w:cs="Arial"/>
        </w:rPr>
        <w:t xml:space="preserve">new </w:t>
      </w:r>
      <w:r w:rsidR="00CE50EF">
        <w:rPr>
          <w:rFonts w:ascii="Arial" w:hAnsi="Arial" w:cs="Arial"/>
        </w:rPr>
        <w:t xml:space="preserve">structure </w:t>
      </w:r>
      <w:r w:rsidR="00B37850">
        <w:rPr>
          <w:rFonts w:ascii="Arial" w:hAnsi="Arial" w:cs="Arial"/>
        </w:rPr>
        <w:t>that</w:t>
      </w:r>
      <w:r w:rsidR="001B762D">
        <w:rPr>
          <w:rFonts w:ascii="Arial" w:hAnsi="Arial" w:cs="Arial"/>
        </w:rPr>
        <w:t xml:space="preserve"> </w:t>
      </w:r>
      <w:r w:rsidR="00391D16">
        <w:rPr>
          <w:rFonts w:ascii="Arial" w:hAnsi="Arial" w:cs="Arial"/>
        </w:rPr>
        <w:t>reduce</w:t>
      </w:r>
      <w:r w:rsidR="00B37850">
        <w:rPr>
          <w:rFonts w:ascii="Arial" w:hAnsi="Arial" w:cs="Arial"/>
        </w:rPr>
        <w:t>s</w:t>
      </w:r>
      <w:r w:rsidR="00391D16">
        <w:rPr>
          <w:rFonts w:ascii="Arial" w:hAnsi="Arial" w:cs="Arial"/>
        </w:rPr>
        <w:t xml:space="preserve"> heat generation </w:t>
      </w:r>
      <w:r w:rsidR="007D6A20">
        <w:rPr>
          <w:rFonts w:ascii="Arial" w:hAnsi="Arial" w:cs="Arial"/>
        </w:rPr>
        <w:t>during operation</w:t>
      </w:r>
      <w:r w:rsidR="00391D16">
        <w:rPr>
          <w:rFonts w:ascii="Arial" w:hAnsi="Arial" w:cs="Arial"/>
        </w:rPr>
        <w:t>.</w:t>
      </w:r>
      <w:r w:rsidR="001B762D">
        <w:rPr>
          <w:rFonts w:ascii="Arial" w:hAnsi="Arial" w:cs="Arial"/>
        </w:rPr>
        <w:t xml:space="preserve"> </w:t>
      </w:r>
    </w:p>
    <w:p w:rsidR="002460BD" w:rsidRDefault="002460BD" w:rsidP="00EE21D4">
      <w:pPr>
        <w:spacing w:after="0" w:line="360" w:lineRule="auto"/>
        <w:ind w:right="142"/>
        <w:jc w:val="both"/>
        <w:rPr>
          <w:rFonts w:ascii="Arial" w:hAnsi="Arial" w:cs="Arial"/>
        </w:rPr>
      </w:pPr>
    </w:p>
    <w:p w:rsidR="00CD68B6" w:rsidRDefault="00EE21D4" w:rsidP="00EE21D4">
      <w:pPr>
        <w:spacing w:after="0"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B762D">
        <w:rPr>
          <w:rFonts w:ascii="Arial" w:hAnsi="Arial" w:cs="Arial"/>
        </w:rPr>
        <w:t xml:space="preserve">new design delivers </w:t>
      </w:r>
      <w:r>
        <w:rPr>
          <w:rFonts w:ascii="Arial" w:hAnsi="Arial" w:cs="Arial"/>
        </w:rPr>
        <w:t>better smash resistance</w:t>
      </w:r>
      <w:r w:rsidR="00350D90">
        <w:rPr>
          <w:rFonts w:ascii="Arial" w:hAnsi="Arial" w:cs="Arial"/>
        </w:rPr>
        <w:t xml:space="preserve"> </w:t>
      </w:r>
      <w:r w:rsidR="00C008EC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reduced stress at high indentation</w:t>
      </w:r>
      <w:r w:rsidR="00350D90">
        <w:rPr>
          <w:rFonts w:ascii="Arial" w:hAnsi="Arial" w:cs="Arial"/>
        </w:rPr>
        <w:t>,</w:t>
      </w:r>
      <w:r w:rsidR="001B762D">
        <w:rPr>
          <w:rFonts w:ascii="Arial" w:hAnsi="Arial" w:cs="Arial"/>
        </w:rPr>
        <w:t xml:space="preserve"> particularly critical for demanding</w:t>
      </w:r>
      <w:r w:rsidR="002460BD">
        <w:rPr>
          <w:rFonts w:ascii="Arial" w:hAnsi="Arial" w:cs="Arial"/>
        </w:rPr>
        <w:t>,</w:t>
      </w:r>
      <w:r w:rsidR="001B762D">
        <w:rPr>
          <w:rFonts w:ascii="Arial" w:hAnsi="Arial" w:cs="Arial"/>
        </w:rPr>
        <w:t xml:space="preserve"> </w:t>
      </w:r>
      <w:r w:rsidR="00350D90">
        <w:rPr>
          <w:rFonts w:ascii="Arial" w:hAnsi="Arial" w:cs="Arial"/>
        </w:rPr>
        <w:t>long run</w:t>
      </w:r>
      <w:r w:rsidR="002460BD">
        <w:rPr>
          <w:rFonts w:ascii="Arial" w:hAnsi="Arial" w:cs="Arial"/>
        </w:rPr>
        <w:t>, print</w:t>
      </w:r>
      <w:r w:rsidR="00350D90">
        <w:rPr>
          <w:rFonts w:ascii="Arial" w:hAnsi="Arial" w:cs="Arial"/>
        </w:rPr>
        <w:t xml:space="preserve"> jobs. </w:t>
      </w:r>
      <w:r>
        <w:rPr>
          <w:rFonts w:ascii="Arial" w:hAnsi="Arial" w:cs="Arial"/>
        </w:rPr>
        <w:t xml:space="preserve">The top </w:t>
      </w:r>
      <w:r w:rsidR="001B762D">
        <w:rPr>
          <w:rFonts w:ascii="Arial" w:hAnsi="Arial" w:cs="Arial"/>
        </w:rPr>
        <w:t xml:space="preserve">compound </w:t>
      </w:r>
      <w:r>
        <w:rPr>
          <w:rFonts w:ascii="Arial" w:hAnsi="Arial" w:cs="Arial"/>
        </w:rPr>
        <w:t xml:space="preserve">of Vulcan Metal Times </w:t>
      </w:r>
      <w:r w:rsidR="00C008EC">
        <w:rPr>
          <w:rFonts w:ascii="Arial" w:hAnsi="Arial" w:cs="Arial"/>
        </w:rPr>
        <w:t>offers</w:t>
      </w:r>
      <w:r w:rsidR="001B2D5D">
        <w:rPr>
          <w:rFonts w:ascii="Arial" w:hAnsi="Arial" w:cs="Arial"/>
        </w:rPr>
        <w:t xml:space="preserve"> improved ink release, while </w:t>
      </w:r>
      <w:r w:rsidR="00C008EC">
        <w:rPr>
          <w:rFonts w:ascii="Arial" w:hAnsi="Arial" w:cs="Arial"/>
        </w:rPr>
        <w:t xml:space="preserve">also </w:t>
      </w:r>
      <w:r w:rsidR="001B2D5D">
        <w:rPr>
          <w:rFonts w:ascii="Arial" w:hAnsi="Arial" w:cs="Arial"/>
        </w:rPr>
        <w:t>reducing the risk of ink buil</w:t>
      </w:r>
      <w:r w:rsidR="000F7FFB">
        <w:rPr>
          <w:rFonts w:ascii="Arial" w:hAnsi="Arial" w:cs="Arial"/>
        </w:rPr>
        <w:t>d-up.</w:t>
      </w:r>
    </w:p>
    <w:p w:rsidR="000F7FFB" w:rsidRDefault="000F7FFB" w:rsidP="00EE21D4">
      <w:pPr>
        <w:spacing w:after="0" w:line="360" w:lineRule="auto"/>
        <w:ind w:right="142"/>
        <w:jc w:val="both"/>
        <w:rPr>
          <w:rFonts w:ascii="Arial" w:hAnsi="Arial" w:cs="Arial"/>
        </w:rPr>
      </w:pPr>
    </w:p>
    <w:p w:rsidR="000F7FFB" w:rsidRDefault="000F3DC9" w:rsidP="00EE21D4">
      <w:pPr>
        <w:spacing w:after="0"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Cristiano Bettè, R&amp;D Director at Trelleborg’s printing solutions operation, says: </w:t>
      </w:r>
      <w:r w:rsidR="000F7FFB">
        <w:rPr>
          <w:rFonts w:ascii="Arial" w:hAnsi="Arial" w:cs="Arial"/>
        </w:rPr>
        <w:t>“The technology surrounding the creation of metal</w:t>
      </w:r>
      <w:r w:rsidR="002460BD">
        <w:rPr>
          <w:rFonts w:ascii="Arial" w:hAnsi="Arial" w:cs="Arial"/>
        </w:rPr>
        <w:t>-</w:t>
      </w:r>
      <w:r w:rsidR="00350D90">
        <w:rPr>
          <w:rFonts w:ascii="Arial" w:hAnsi="Arial" w:cs="Arial"/>
        </w:rPr>
        <w:t>back</w:t>
      </w:r>
      <w:r w:rsidR="000F7FFB">
        <w:rPr>
          <w:rFonts w:ascii="Arial" w:hAnsi="Arial" w:cs="Arial"/>
        </w:rPr>
        <w:t xml:space="preserve"> </w:t>
      </w:r>
      <w:r w:rsidR="00C008EC">
        <w:rPr>
          <w:rFonts w:ascii="Arial" w:hAnsi="Arial" w:cs="Arial"/>
        </w:rPr>
        <w:t xml:space="preserve">offset </w:t>
      </w:r>
      <w:r w:rsidR="000F7FFB">
        <w:rPr>
          <w:rFonts w:ascii="Arial" w:hAnsi="Arial" w:cs="Arial"/>
        </w:rPr>
        <w:t>blankets is extremely demanding, which is one of the reasons why only the industry’s leading manufacturers produce these sorts of products</w:t>
      </w:r>
      <w:r w:rsidR="002460BD">
        <w:rPr>
          <w:rFonts w:ascii="Arial" w:hAnsi="Arial" w:cs="Arial"/>
        </w:rPr>
        <w:t xml:space="preserve">. </w:t>
      </w:r>
      <w:r w:rsidR="000F7FFB">
        <w:rPr>
          <w:rFonts w:ascii="Arial" w:hAnsi="Arial" w:cs="Arial"/>
        </w:rPr>
        <w:t xml:space="preserve">Trelleborg has been a pioneer in this area for many years and this latest launch takes </w:t>
      </w:r>
      <w:r w:rsidR="00A04F36">
        <w:rPr>
          <w:rFonts w:ascii="Arial" w:hAnsi="Arial" w:cs="Arial"/>
        </w:rPr>
        <w:t xml:space="preserve">us into a new era of reliability and productivity. </w:t>
      </w:r>
    </w:p>
    <w:p w:rsidR="00A04F36" w:rsidRDefault="00A04F36" w:rsidP="00EE21D4">
      <w:pPr>
        <w:spacing w:after="0" w:line="360" w:lineRule="auto"/>
        <w:ind w:right="142"/>
        <w:jc w:val="both"/>
        <w:rPr>
          <w:rFonts w:ascii="Arial" w:hAnsi="Arial" w:cs="Arial"/>
        </w:rPr>
      </w:pPr>
    </w:p>
    <w:p w:rsidR="00A04F36" w:rsidRDefault="00A04F36" w:rsidP="00EE21D4">
      <w:pPr>
        <w:spacing w:after="0"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“Vulcan Metal Times is suitable for use with all newspaper presses</w:t>
      </w:r>
      <w:r w:rsidR="00C008EC">
        <w:rPr>
          <w:rFonts w:ascii="Arial" w:hAnsi="Arial" w:cs="Arial"/>
        </w:rPr>
        <w:t>, including old and new models,</w:t>
      </w:r>
      <w:r>
        <w:rPr>
          <w:rFonts w:ascii="Arial" w:hAnsi="Arial" w:cs="Arial"/>
        </w:rPr>
        <w:t xml:space="preserve"> and provides an even better performance over long runs</w:t>
      </w:r>
      <w:r w:rsidR="00C008EC">
        <w:rPr>
          <w:rFonts w:ascii="Arial" w:hAnsi="Arial" w:cs="Arial"/>
        </w:rPr>
        <w:t xml:space="preserve"> than previous products</w:t>
      </w:r>
      <w:r>
        <w:rPr>
          <w:rFonts w:ascii="Arial" w:hAnsi="Arial" w:cs="Arial"/>
        </w:rPr>
        <w:t>. In countries such as India</w:t>
      </w:r>
      <w:r w:rsidR="000F3D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there is often a requirement for </w:t>
      </w:r>
      <w:r w:rsidR="000F3DC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blanket to successfully print under extreme printing conditions and high ambient temperatures. </w:t>
      </w:r>
      <w:r w:rsidR="00C008EC">
        <w:rPr>
          <w:rFonts w:ascii="Arial" w:hAnsi="Arial" w:cs="Arial"/>
        </w:rPr>
        <w:t xml:space="preserve">In addition, the use of manual washing with aggressive chemicals means that the blanket’s top surface needs to be highly resistant to chemicals. We </w:t>
      </w:r>
      <w:r w:rsidR="000F3DC9">
        <w:rPr>
          <w:rFonts w:ascii="Arial" w:hAnsi="Arial" w:cs="Arial"/>
        </w:rPr>
        <w:t xml:space="preserve">make this possible </w:t>
      </w:r>
      <w:r w:rsidR="00C008EC">
        <w:rPr>
          <w:rFonts w:ascii="Arial" w:hAnsi="Arial" w:cs="Arial"/>
        </w:rPr>
        <w:t>with the new Vulcan Metal Times.”</w:t>
      </w:r>
    </w:p>
    <w:p w:rsidR="00C008EC" w:rsidRDefault="00C008EC" w:rsidP="00EE21D4">
      <w:pPr>
        <w:spacing w:after="0" w:line="360" w:lineRule="auto"/>
        <w:ind w:right="142"/>
        <w:jc w:val="both"/>
        <w:rPr>
          <w:rFonts w:ascii="Arial" w:hAnsi="Arial" w:cs="Arial"/>
        </w:rPr>
      </w:pPr>
    </w:p>
    <w:p w:rsidR="00C008EC" w:rsidRDefault="00C008EC" w:rsidP="00EE21D4">
      <w:pPr>
        <w:spacing w:after="0"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Vulcan Metal Times has a stainless steel base. The nominal thickness is 1.75 mm without underpacking. The paper-feed quality is neutral/slightly positive and the ink compatibility is hybrid.</w:t>
      </w:r>
      <w:r w:rsidR="00B37850">
        <w:rPr>
          <w:rFonts w:ascii="Arial" w:hAnsi="Arial" w:cs="Arial"/>
        </w:rPr>
        <w:t xml:space="preserve"> The</w:t>
      </w:r>
      <w:r w:rsidR="0014125F">
        <w:rPr>
          <w:rFonts w:ascii="Arial" w:hAnsi="Arial" w:cs="Arial"/>
        </w:rPr>
        <w:t xml:space="preserve"> blanket will be available worldwide from </w:t>
      </w:r>
      <w:r w:rsidR="00350D90">
        <w:rPr>
          <w:rFonts w:ascii="Arial" w:hAnsi="Arial" w:cs="Arial"/>
        </w:rPr>
        <w:t>February 2018.</w:t>
      </w:r>
    </w:p>
    <w:p w:rsidR="00CD68B6" w:rsidRDefault="00CD68B6" w:rsidP="00C7155F">
      <w:pPr>
        <w:spacing w:after="0" w:line="360" w:lineRule="auto"/>
        <w:ind w:right="142"/>
        <w:jc w:val="both"/>
        <w:rPr>
          <w:rFonts w:ascii="Arial" w:hAnsi="Arial" w:cs="Arial"/>
        </w:rPr>
      </w:pPr>
    </w:p>
    <w:p w:rsidR="00086BAB" w:rsidRDefault="00086BAB" w:rsidP="00086BAB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-ENDS-</w:t>
      </w:r>
    </w:p>
    <w:p w:rsidR="00086BAB" w:rsidRDefault="00086BAB" w:rsidP="00086B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86BAB" w:rsidRDefault="00086BAB" w:rsidP="00086B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86BAB" w:rsidRDefault="00086BAB" w:rsidP="00086B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For more information or high-resolution images, please contact:</w:t>
      </w:r>
    </w:p>
    <w:p w:rsidR="00086BAB" w:rsidRDefault="00086BAB" w:rsidP="00086B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:rsidR="00086BAB" w:rsidRDefault="00086BAB" w:rsidP="00086BAB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Alessandra Bungaro</w:t>
      </w:r>
      <w:r>
        <w:rPr>
          <w:rFonts w:ascii="Arial" w:eastAsia="Calibri" w:hAnsi="Arial" w:cs="Arial"/>
        </w:rPr>
        <w:br/>
      </w:r>
      <w:r>
        <w:rPr>
          <w:rFonts w:ascii="Arial" w:hAnsi="Arial" w:cs="Arial"/>
        </w:rPr>
        <w:t>Communications Manager - Trelleborg Printing Solutions</w:t>
      </w:r>
      <w:r>
        <w:rPr>
          <w:rFonts w:ascii="Arial" w:hAnsi="Arial" w:cs="Arial"/>
        </w:rPr>
        <w:br/>
      </w:r>
      <w:r>
        <w:rPr>
          <w:rFonts w:ascii="Arial" w:eastAsia="Calibri" w:hAnsi="Arial" w:cs="Arial"/>
        </w:rPr>
        <w:t xml:space="preserve">Telephone: +39 </w:t>
      </w:r>
      <w:r>
        <w:rPr>
          <w:rFonts w:ascii="Arial" w:hAnsi="Arial" w:cs="Arial"/>
          <w:iCs/>
        </w:rPr>
        <w:t>(0)371 406227</w:t>
      </w:r>
      <w:r>
        <w:rPr>
          <w:rFonts w:ascii="Arial" w:eastAsia="Calibri" w:hAnsi="Arial" w:cs="Arial"/>
        </w:rPr>
        <w:br/>
        <w:t xml:space="preserve">Email: </w:t>
      </w:r>
      <w:hyperlink r:id="rId8" w:history="1">
        <w:r>
          <w:rPr>
            <w:rStyle w:val="Hyperlink"/>
            <w:rFonts w:ascii="Arial" w:eastAsia="Calibri" w:hAnsi="Arial" w:cs="Arial"/>
          </w:rPr>
          <w:t>Alessandra.Bungaro@trelleborg.com</w:t>
        </w:r>
      </w:hyperlink>
    </w:p>
    <w:p w:rsidR="00086BAB" w:rsidRDefault="00086BAB" w:rsidP="00086BAB">
      <w:pPr>
        <w:spacing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</w:rPr>
        <w:t xml:space="preserve">For press releases from the </w:t>
      </w:r>
      <w:r>
        <w:rPr>
          <w:rFonts w:ascii="Arial" w:hAnsi="Arial" w:cs="Arial"/>
          <w:b/>
        </w:rPr>
        <w:t>Trelleborg Group</w:t>
      </w:r>
      <w:r>
        <w:rPr>
          <w:rFonts w:ascii="Arial" w:hAnsi="Arial" w:cs="Arial"/>
        </w:rPr>
        <w:t xml:space="preserve"> visit the Trelleborg Media Center. The section Products and Solutions allows you to select news by sector </w:t>
      </w:r>
      <w:hyperlink r:id="rId9" w:tgtFrame="_blank" w:history="1">
        <w:r>
          <w:rPr>
            <w:rStyle w:val="Hyperlink"/>
            <w:rFonts w:ascii="Arial" w:hAnsi="Arial" w:cs="Arial"/>
            <w:lang w:eastAsia="it-IT"/>
          </w:rPr>
          <w:t>http://www.trelleborg.com/printing</w:t>
        </w:r>
      </w:hyperlink>
      <w:r>
        <w:rPr>
          <w:rFonts w:ascii="Arial" w:hAnsi="Arial" w:cs="Arial"/>
          <w:lang w:eastAsia="it-IT"/>
        </w:rPr>
        <w:t xml:space="preserve"> </w:t>
      </w:r>
    </w:p>
    <w:p w:rsidR="00086BAB" w:rsidRDefault="00086BAB" w:rsidP="00086BA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086BAB" w:rsidRDefault="00086BAB" w:rsidP="00086BA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Profile of the Trelleborg group and Trelleborg’s printing solutions operation:</w:t>
      </w:r>
    </w:p>
    <w:p w:rsidR="00086BAB" w:rsidRDefault="00086BAB" w:rsidP="00086BA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hAnsi="Arial" w:cs="Arial"/>
          <w:b/>
          <w:bCs/>
          <w:i/>
          <w:iCs/>
        </w:rPr>
      </w:pPr>
    </w:p>
    <w:p w:rsidR="00086BAB" w:rsidRDefault="00086BAB" w:rsidP="00086BAB">
      <w:pPr>
        <w:tabs>
          <w:tab w:val="left" w:pos="5954"/>
        </w:tabs>
        <w:spacing w:after="0" w:line="240" w:lineRule="auto"/>
        <w:ind w:right="142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Trelleborg’s printing solutions operations</w:t>
      </w:r>
      <w:r>
        <w:rPr>
          <w:rFonts w:ascii="Arial" w:hAnsi="Arial" w:cs="Arial"/>
          <w:bCs/>
          <w:i/>
          <w:iCs/>
        </w:rPr>
        <w:t xml:space="preserve">, part of Trelleborg Coated Systems, offers first class solutions for the printing industry with worldwide recognized brands, such as Vulcan®, Rollin®, Printec®, Sava and Axcyl. Its solutions are leading edge in the offset and flexo printing markets for a variety of applications including newspapers, magazines, catalogs, business forms, labels, metal decorating and packaging. </w:t>
      </w:r>
      <w:hyperlink r:id="rId10" w:history="1">
        <w:r>
          <w:rPr>
            <w:rStyle w:val="Hyperlink"/>
            <w:rFonts w:ascii="Arial" w:hAnsi="Arial" w:cs="Arial"/>
            <w:bCs/>
            <w:i/>
            <w:iCs/>
          </w:rPr>
          <w:t>www.trelleborg.com/printing</w:t>
        </w:r>
      </w:hyperlink>
    </w:p>
    <w:p w:rsidR="00086BAB" w:rsidRDefault="00086BAB" w:rsidP="00086BA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hAnsi="Arial" w:cs="Arial"/>
          <w:b/>
          <w:bCs/>
          <w:i/>
          <w:iCs/>
        </w:rPr>
      </w:pPr>
    </w:p>
    <w:p w:rsidR="00F239C1" w:rsidRDefault="00F239C1" w:rsidP="00F239C1">
      <w:pPr>
        <w:spacing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Trelleborg </w:t>
      </w:r>
      <w:r>
        <w:rPr>
          <w:rFonts w:ascii="Arial" w:hAnsi="Arial" w:cs="Arial"/>
          <w:bCs/>
          <w:i/>
          <w:iCs/>
        </w:rPr>
        <w:t xml:space="preserve">is a world leader in engineered polymer solutions that seal, damp and protect critical applications in demanding environments. Its innovative solutions accelerate performance for customers in a sustainable way. The Trelleborg Group has annual sales of SEK 32 billion (EUR 3.28 billion, USD 3.69 billion) and operations in about 50 countries. The Group comprises five business areas: Trelleborg Coated Systems, Trelleborg Industrial Solutions, Trelleborg Offshore &amp; Construction, Trelleborg Sealing Solutions and Trelleborg Wheel Systems. The Trelleborg share has been listed on the Stock Exchange since 1964 and is listed on Nasdaq Stockholm, Large Cap. </w:t>
      </w:r>
      <w:hyperlink r:id="rId11" w:history="1">
        <w:r>
          <w:rPr>
            <w:rStyle w:val="Hyperlink"/>
            <w:rFonts w:ascii="Arial" w:hAnsi="Arial" w:cs="Arial"/>
            <w:bCs/>
            <w:i/>
            <w:iCs/>
          </w:rPr>
          <w:t>www.trelleborg.com</w:t>
        </w:r>
      </w:hyperlink>
    </w:p>
    <w:p w:rsidR="00F239C1" w:rsidRDefault="00F239C1" w:rsidP="00F239C1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C7155F" w:rsidRDefault="00C7155F" w:rsidP="00823ABE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C7155F" w:rsidRDefault="00C7155F" w:rsidP="00823ABE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C7155F" w:rsidRDefault="00C7155F" w:rsidP="00823ABE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C7155F" w:rsidRDefault="00C7155F" w:rsidP="00823ABE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C7155F" w:rsidRDefault="00C7155F" w:rsidP="00823ABE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C7155F" w:rsidRDefault="00C7155F" w:rsidP="00823ABE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C7155F" w:rsidRDefault="00C7155F" w:rsidP="00823ABE">
      <w:pPr>
        <w:spacing w:after="0" w:line="240" w:lineRule="auto"/>
        <w:ind w:right="142"/>
        <w:jc w:val="both"/>
        <w:rPr>
          <w:rFonts w:ascii="Arial" w:hAnsi="Arial" w:cs="Arial"/>
        </w:rPr>
      </w:pPr>
    </w:p>
    <w:sectPr w:rsidR="00C7155F" w:rsidSect="00006368">
      <w:headerReference w:type="default" r:id="rId12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2A" w:rsidRDefault="00AC532A" w:rsidP="000B63B3">
      <w:pPr>
        <w:spacing w:after="0" w:line="240" w:lineRule="auto"/>
      </w:pPr>
      <w:r>
        <w:separator/>
      </w:r>
    </w:p>
  </w:endnote>
  <w:endnote w:type="continuationSeparator" w:id="0">
    <w:p w:rsidR="00AC532A" w:rsidRDefault="00AC532A" w:rsidP="000B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2A" w:rsidRDefault="00AC532A" w:rsidP="000B63B3">
      <w:pPr>
        <w:spacing w:after="0" w:line="240" w:lineRule="auto"/>
      </w:pPr>
      <w:r>
        <w:separator/>
      </w:r>
    </w:p>
  </w:footnote>
  <w:footnote w:type="continuationSeparator" w:id="0">
    <w:p w:rsidR="00AC532A" w:rsidRDefault="00AC532A" w:rsidP="000B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96" w:rsidRDefault="00933E9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2313305</wp:posOffset>
          </wp:positionH>
          <wp:positionV relativeFrom="paragraph">
            <wp:posOffset>-285115</wp:posOffset>
          </wp:positionV>
          <wp:extent cx="1445895" cy="612140"/>
          <wp:effectExtent l="19050" t="0" r="1905" b="0"/>
          <wp:wrapTight wrapText="bothSides">
            <wp:wrapPolygon edited="0">
              <wp:start x="-285" y="0"/>
              <wp:lineTo x="-285" y="20838"/>
              <wp:lineTo x="21628" y="20838"/>
              <wp:lineTo x="21628" y="0"/>
              <wp:lineTo x="-28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tab w:relativeTo="margin" w:alignment="center" w:leader="none"/>
    </w:r>
  </w:p>
  <w:p w:rsidR="00933E96" w:rsidRDefault="00933E96">
    <w:pPr>
      <w:pStyle w:val="Header"/>
      <w:rPr>
        <w:noProof/>
      </w:rPr>
    </w:pPr>
  </w:p>
  <w:p w:rsidR="00933E96" w:rsidRDefault="00933E96">
    <w:pPr>
      <w:pStyle w:val="Header"/>
      <w:rPr>
        <w:noProof/>
      </w:rPr>
    </w:pPr>
  </w:p>
  <w:p w:rsidR="00933E96" w:rsidRDefault="00933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F645B"/>
    <w:multiLevelType w:val="hybridMultilevel"/>
    <w:tmpl w:val="A66E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72"/>
    <w:rsid w:val="00000195"/>
    <w:rsid w:val="00005B71"/>
    <w:rsid w:val="00006368"/>
    <w:rsid w:val="000108F7"/>
    <w:rsid w:val="00015F11"/>
    <w:rsid w:val="000249E0"/>
    <w:rsid w:val="000322DC"/>
    <w:rsid w:val="00033C64"/>
    <w:rsid w:val="00044516"/>
    <w:rsid w:val="00051B12"/>
    <w:rsid w:val="00056827"/>
    <w:rsid w:val="00063133"/>
    <w:rsid w:val="000728B2"/>
    <w:rsid w:val="00085835"/>
    <w:rsid w:val="00086BAB"/>
    <w:rsid w:val="00096F21"/>
    <w:rsid w:val="000A01C0"/>
    <w:rsid w:val="000B63B3"/>
    <w:rsid w:val="000C4751"/>
    <w:rsid w:val="000D71E3"/>
    <w:rsid w:val="000E1E06"/>
    <w:rsid w:val="000E61A0"/>
    <w:rsid w:val="000F3DC9"/>
    <w:rsid w:val="000F474E"/>
    <w:rsid w:val="000F52E7"/>
    <w:rsid w:val="000F7FFB"/>
    <w:rsid w:val="00101672"/>
    <w:rsid w:val="001062A2"/>
    <w:rsid w:val="00112399"/>
    <w:rsid w:val="00112E91"/>
    <w:rsid w:val="00131EEB"/>
    <w:rsid w:val="001351A2"/>
    <w:rsid w:val="0014125F"/>
    <w:rsid w:val="0015429A"/>
    <w:rsid w:val="00155917"/>
    <w:rsid w:val="00157AC7"/>
    <w:rsid w:val="00157FF2"/>
    <w:rsid w:val="0017246A"/>
    <w:rsid w:val="001773CD"/>
    <w:rsid w:val="00177992"/>
    <w:rsid w:val="0018227E"/>
    <w:rsid w:val="00182BD3"/>
    <w:rsid w:val="00186245"/>
    <w:rsid w:val="001941E4"/>
    <w:rsid w:val="0019478D"/>
    <w:rsid w:val="001A13C6"/>
    <w:rsid w:val="001B0D2C"/>
    <w:rsid w:val="001B2C73"/>
    <w:rsid w:val="001B2D5D"/>
    <w:rsid w:val="001B4EA0"/>
    <w:rsid w:val="001B5C22"/>
    <w:rsid w:val="001B762D"/>
    <w:rsid w:val="001C2F21"/>
    <w:rsid w:val="001D4732"/>
    <w:rsid w:val="001D5F43"/>
    <w:rsid w:val="001E1209"/>
    <w:rsid w:val="001F234C"/>
    <w:rsid w:val="002129AE"/>
    <w:rsid w:val="0021535A"/>
    <w:rsid w:val="002211DE"/>
    <w:rsid w:val="00225DFB"/>
    <w:rsid w:val="002339DA"/>
    <w:rsid w:val="002405AC"/>
    <w:rsid w:val="002460BD"/>
    <w:rsid w:val="002563A4"/>
    <w:rsid w:val="00260FA1"/>
    <w:rsid w:val="00275489"/>
    <w:rsid w:val="002766E9"/>
    <w:rsid w:val="002803F3"/>
    <w:rsid w:val="00280E4A"/>
    <w:rsid w:val="0029236D"/>
    <w:rsid w:val="002955E0"/>
    <w:rsid w:val="002A7B70"/>
    <w:rsid w:val="002C2FDF"/>
    <w:rsid w:val="002C5092"/>
    <w:rsid w:val="002E1C5E"/>
    <w:rsid w:val="002E7C07"/>
    <w:rsid w:val="002F0096"/>
    <w:rsid w:val="00302F36"/>
    <w:rsid w:val="0031207E"/>
    <w:rsid w:val="0031641D"/>
    <w:rsid w:val="003170BD"/>
    <w:rsid w:val="0033289A"/>
    <w:rsid w:val="003413D8"/>
    <w:rsid w:val="00344696"/>
    <w:rsid w:val="00346FED"/>
    <w:rsid w:val="00350D90"/>
    <w:rsid w:val="0036677D"/>
    <w:rsid w:val="0037242E"/>
    <w:rsid w:val="00377B9E"/>
    <w:rsid w:val="003811D1"/>
    <w:rsid w:val="00385DFA"/>
    <w:rsid w:val="00391D16"/>
    <w:rsid w:val="00392321"/>
    <w:rsid w:val="003949F0"/>
    <w:rsid w:val="003A2805"/>
    <w:rsid w:val="003A54AC"/>
    <w:rsid w:val="003C4407"/>
    <w:rsid w:val="003E13A4"/>
    <w:rsid w:val="003E16B0"/>
    <w:rsid w:val="003E59A3"/>
    <w:rsid w:val="00401D2B"/>
    <w:rsid w:val="00402F73"/>
    <w:rsid w:val="0040662D"/>
    <w:rsid w:val="00406CB4"/>
    <w:rsid w:val="00414971"/>
    <w:rsid w:val="00420ACA"/>
    <w:rsid w:val="00420F51"/>
    <w:rsid w:val="00423B68"/>
    <w:rsid w:val="004272EF"/>
    <w:rsid w:val="00427C37"/>
    <w:rsid w:val="00430F88"/>
    <w:rsid w:val="0045300D"/>
    <w:rsid w:val="00454F19"/>
    <w:rsid w:val="00463135"/>
    <w:rsid w:val="00464CE7"/>
    <w:rsid w:val="00474C24"/>
    <w:rsid w:val="00475E0D"/>
    <w:rsid w:val="00480A68"/>
    <w:rsid w:val="00483DDF"/>
    <w:rsid w:val="00497453"/>
    <w:rsid w:val="0049759C"/>
    <w:rsid w:val="004A4361"/>
    <w:rsid w:val="004A4411"/>
    <w:rsid w:val="004B3C99"/>
    <w:rsid w:val="004D7557"/>
    <w:rsid w:val="004E0328"/>
    <w:rsid w:val="004E58E0"/>
    <w:rsid w:val="004F1D04"/>
    <w:rsid w:val="004F39EF"/>
    <w:rsid w:val="004F50A6"/>
    <w:rsid w:val="0050414A"/>
    <w:rsid w:val="005062DA"/>
    <w:rsid w:val="005417F4"/>
    <w:rsid w:val="0055198F"/>
    <w:rsid w:val="00562D54"/>
    <w:rsid w:val="005802BD"/>
    <w:rsid w:val="00581C33"/>
    <w:rsid w:val="0058289F"/>
    <w:rsid w:val="00583EF6"/>
    <w:rsid w:val="005871C7"/>
    <w:rsid w:val="005971D1"/>
    <w:rsid w:val="005A4564"/>
    <w:rsid w:val="005A6670"/>
    <w:rsid w:val="005B1BB4"/>
    <w:rsid w:val="005B7043"/>
    <w:rsid w:val="005B7EAC"/>
    <w:rsid w:val="005C07C8"/>
    <w:rsid w:val="005C2567"/>
    <w:rsid w:val="005D12EE"/>
    <w:rsid w:val="005F3837"/>
    <w:rsid w:val="005F64FB"/>
    <w:rsid w:val="00603C0F"/>
    <w:rsid w:val="00605F09"/>
    <w:rsid w:val="00612348"/>
    <w:rsid w:val="00614A36"/>
    <w:rsid w:val="00620AAF"/>
    <w:rsid w:val="00634469"/>
    <w:rsid w:val="00640BB4"/>
    <w:rsid w:val="00651543"/>
    <w:rsid w:val="006520C2"/>
    <w:rsid w:val="00654CA4"/>
    <w:rsid w:val="00657E24"/>
    <w:rsid w:val="00664268"/>
    <w:rsid w:val="00680320"/>
    <w:rsid w:val="006957BB"/>
    <w:rsid w:val="00695EDB"/>
    <w:rsid w:val="006A01CF"/>
    <w:rsid w:val="006A4CB1"/>
    <w:rsid w:val="006B2DA6"/>
    <w:rsid w:val="006B4794"/>
    <w:rsid w:val="006B77E9"/>
    <w:rsid w:val="006C07C3"/>
    <w:rsid w:val="006C25D7"/>
    <w:rsid w:val="006C2A2E"/>
    <w:rsid w:val="006C3B38"/>
    <w:rsid w:val="006C3DD1"/>
    <w:rsid w:val="006C6C16"/>
    <w:rsid w:val="006D4718"/>
    <w:rsid w:val="006F234B"/>
    <w:rsid w:val="006F5C11"/>
    <w:rsid w:val="00706794"/>
    <w:rsid w:val="00706949"/>
    <w:rsid w:val="0071043F"/>
    <w:rsid w:val="00711FE7"/>
    <w:rsid w:val="007266A4"/>
    <w:rsid w:val="00732F0C"/>
    <w:rsid w:val="007368AC"/>
    <w:rsid w:val="00737E68"/>
    <w:rsid w:val="00742BF5"/>
    <w:rsid w:val="00746858"/>
    <w:rsid w:val="00752FE5"/>
    <w:rsid w:val="00766A60"/>
    <w:rsid w:val="007809C4"/>
    <w:rsid w:val="00783358"/>
    <w:rsid w:val="00790CED"/>
    <w:rsid w:val="00794BF4"/>
    <w:rsid w:val="007A05AB"/>
    <w:rsid w:val="007A77B4"/>
    <w:rsid w:val="007B1FCC"/>
    <w:rsid w:val="007B32AB"/>
    <w:rsid w:val="007B5F38"/>
    <w:rsid w:val="007D2A9B"/>
    <w:rsid w:val="007D6A20"/>
    <w:rsid w:val="007E7821"/>
    <w:rsid w:val="007F4928"/>
    <w:rsid w:val="007F49B4"/>
    <w:rsid w:val="007F6787"/>
    <w:rsid w:val="00801CBE"/>
    <w:rsid w:val="00804904"/>
    <w:rsid w:val="008118E4"/>
    <w:rsid w:val="0081313A"/>
    <w:rsid w:val="0081776C"/>
    <w:rsid w:val="00821F9D"/>
    <w:rsid w:val="008226D5"/>
    <w:rsid w:val="00823ABE"/>
    <w:rsid w:val="008262BB"/>
    <w:rsid w:val="00840A4A"/>
    <w:rsid w:val="0084185A"/>
    <w:rsid w:val="00846B4D"/>
    <w:rsid w:val="00876EB9"/>
    <w:rsid w:val="00884B81"/>
    <w:rsid w:val="00885658"/>
    <w:rsid w:val="00891A63"/>
    <w:rsid w:val="008933DB"/>
    <w:rsid w:val="008A7AF3"/>
    <w:rsid w:val="008B267C"/>
    <w:rsid w:val="008B541C"/>
    <w:rsid w:val="008B68CB"/>
    <w:rsid w:val="008C5A8B"/>
    <w:rsid w:val="008C7A9A"/>
    <w:rsid w:val="008D0B2A"/>
    <w:rsid w:val="008D2B5B"/>
    <w:rsid w:val="008E530C"/>
    <w:rsid w:val="008E5D6E"/>
    <w:rsid w:val="00910F0F"/>
    <w:rsid w:val="00910F9A"/>
    <w:rsid w:val="00917D65"/>
    <w:rsid w:val="00920032"/>
    <w:rsid w:val="00933E96"/>
    <w:rsid w:val="009351DC"/>
    <w:rsid w:val="00937C34"/>
    <w:rsid w:val="009458FE"/>
    <w:rsid w:val="0095654E"/>
    <w:rsid w:val="0096092B"/>
    <w:rsid w:val="00973BF2"/>
    <w:rsid w:val="00975990"/>
    <w:rsid w:val="009803E7"/>
    <w:rsid w:val="00985AE7"/>
    <w:rsid w:val="009A30CE"/>
    <w:rsid w:val="009A60AD"/>
    <w:rsid w:val="009B2DB7"/>
    <w:rsid w:val="009B4D75"/>
    <w:rsid w:val="009C3770"/>
    <w:rsid w:val="009C3BA9"/>
    <w:rsid w:val="009E2C3D"/>
    <w:rsid w:val="009F6F9D"/>
    <w:rsid w:val="00A005D0"/>
    <w:rsid w:val="00A04F36"/>
    <w:rsid w:val="00A12CE0"/>
    <w:rsid w:val="00A178F6"/>
    <w:rsid w:val="00A267F2"/>
    <w:rsid w:val="00A2759D"/>
    <w:rsid w:val="00A30D91"/>
    <w:rsid w:val="00A32E51"/>
    <w:rsid w:val="00A411E0"/>
    <w:rsid w:val="00A425FC"/>
    <w:rsid w:val="00A50100"/>
    <w:rsid w:val="00A55482"/>
    <w:rsid w:val="00A60B64"/>
    <w:rsid w:val="00A6296D"/>
    <w:rsid w:val="00A650B7"/>
    <w:rsid w:val="00A6519E"/>
    <w:rsid w:val="00A71659"/>
    <w:rsid w:val="00A73F63"/>
    <w:rsid w:val="00A855DE"/>
    <w:rsid w:val="00A917FC"/>
    <w:rsid w:val="00A93753"/>
    <w:rsid w:val="00AB0308"/>
    <w:rsid w:val="00AB0952"/>
    <w:rsid w:val="00AB0EE6"/>
    <w:rsid w:val="00AB1B60"/>
    <w:rsid w:val="00AB60DA"/>
    <w:rsid w:val="00AB7DAE"/>
    <w:rsid w:val="00AC0CEB"/>
    <w:rsid w:val="00AC18C6"/>
    <w:rsid w:val="00AC532A"/>
    <w:rsid w:val="00AC7D3B"/>
    <w:rsid w:val="00AE0271"/>
    <w:rsid w:val="00AE03B3"/>
    <w:rsid w:val="00AE5BC6"/>
    <w:rsid w:val="00AF0162"/>
    <w:rsid w:val="00AF6D92"/>
    <w:rsid w:val="00B057A2"/>
    <w:rsid w:val="00B06C96"/>
    <w:rsid w:val="00B15CC7"/>
    <w:rsid w:val="00B2328A"/>
    <w:rsid w:val="00B242BD"/>
    <w:rsid w:val="00B25CAA"/>
    <w:rsid w:val="00B31BCE"/>
    <w:rsid w:val="00B37850"/>
    <w:rsid w:val="00B6388E"/>
    <w:rsid w:val="00B65CD7"/>
    <w:rsid w:val="00B66AAE"/>
    <w:rsid w:val="00B67085"/>
    <w:rsid w:val="00B71958"/>
    <w:rsid w:val="00B84108"/>
    <w:rsid w:val="00B84BE4"/>
    <w:rsid w:val="00B93EAA"/>
    <w:rsid w:val="00B968FE"/>
    <w:rsid w:val="00BA0EE2"/>
    <w:rsid w:val="00BA13F7"/>
    <w:rsid w:val="00BA15D2"/>
    <w:rsid w:val="00BA280A"/>
    <w:rsid w:val="00BA6700"/>
    <w:rsid w:val="00BC71AA"/>
    <w:rsid w:val="00BD0E46"/>
    <w:rsid w:val="00BD1DA8"/>
    <w:rsid w:val="00BD5857"/>
    <w:rsid w:val="00BD6D85"/>
    <w:rsid w:val="00BE3506"/>
    <w:rsid w:val="00BE49AB"/>
    <w:rsid w:val="00C008EC"/>
    <w:rsid w:val="00C17BD3"/>
    <w:rsid w:val="00C325DB"/>
    <w:rsid w:val="00C41B8F"/>
    <w:rsid w:val="00C43044"/>
    <w:rsid w:val="00C64627"/>
    <w:rsid w:val="00C6545E"/>
    <w:rsid w:val="00C70D3E"/>
    <w:rsid w:val="00C7155F"/>
    <w:rsid w:val="00C71DBF"/>
    <w:rsid w:val="00C973F7"/>
    <w:rsid w:val="00CB033A"/>
    <w:rsid w:val="00CC4341"/>
    <w:rsid w:val="00CD68B6"/>
    <w:rsid w:val="00CE223A"/>
    <w:rsid w:val="00CE32FF"/>
    <w:rsid w:val="00CE50EF"/>
    <w:rsid w:val="00CE756A"/>
    <w:rsid w:val="00CF11B3"/>
    <w:rsid w:val="00CF3061"/>
    <w:rsid w:val="00CF7531"/>
    <w:rsid w:val="00D05870"/>
    <w:rsid w:val="00D06859"/>
    <w:rsid w:val="00D069A4"/>
    <w:rsid w:val="00D07B2C"/>
    <w:rsid w:val="00D138FA"/>
    <w:rsid w:val="00D265DC"/>
    <w:rsid w:val="00D33DF5"/>
    <w:rsid w:val="00D375FB"/>
    <w:rsid w:val="00D500C2"/>
    <w:rsid w:val="00D55ED0"/>
    <w:rsid w:val="00D64CE3"/>
    <w:rsid w:val="00D67917"/>
    <w:rsid w:val="00D71DF6"/>
    <w:rsid w:val="00D85489"/>
    <w:rsid w:val="00DA1398"/>
    <w:rsid w:val="00DA14F4"/>
    <w:rsid w:val="00DB4D14"/>
    <w:rsid w:val="00DB716E"/>
    <w:rsid w:val="00DC2270"/>
    <w:rsid w:val="00DC50D6"/>
    <w:rsid w:val="00DD38E4"/>
    <w:rsid w:val="00DD4C7C"/>
    <w:rsid w:val="00DE04B9"/>
    <w:rsid w:val="00DE154F"/>
    <w:rsid w:val="00DF3385"/>
    <w:rsid w:val="00E020A0"/>
    <w:rsid w:val="00E02177"/>
    <w:rsid w:val="00E0757C"/>
    <w:rsid w:val="00E20334"/>
    <w:rsid w:val="00E21BE4"/>
    <w:rsid w:val="00E22F07"/>
    <w:rsid w:val="00E23991"/>
    <w:rsid w:val="00E25867"/>
    <w:rsid w:val="00E34DF7"/>
    <w:rsid w:val="00E34F3C"/>
    <w:rsid w:val="00E55D70"/>
    <w:rsid w:val="00E61905"/>
    <w:rsid w:val="00E715C7"/>
    <w:rsid w:val="00E7696A"/>
    <w:rsid w:val="00E77507"/>
    <w:rsid w:val="00EA69E4"/>
    <w:rsid w:val="00EA7589"/>
    <w:rsid w:val="00EB0F45"/>
    <w:rsid w:val="00EB1E28"/>
    <w:rsid w:val="00ED51D1"/>
    <w:rsid w:val="00EE21D4"/>
    <w:rsid w:val="00EE4A85"/>
    <w:rsid w:val="00EE6BBC"/>
    <w:rsid w:val="00EF333A"/>
    <w:rsid w:val="00EF5640"/>
    <w:rsid w:val="00F05745"/>
    <w:rsid w:val="00F06E30"/>
    <w:rsid w:val="00F239C1"/>
    <w:rsid w:val="00F25CA5"/>
    <w:rsid w:val="00F31E6E"/>
    <w:rsid w:val="00F53883"/>
    <w:rsid w:val="00F5536B"/>
    <w:rsid w:val="00F76F12"/>
    <w:rsid w:val="00F80BF1"/>
    <w:rsid w:val="00F83CE9"/>
    <w:rsid w:val="00F854FD"/>
    <w:rsid w:val="00F87C36"/>
    <w:rsid w:val="00F900D1"/>
    <w:rsid w:val="00F920B5"/>
    <w:rsid w:val="00F957C4"/>
    <w:rsid w:val="00FA1FEC"/>
    <w:rsid w:val="00FA36BB"/>
    <w:rsid w:val="00FA4806"/>
    <w:rsid w:val="00FB23E0"/>
    <w:rsid w:val="00FB2F3A"/>
    <w:rsid w:val="00FC4CF0"/>
    <w:rsid w:val="00FC6E83"/>
    <w:rsid w:val="00FD1592"/>
    <w:rsid w:val="00FD4C83"/>
    <w:rsid w:val="00FE17DF"/>
    <w:rsid w:val="00FE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1CAA3F0-A2C7-43BC-8612-C84EABE8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D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E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12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6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B3"/>
  </w:style>
  <w:style w:type="paragraph" w:styleId="Footer">
    <w:name w:val="footer"/>
    <w:basedOn w:val="Normal"/>
    <w:link w:val="FooterChar"/>
    <w:uiPriority w:val="99"/>
    <w:unhideWhenUsed/>
    <w:rsid w:val="000B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3B3"/>
  </w:style>
  <w:style w:type="character" w:styleId="Hyperlink">
    <w:name w:val="Hyperlink"/>
    <w:basedOn w:val="DefaultParagraphFont"/>
    <w:uiPriority w:val="99"/>
    <w:unhideWhenUsed/>
    <w:rsid w:val="00474C24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76EB9"/>
    <w:rPr>
      <w:i w:val="0"/>
      <w:iCs w:val="0"/>
      <w:color w:val="0E774A"/>
    </w:rPr>
  </w:style>
  <w:style w:type="character" w:styleId="FollowedHyperlink">
    <w:name w:val="FollowedHyperlink"/>
    <w:basedOn w:val="DefaultParagraphFont"/>
    <w:uiPriority w:val="99"/>
    <w:semiHidden/>
    <w:unhideWhenUsed/>
    <w:rsid w:val="00131EEB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CC4341"/>
  </w:style>
  <w:style w:type="character" w:customStyle="1" w:styleId="Heading4Char">
    <w:name w:val="Heading 4 Char"/>
    <w:basedOn w:val="DefaultParagraphFont"/>
    <w:link w:val="Heading4"/>
    <w:uiPriority w:val="9"/>
    <w:rsid w:val="005D12EE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er4">
    <w:name w:val="header4"/>
    <w:basedOn w:val="DefaultParagraphFont"/>
    <w:rsid w:val="005D12EE"/>
  </w:style>
  <w:style w:type="character" w:styleId="CommentReference">
    <w:name w:val="annotation reference"/>
    <w:basedOn w:val="DefaultParagraphFont"/>
    <w:uiPriority w:val="99"/>
    <w:semiHidden/>
    <w:unhideWhenUsed/>
    <w:rsid w:val="00AE0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3B3"/>
    <w:rPr>
      <w:b/>
      <w:bCs/>
      <w:sz w:val="20"/>
      <w:szCs w:val="20"/>
    </w:rPr>
  </w:style>
  <w:style w:type="character" w:customStyle="1" w:styleId="header3">
    <w:name w:val="header3"/>
    <w:basedOn w:val="DefaultParagraphFont"/>
    <w:rsid w:val="00DD4C7C"/>
  </w:style>
  <w:style w:type="paragraph" w:styleId="PlainText">
    <w:name w:val="Plain Text"/>
    <w:basedOn w:val="Normal"/>
    <w:link w:val="PlainTextChar"/>
    <w:uiPriority w:val="99"/>
    <w:unhideWhenUsed/>
    <w:rsid w:val="001A13C6"/>
    <w:pPr>
      <w:spacing w:after="0" w:line="240" w:lineRule="auto"/>
    </w:pPr>
    <w:rPr>
      <w:rFonts w:ascii="Consolas" w:hAnsi="Consolas" w:cs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A13C6"/>
    <w:rPr>
      <w:rFonts w:ascii="Consolas" w:hAnsi="Consolas" w:cs="Consolas"/>
      <w:sz w:val="21"/>
      <w:szCs w:val="21"/>
      <w:lang w:val="en-AU" w:eastAsia="en-AU"/>
    </w:rPr>
  </w:style>
  <w:style w:type="character" w:customStyle="1" w:styleId="tiger-mysite-title1">
    <w:name w:val="tiger-mysite-title1"/>
    <w:basedOn w:val="DefaultParagraphFont"/>
    <w:rsid w:val="00414971"/>
    <w:rPr>
      <w:b/>
      <w:bCs/>
    </w:rPr>
  </w:style>
  <w:style w:type="character" w:customStyle="1" w:styleId="st">
    <w:name w:val="st"/>
    <w:basedOn w:val="DefaultParagraphFont"/>
    <w:rsid w:val="00DE04B9"/>
  </w:style>
  <w:style w:type="character" w:styleId="Emphasis">
    <w:name w:val="Emphasis"/>
    <w:basedOn w:val="DefaultParagraphFont"/>
    <w:uiPriority w:val="20"/>
    <w:qFormat/>
    <w:rsid w:val="00DE04B9"/>
    <w:rPr>
      <w:i/>
      <w:iCs/>
    </w:rPr>
  </w:style>
  <w:style w:type="paragraph" w:styleId="ListParagraph">
    <w:name w:val="List Paragraph"/>
    <w:basedOn w:val="Normal"/>
    <w:uiPriority w:val="34"/>
    <w:qFormat/>
    <w:rsid w:val="009200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57E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A3"/>
    <w:uiPriority w:val="99"/>
    <w:rsid w:val="00B84BE4"/>
    <w:rPr>
      <w:rFonts w:cs="Franklin Gothic Book"/>
      <w:color w:val="000000"/>
    </w:rPr>
  </w:style>
  <w:style w:type="character" w:customStyle="1" w:styleId="A0">
    <w:name w:val="A0"/>
    <w:uiPriority w:val="99"/>
    <w:rsid w:val="00B84BE4"/>
    <w:rPr>
      <w:rFonts w:cs="Franklin Gothic Book"/>
      <w:color w:val="000000"/>
    </w:rPr>
  </w:style>
  <w:style w:type="character" w:customStyle="1" w:styleId="A9">
    <w:name w:val="A9"/>
    <w:uiPriority w:val="99"/>
    <w:rsid w:val="00B84BE4"/>
    <w:rPr>
      <w:rFonts w:cs="Franklin Gothic 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80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803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a.Bungaro@trellebor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ellebor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elleborg.com/prin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elleborg.com/print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F27B0-BD9B-4A49-8F4C-D3BC8E7E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Van Gilder</dc:creator>
  <cp:lastModifiedBy>Alessandra Bungaro</cp:lastModifiedBy>
  <cp:revision>2</cp:revision>
  <cp:lastPrinted>2018-02-14T08:25:00Z</cp:lastPrinted>
  <dcterms:created xsi:type="dcterms:W3CDTF">2018-02-14T08:27:00Z</dcterms:created>
  <dcterms:modified xsi:type="dcterms:W3CDTF">2018-02-14T08:27:00Z</dcterms:modified>
</cp:coreProperties>
</file>