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FA26E" w14:textId="4D55F083" w:rsidR="00DE0B9E" w:rsidRDefault="00DE0B9E" w:rsidP="00DE0B9E">
      <w:pPr>
        <w:autoSpaceDE w:val="0"/>
        <w:autoSpaceDN w:val="0"/>
        <w:adjustRightInd w:val="0"/>
        <w:spacing w:after="0" w:line="360" w:lineRule="auto"/>
        <w:rPr>
          <w:rFonts w:ascii="Verdana" w:hAnsi="Verdana" w:cs="FranklinGothicITCbyBT-Demi"/>
          <w:b/>
          <w:sz w:val="20"/>
          <w:szCs w:val="20"/>
        </w:rPr>
      </w:pPr>
    </w:p>
    <w:p w14:paraId="3FF74A06" w14:textId="0F7420B8" w:rsidR="001E186A" w:rsidRPr="00BE1D32" w:rsidRDefault="0095777C" w:rsidP="00DE0B9E">
      <w:pPr>
        <w:autoSpaceDE w:val="0"/>
        <w:autoSpaceDN w:val="0"/>
        <w:adjustRightInd w:val="0"/>
        <w:spacing w:after="0" w:line="360" w:lineRule="auto"/>
        <w:rPr>
          <w:rFonts w:ascii="Verdana" w:hAnsi="Verdana" w:cs="FranklinGothicITCbyBT-Demi"/>
          <w:b/>
          <w:sz w:val="20"/>
          <w:szCs w:val="20"/>
        </w:rPr>
      </w:pP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Pr>
          <w:rFonts w:ascii="Verdana" w:hAnsi="Verdana" w:cs="FranklinGothicITCbyBT-Demi"/>
          <w:b/>
          <w:sz w:val="20"/>
          <w:szCs w:val="20"/>
        </w:rPr>
        <w:tab/>
      </w:r>
      <w:r w:rsidR="00DE0B9E">
        <w:rPr>
          <w:rFonts w:ascii="Verdana" w:hAnsi="Verdana" w:cs="FranklinGothicITCbyBT-Demi"/>
          <w:b/>
          <w:sz w:val="20"/>
          <w:szCs w:val="20"/>
        </w:rPr>
        <w:tab/>
      </w:r>
      <w:r>
        <w:rPr>
          <w:rFonts w:ascii="Verdana" w:hAnsi="Verdana" w:cs="FranklinGothicITCbyBT-Demi"/>
          <w:b/>
          <w:sz w:val="20"/>
          <w:szCs w:val="20"/>
        </w:rPr>
        <w:tab/>
      </w:r>
      <w:r w:rsidR="00993B0C">
        <w:rPr>
          <w:rFonts w:ascii="Verdana" w:hAnsi="Verdana" w:cs="FranklinGothicITCbyBT-Demi"/>
          <w:b/>
          <w:sz w:val="20"/>
          <w:szCs w:val="20"/>
        </w:rPr>
        <w:t xml:space="preserve">    </w:t>
      </w:r>
      <w:r>
        <w:rPr>
          <w:rFonts w:ascii="Verdana" w:hAnsi="Verdana" w:cs="FranklinGothicITCbyBT-Demi"/>
          <w:b/>
          <w:sz w:val="20"/>
          <w:szCs w:val="20"/>
        </w:rPr>
        <w:t xml:space="preserve"> </w:t>
      </w:r>
      <w:r w:rsidR="00261034">
        <w:rPr>
          <w:rFonts w:ascii="Verdana" w:hAnsi="Verdana" w:cs="FranklinGothicITCbyBT-Demi"/>
          <w:b/>
          <w:sz w:val="20"/>
          <w:szCs w:val="20"/>
        </w:rPr>
        <w:t xml:space="preserve">   </w:t>
      </w:r>
      <w:r w:rsidR="00315158">
        <w:rPr>
          <w:rFonts w:ascii="Verdana" w:hAnsi="Verdana" w:cs="FranklinGothicITCbyBT-Demi"/>
          <w:b/>
          <w:sz w:val="20"/>
          <w:szCs w:val="20"/>
        </w:rPr>
        <w:t xml:space="preserve"> </w:t>
      </w:r>
      <w:r w:rsidR="00F12027">
        <w:rPr>
          <w:rFonts w:ascii="Verdana" w:hAnsi="Verdana" w:cs="FranklinGothicITCbyBT-Demi"/>
          <w:b/>
          <w:sz w:val="20"/>
          <w:szCs w:val="20"/>
        </w:rPr>
        <w:t xml:space="preserve">  </w:t>
      </w:r>
      <w:r w:rsidR="00D15885">
        <w:rPr>
          <w:rFonts w:ascii="Verdana" w:hAnsi="Verdana" w:cs="FranklinGothicITCbyBT-Demi"/>
          <w:b/>
          <w:sz w:val="20"/>
          <w:szCs w:val="20"/>
        </w:rPr>
        <w:t>February</w:t>
      </w:r>
      <w:bookmarkStart w:id="0" w:name="_GoBack"/>
      <w:bookmarkEnd w:id="0"/>
      <w:r w:rsidR="00361F69">
        <w:rPr>
          <w:rFonts w:ascii="Verdana" w:hAnsi="Verdana" w:cs="FranklinGothicITCbyBT-Demi"/>
          <w:b/>
          <w:sz w:val="20"/>
          <w:szCs w:val="20"/>
        </w:rPr>
        <w:t xml:space="preserve"> </w:t>
      </w:r>
      <w:r w:rsidR="00486B9D">
        <w:rPr>
          <w:rFonts w:ascii="Verdana" w:hAnsi="Verdana" w:cs="FranklinGothicITCbyBT-Demi"/>
          <w:b/>
          <w:sz w:val="20"/>
          <w:szCs w:val="20"/>
        </w:rPr>
        <w:t>2018</w:t>
      </w:r>
    </w:p>
    <w:p w14:paraId="0CDFAFF5" w14:textId="77777777" w:rsidR="00993B0C" w:rsidRPr="00233528" w:rsidRDefault="00993B0C" w:rsidP="00DE0B9E">
      <w:pPr>
        <w:spacing w:after="0" w:line="360" w:lineRule="auto"/>
        <w:jc w:val="center"/>
        <w:rPr>
          <w:rFonts w:ascii="Verdana" w:hAnsi="Verdana"/>
          <w:b/>
          <w:bCs/>
          <w:sz w:val="20"/>
          <w:szCs w:val="20"/>
        </w:rPr>
      </w:pPr>
    </w:p>
    <w:p w14:paraId="75D108E1" w14:textId="71BF345B" w:rsidR="00486B9D" w:rsidRPr="006C014A" w:rsidRDefault="00B70E05" w:rsidP="00486B9D">
      <w:pPr>
        <w:spacing w:line="360" w:lineRule="auto"/>
        <w:jc w:val="center"/>
        <w:rPr>
          <w:rFonts w:ascii="Verdana" w:eastAsia="Calibri" w:hAnsi="Verdana" w:cs="Arial"/>
          <w:b/>
          <w:sz w:val="20"/>
          <w:szCs w:val="20"/>
          <w:lang w:val="en-US"/>
        </w:rPr>
      </w:pPr>
      <w:proofErr w:type="spellStart"/>
      <w:r>
        <w:rPr>
          <w:rFonts w:ascii="Verdana" w:eastAsia="Calibri" w:hAnsi="Verdana" w:cs="Arial"/>
          <w:b/>
          <w:sz w:val="20"/>
          <w:szCs w:val="20"/>
          <w:lang w:val="en-US"/>
        </w:rPr>
        <w:t>Trelleborg’s</w:t>
      </w:r>
      <w:proofErr w:type="spellEnd"/>
      <w:r>
        <w:rPr>
          <w:rFonts w:ascii="Verdana" w:eastAsia="Calibri" w:hAnsi="Verdana" w:cs="Arial"/>
          <w:b/>
          <w:sz w:val="20"/>
          <w:szCs w:val="20"/>
          <w:lang w:val="en-US"/>
        </w:rPr>
        <w:t xml:space="preserve"> Latest Whitepaper </w:t>
      </w:r>
      <w:r w:rsidR="000E2510">
        <w:rPr>
          <w:rFonts w:ascii="Verdana" w:eastAsia="Calibri" w:hAnsi="Verdana" w:cs="Arial"/>
          <w:b/>
          <w:sz w:val="20"/>
          <w:szCs w:val="20"/>
          <w:lang w:val="en-US"/>
        </w:rPr>
        <w:t>Emphasizes</w:t>
      </w:r>
      <w:r>
        <w:rPr>
          <w:rFonts w:ascii="Verdana" w:eastAsia="Calibri" w:hAnsi="Verdana" w:cs="Arial"/>
          <w:b/>
          <w:sz w:val="20"/>
          <w:szCs w:val="20"/>
          <w:lang w:val="en-US"/>
        </w:rPr>
        <w:t xml:space="preserve"> the Importance of Manufacturing Methods in Ensuring Fender Quality</w:t>
      </w:r>
    </w:p>
    <w:p w14:paraId="4C97223F" w14:textId="4F486AA3" w:rsidR="006C014A" w:rsidRDefault="00486B9D" w:rsidP="006C014A">
      <w:pPr>
        <w:spacing w:after="0" w:line="360" w:lineRule="auto"/>
        <w:jc w:val="both"/>
        <w:rPr>
          <w:rFonts w:ascii="Verdana" w:hAnsi="Verdana" w:cs="FranklinGothicITCbyBT-Book"/>
          <w:sz w:val="20"/>
          <w:lang w:val="en-US" w:eastAsia="en-US"/>
        </w:rPr>
      </w:pPr>
      <w:r w:rsidRPr="007236BE">
        <w:rPr>
          <w:rFonts w:ascii="Verdana" w:eastAsia="Calibri" w:hAnsi="Verdana" w:cs="Arial"/>
          <w:sz w:val="20"/>
          <w:szCs w:val="20"/>
          <w:lang w:val="en-US"/>
        </w:rPr>
        <w:t>Trelleborg’s marine systems operation</w:t>
      </w:r>
      <w:r w:rsidR="006C014A" w:rsidRPr="007236BE">
        <w:rPr>
          <w:rFonts w:ascii="Verdana" w:eastAsia="Calibri" w:hAnsi="Verdana" w:cs="Arial"/>
          <w:sz w:val="20"/>
          <w:szCs w:val="20"/>
          <w:lang w:val="en-US"/>
        </w:rPr>
        <w:t xml:space="preserve"> has launched a new</w:t>
      </w:r>
      <w:r w:rsidRPr="007236BE">
        <w:rPr>
          <w:rFonts w:ascii="Verdana" w:eastAsia="Calibri" w:hAnsi="Verdana" w:cs="Arial"/>
          <w:sz w:val="20"/>
          <w:szCs w:val="20"/>
          <w:lang w:val="en-US"/>
        </w:rPr>
        <w:t xml:space="preserve"> whitepaper </w:t>
      </w:r>
      <w:r w:rsidR="007236BE" w:rsidRPr="007236BE">
        <w:rPr>
          <w:rFonts w:ascii="Verdana" w:eastAsia="Calibri" w:hAnsi="Verdana" w:cs="Arial"/>
          <w:sz w:val="20"/>
          <w:szCs w:val="20"/>
          <w:lang w:val="en-US"/>
        </w:rPr>
        <w:t>highlighting</w:t>
      </w:r>
      <w:r w:rsidRPr="007236BE">
        <w:rPr>
          <w:rFonts w:ascii="Verdana" w:eastAsia="Calibri" w:hAnsi="Verdana" w:cs="Arial"/>
          <w:sz w:val="20"/>
          <w:szCs w:val="20"/>
          <w:lang w:val="en-US"/>
        </w:rPr>
        <w:t xml:space="preserve"> </w:t>
      </w:r>
      <w:r w:rsidR="007236BE" w:rsidRPr="007236BE">
        <w:rPr>
          <w:rFonts w:ascii="Verdana" w:hAnsi="Verdana" w:cs="FranklinGothicITCbyBT-Book"/>
          <w:sz w:val="20"/>
          <w:lang w:val="en-US" w:eastAsia="en-US"/>
        </w:rPr>
        <w:t>the impact of the manufacturing process on the performance</w:t>
      </w:r>
      <w:r w:rsidR="007236BE">
        <w:rPr>
          <w:rFonts w:ascii="Verdana" w:hAnsi="Verdana" w:cs="FranklinGothicITCbyBT-Book"/>
          <w:sz w:val="20"/>
          <w:lang w:val="en-US" w:eastAsia="en-US"/>
        </w:rPr>
        <w:t>, safety, and longevity of</w:t>
      </w:r>
      <w:r w:rsidR="007236BE" w:rsidRPr="007236BE">
        <w:rPr>
          <w:rFonts w:ascii="Verdana" w:hAnsi="Verdana" w:cs="FranklinGothicITCbyBT-Book"/>
          <w:sz w:val="20"/>
          <w:lang w:val="en-US" w:eastAsia="en-US"/>
        </w:rPr>
        <w:t xml:space="preserve"> pneumatic fenders.</w:t>
      </w:r>
    </w:p>
    <w:p w14:paraId="692A1B1C" w14:textId="77777777" w:rsidR="007236BE" w:rsidRDefault="007236BE" w:rsidP="006C014A">
      <w:pPr>
        <w:spacing w:after="0" w:line="360" w:lineRule="auto"/>
        <w:jc w:val="both"/>
        <w:rPr>
          <w:rFonts w:ascii="Verdana" w:hAnsi="Verdana" w:cs="FranklinGothicITCbyBT-Book"/>
          <w:sz w:val="20"/>
          <w:lang w:val="en-US" w:eastAsia="en-US"/>
        </w:rPr>
      </w:pPr>
    </w:p>
    <w:p w14:paraId="6779F711" w14:textId="282FD87E" w:rsidR="006C014A" w:rsidRDefault="00FB06D2" w:rsidP="006C014A">
      <w:pPr>
        <w:spacing w:after="0" w:line="360" w:lineRule="auto"/>
        <w:jc w:val="both"/>
        <w:rPr>
          <w:rFonts w:ascii="Verdana" w:hAnsi="Verdana" w:cs="FranklinGothicITCbyBT-Book"/>
          <w:sz w:val="20"/>
          <w:lang w:val="en-US" w:eastAsia="en-US"/>
        </w:rPr>
      </w:pPr>
      <w:r>
        <w:rPr>
          <w:rFonts w:ascii="Verdana" w:hAnsi="Verdana" w:cs="FranklinGothicITCbyBT-Book"/>
          <w:sz w:val="20"/>
          <w:lang w:val="en-US" w:eastAsia="en-US"/>
        </w:rPr>
        <w:t>T</w:t>
      </w:r>
      <w:r w:rsidR="007236BE">
        <w:rPr>
          <w:rFonts w:ascii="Verdana" w:hAnsi="Verdana" w:cs="FranklinGothicITCbyBT-Book"/>
          <w:sz w:val="20"/>
          <w:lang w:val="en-US" w:eastAsia="en-US"/>
        </w:rPr>
        <w:t xml:space="preserve">itled ‘Pneumatic Fenders: Manufacturing Methods Matter’, the whitepaper </w:t>
      </w:r>
      <w:r w:rsidR="007236BE" w:rsidRPr="006C014A">
        <w:rPr>
          <w:rFonts w:ascii="Verdana" w:hAnsi="Verdana" w:cs="FranklinGothicITCbyBT-Book"/>
          <w:sz w:val="20"/>
          <w:lang w:val="en-US" w:eastAsia="en-US"/>
        </w:rPr>
        <w:t>explores the difference in fenders manufactured using the airbag manufacturing method without employing a mold</w:t>
      </w:r>
      <w:r>
        <w:rPr>
          <w:rFonts w:ascii="Verdana" w:hAnsi="Verdana" w:cs="FranklinGothicITCbyBT-Book"/>
          <w:sz w:val="20"/>
          <w:lang w:val="en-US" w:eastAsia="en-US"/>
        </w:rPr>
        <w:t>,</w:t>
      </w:r>
      <w:r w:rsidR="007236BE" w:rsidRPr="006C014A">
        <w:rPr>
          <w:rFonts w:ascii="Verdana" w:hAnsi="Verdana" w:cs="FranklinGothicITCbyBT-Book"/>
          <w:sz w:val="20"/>
          <w:lang w:val="en-US" w:eastAsia="en-US"/>
        </w:rPr>
        <w:t xml:space="preserve"> and fenders manufactured conventionally using a mold</w:t>
      </w:r>
      <w:r>
        <w:rPr>
          <w:rFonts w:ascii="Verdana" w:hAnsi="Verdana" w:cs="FranklinGothicITCbyBT-Book"/>
          <w:sz w:val="20"/>
          <w:lang w:val="en-US" w:eastAsia="en-US"/>
        </w:rPr>
        <w:t>,</w:t>
      </w:r>
      <w:r w:rsidR="007236BE" w:rsidRPr="006C014A">
        <w:rPr>
          <w:rFonts w:ascii="Verdana" w:hAnsi="Verdana" w:cs="FranklinGothicITCbyBT-Book"/>
          <w:sz w:val="20"/>
          <w:lang w:val="en-US" w:eastAsia="en-US"/>
        </w:rPr>
        <w:t xml:space="preserve"> to highlight the impact of t</w:t>
      </w:r>
      <w:r w:rsidR="007236BE">
        <w:rPr>
          <w:rFonts w:ascii="Verdana" w:hAnsi="Verdana" w:cs="FranklinGothicITCbyBT-Book"/>
          <w:sz w:val="20"/>
          <w:lang w:val="en-US" w:eastAsia="en-US"/>
        </w:rPr>
        <w:t xml:space="preserve">he manufacturing process on </w:t>
      </w:r>
      <w:r>
        <w:rPr>
          <w:rFonts w:ascii="Verdana" w:hAnsi="Verdana" w:cs="FranklinGothicITCbyBT-Book"/>
          <w:sz w:val="20"/>
          <w:lang w:val="en-US" w:eastAsia="en-US"/>
        </w:rPr>
        <w:t>fender</w:t>
      </w:r>
      <w:r w:rsidR="006C014A" w:rsidRPr="006C014A">
        <w:rPr>
          <w:rFonts w:ascii="Verdana" w:hAnsi="Verdana" w:cs="FranklinGothicITCbyBT-Book"/>
          <w:sz w:val="20"/>
          <w:lang w:val="en-US" w:eastAsia="en-US"/>
        </w:rPr>
        <w:t xml:space="preserve"> quality.</w:t>
      </w:r>
    </w:p>
    <w:p w14:paraId="168DC637" w14:textId="77777777" w:rsidR="00486B9D" w:rsidRPr="00486B9D" w:rsidRDefault="00486B9D" w:rsidP="00486B9D">
      <w:pPr>
        <w:spacing w:after="0" w:line="360" w:lineRule="auto"/>
        <w:jc w:val="both"/>
        <w:rPr>
          <w:rFonts w:ascii="Verdana" w:eastAsia="Calibri" w:hAnsi="Verdana" w:cs="Arial"/>
          <w:color w:val="FF0000"/>
          <w:sz w:val="20"/>
          <w:szCs w:val="20"/>
          <w:lang w:val="en-US"/>
        </w:rPr>
      </w:pPr>
    </w:p>
    <w:p w14:paraId="38D44562" w14:textId="33564052" w:rsidR="009D4680" w:rsidRDefault="00486B9D" w:rsidP="00E70CF3">
      <w:pPr>
        <w:autoSpaceDE w:val="0"/>
        <w:autoSpaceDN w:val="0"/>
        <w:spacing w:after="0" w:line="360" w:lineRule="auto"/>
        <w:jc w:val="both"/>
        <w:rPr>
          <w:rFonts w:ascii="Verdana" w:hAnsi="Verdana" w:cs="FranklinGothicITCbyBT-Book"/>
          <w:sz w:val="20"/>
          <w:szCs w:val="20"/>
          <w:lang w:val="en-US" w:eastAsia="en-US"/>
        </w:rPr>
      </w:pPr>
      <w:r w:rsidRPr="001839AC">
        <w:rPr>
          <w:rFonts w:ascii="Verdana" w:hAnsi="Verdana" w:cs="Arial"/>
          <w:sz w:val="20"/>
          <w:szCs w:val="20"/>
          <w:lang w:val="en-US" w:eastAsia="en-US"/>
        </w:rPr>
        <w:t xml:space="preserve">Mishra </w:t>
      </w:r>
      <w:r w:rsidRPr="001839AC">
        <w:rPr>
          <w:rFonts w:ascii="Verdana" w:hAnsi="Verdana" w:cs="Arial"/>
          <w:sz w:val="20"/>
          <w:szCs w:val="20"/>
          <w:lang w:val="en-SG"/>
        </w:rPr>
        <w:t xml:space="preserve">Kumar, </w:t>
      </w:r>
      <w:r w:rsidR="00521399">
        <w:rPr>
          <w:rFonts w:ascii="Verdana" w:hAnsi="Verdana" w:cs="Arial"/>
          <w:sz w:val="20"/>
          <w:szCs w:val="20"/>
          <w:lang w:val="en-SG"/>
        </w:rPr>
        <w:t xml:space="preserve">Global </w:t>
      </w:r>
      <w:r w:rsidRPr="001839AC">
        <w:rPr>
          <w:rFonts w:ascii="Verdana" w:hAnsi="Verdana" w:cs="Arial"/>
          <w:sz w:val="20"/>
          <w:szCs w:val="20"/>
          <w:lang w:val="en-SG"/>
        </w:rPr>
        <w:t xml:space="preserve">Technical Director for Marine Fenders at Trelleborg’s marine systems operation, said: </w:t>
      </w:r>
      <w:r w:rsidR="00FB06D2" w:rsidRPr="001839AC">
        <w:rPr>
          <w:rFonts w:ascii="Verdana" w:hAnsi="Verdana" w:cs="Arial"/>
          <w:sz w:val="20"/>
          <w:szCs w:val="20"/>
          <w:lang w:val="en-SG"/>
        </w:rPr>
        <w:t>"</w:t>
      </w:r>
      <w:r w:rsidR="00E70CF3" w:rsidRPr="001839AC">
        <w:rPr>
          <w:rFonts w:ascii="Verdana" w:hAnsi="Verdana" w:cs="FranklinGothicITCbyBT-Demi"/>
          <w:sz w:val="20"/>
          <w:szCs w:val="20"/>
          <w:lang w:val="en-US" w:eastAsia="en-US"/>
        </w:rPr>
        <w:t>Pneumatic fenders are extensively used for ship-to-ship transfers mid</w:t>
      </w:r>
      <w:r w:rsidR="000E2510">
        <w:rPr>
          <w:rFonts w:ascii="Verdana" w:hAnsi="Verdana" w:cs="FranklinGothicITCbyBT-Demi"/>
          <w:sz w:val="20"/>
          <w:szCs w:val="20"/>
          <w:lang w:val="en-US" w:eastAsia="en-US"/>
        </w:rPr>
        <w:t xml:space="preserve"> </w:t>
      </w:r>
      <w:r w:rsidR="00E70CF3" w:rsidRPr="001839AC">
        <w:rPr>
          <w:rFonts w:ascii="Verdana" w:hAnsi="Verdana" w:cs="FranklinGothicITCbyBT-Demi"/>
          <w:sz w:val="20"/>
          <w:szCs w:val="20"/>
          <w:lang w:val="en-US" w:eastAsia="en-US"/>
        </w:rPr>
        <w:t xml:space="preserve">sea, double banking operations, and as vessel-to-berth at dock/jetties. </w:t>
      </w:r>
      <w:r w:rsidR="001839AC" w:rsidRPr="001839AC">
        <w:rPr>
          <w:rFonts w:ascii="Verdana" w:hAnsi="Verdana" w:cs="FranklinGothicITCbyBT-Demi"/>
          <w:sz w:val="20"/>
          <w:szCs w:val="20"/>
          <w:lang w:val="en-US" w:eastAsia="en-US"/>
        </w:rPr>
        <w:t xml:space="preserve">Therefore it is vital that they are </w:t>
      </w:r>
      <w:r w:rsidR="001839AC">
        <w:rPr>
          <w:rFonts w:ascii="Verdana" w:hAnsi="Verdana" w:cs="FranklinGothicITCbyBT-Demi"/>
          <w:sz w:val="20"/>
          <w:szCs w:val="20"/>
          <w:lang w:val="en-US" w:eastAsia="en-US"/>
        </w:rPr>
        <w:t xml:space="preserve">not only </w:t>
      </w:r>
      <w:r w:rsidR="001839AC" w:rsidRPr="001839AC">
        <w:rPr>
          <w:rFonts w:ascii="Verdana" w:hAnsi="Verdana" w:cs="FranklinGothicITCbyBT-Book"/>
          <w:sz w:val="20"/>
          <w:szCs w:val="20"/>
          <w:lang w:val="en-US" w:eastAsia="en-US"/>
        </w:rPr>
        <w:t xml:space="preserve">of </w:t>
      </w:r>
      <w:r w:rsidR="00E70CF3" w:rsidRPr="001839AC">
        <w:rPr>
          <w:rFonts w:ascii="Verdana" w:hAnsi="Verdana" w:cs="FranklinGothicITCbyBT-Book"/>
          <w:sz w:val="20"/>
          <w:szCs w:val="20"/>
          <w:lang w:val="en-US" w:eastAsia="en-US"/>
        </w:rPr>
        <w:t>high quality</w:t>
      </w:r>
      <w:r w:rsidR="009D4680">
        <w:rPr>
          <w:rFonts w:ascii="Verdana" w:hAnsi="Verdana" w:cs="FranklinGothicITCbyBT-Book"/>
          <w:sz w:val="20"/>
          <w:szCs w:val="20"/>
          <w:lang w:val="en-US" w:eastAsia="en-US"/>
        </w:rPr>
        <w:t>,</w:t>
      </w:r>
      <w:r w:rsidR="00E70CF3" w:rsidRPr="001839AC">
        <w:rPr>
          <w:rFonts w:ascii="Verdana" w:hAnsi="Verdana" w:cs="FranklinGothicITCbyBT-Book"/>
          <w:sz w:val="20"/>
          <w:szCs w:val="20"/>
          <w:lang w:val="en-US" w:eastAsia="en-US"/>
        </w:rPr>
        <w:t xml:space="preserve"> </w:t>
      </w:r>
      <w:r w:rsidR="001839AC">
        <w:rPr>
          <w:rFonts w:ascii="Verdana" w:hAnsi="Verdana" w:cs="FranklinGothicITCbyBT-Book"/>
          <w:sz w:val="20"/>
          <w:szCs w:val="20"/>
          <w:lang w:val="en-US" w:eastAsia="en-US"/>
        </w:rPr>
        <w:t>but</w:t>
      </w:r>
      <w:r w:rsidR="00E70CF3" w:rsidRPr="001839AC">
        <w:rPr>
          <w:rFonts w:ascii="Verdana" w:hAnsi="Verdana" w:cs="FranklinGothicITCbyBT-Book"/>
          <w:sz w:val="20"/>
          <w:szCs w:val="20"/>
          <w:lang w:val="en-US" w:eastAsia="en-US"/>
        </w:rPr>
        <w:t xml:space="preserve"> </w:t>
      </w:r>
      <w:r w:rsidR="001839AC" w:rsidRPr="001839AC">
        <w:rPr>
          <w:rFonts w:ascii="Verdana" w:hAnsi="Verdana" w:cs="FranklinGothicITCbyBT-Book"/>
          <w:sz w:val="20"/>
          <w:szCs w:val="20"/>
          <w:lang w:val="en-US" w:eastAsia="en-US"/>
        </w:rPr>
        <w:t xml:space="preserve">are </w:t>
      </w:r>
      <w:r w:rsidR="001839AC">
        <w:rPr>
          <w:rFonts w:ascii="Verdana" w:hAnsi="Verdana" w:cs="FranklinGothicITCbyBT-Book"/>
          <w:sz w:val="20"/>
          <w:szCs w:val="20"/>
          <w:lang w:val="en-US" w:eastAsia="en-US"/>
        </w:rPr>
        <w:t xml:space="preserve">extremely </w:t>
      </w:r>
      <w:r w:rsidR="00E70CF3" w:rsidRPr="001839AC">
        <w:rPr>
          <w:rFonts w:ascii="Verdana" w:hAnsi="Verdana" w:cs="FranklinGothicITCbyBT-Book"/>
          <w:sz w:val="20"/>
          <w:szCs w:val="20"/>
          <w:lang w:val="en-US" w:eastAsia="en-US"/>
        </w:rPr>
        <w:t>reliable</w:t>
      </w:r>
      <w:r w:rsidR="00B70E05">
        <w:rPr>
          <w:rFonts w:ascii="Verdana" w:hAnsi="Verdana" w:cs="FranklinGothicITCbyBT-Book"/>
          <w:sz w:val="20"/>
          <w:szCs w:val="20"/>
          <w:lang w:val="en-US" w:eastAsia="en-US"/>
        </w:rPr>
        <w:t>,</w:t>
      </w:r>
      <w:r w:rsidR="00E70CF3" w:rsidRPr="001839AC">
        <w:rPr>
          <w:rFonts w:ascii="Verdana" w:hAnsi="Verdana" w:cs="FranklinGothicITCbyBT-Book"/>
          <w:sz w:val="20"/>
          <w:szCs w:val="20"/>
          <w:lang w:val="en-US" w:eastAsia="en-US"/>
        </w:rPr>
        <w:t xml:space="preserve"> </w:t>
      </w:r>
      <w:r w:rsidR="001839AC" w:rsidRPr="001839AC">
        <w:rPr>
          <w:rFonts w:ascii="Verdana" w:hAnsi="Verdana" w:cs="FranklinGothicITCbyBT-Book"/>
          <w:sz w:val="20"/>
          <w:szCs w:val="20"/>
          <w:lang w:val="en-US" w:eastAsia="en-US"/>
        </w:rPr>
        <w:t xml:space="preserve">to </w:t>
      </w:r>
      <w:r w:rsidR="001839AC">
        <w:rPr>
          <w:rFonts w:ascii="Verdana" w:hAnsi="Verdana" w:cs="FranklinGothicITCbyBT-Book"/>
          <w:sz w:val="20"/>
          <w:szCs w:val="20"/>
          <w:lang w:val="en-US" w:eastAsia="en-US"/>
        </w:rPr>
        <w:t>guarantee effective performance</w:t>
      </w:r>
      <w:r w:rsidR="001839AC" w:rsidRPr="001839AC">
        <w:rPr>
          <w:rFonts w:ascii="Verdana" w:hAnsi="Verdana" w:cs="FranklinGothicITCbyBT-Book"/>
          <w:sz w:val="20"/>
          <w:szCs w:val="20"/>
          <w:lang w:val="en-US" w:eastAsia="en-US"/>
        </w:rPr>
        <w:t xml:space="preserve"> </w:t>
      </w:r>
      <w:r w:rsidR="001839AC" w:rsidRPr="001839AC">
        <w:rPr>
          <w:rFonts w:ascii="Verdana" w:hAnsi="Verdana" w:cs="FranklinGothicITCbyBT-Demi"/>
          <w:sz w:val="20"/>
          <w:szCs w:val="20"/>
          <w:lang w:val="en-US" w:eastAsia="en-US"/>
        </w:rPr>
        <w:t xml:space="preserve">in </w:t>
      </w:r>
      <w:r w:rsidR="00E70CF3" w:rsidRPr="001839AC">
        <w:rPr>
          <w:rFonts w:ascii="Verdana" w:hAnsi="Verdana" w:cs="FranklinGothicITCbyBT-Book"/>
          <w:sz w:val="20"/>
          <w:szCs w:val="20"/>
          <w:lang w:val="en-US" w:eastAsia="en-US"/>
        </w:rPr>
        <w:t>even the harshest environmental conditions</w:t>
      </w:r>
      <w:r w:rsidR="001839AC" w:rsidRPr="001839AC">
        <w:rPr>
          <w:rFonts w:ascii="Verdana" w:hAnsi="Verdana" w:cs="FranklinGothicITCbyBT-Book"/>
          <w:sz w:val="20"/>
          <w:szCs w:val="20"/>
          <w:lang w:val="en-US" w:eastAsia="en-US"/>
        </w:rPr>
        <w:t xml:space="preserve">. </w:t>
      </w:r>
    </w:p>
    <w:p w14:paraId="596925BB" w14:textId="77777777" w:rsidR="009D4680" w:rsidRDefault="009D4680" w:rsidP="00E70CF3">
      <w:pPr>
        <w:autoSpaceDE w:val="0"/>
        <w:autoSpaceDN w:val="0"/>
        <w:spacing w:after="0" w:line="360" w:lineRule="auto"/>
        <w:jc w:val="both"/>
        <w:rPr>
          <w:rFonts w:ascii="Verdana" w:hAnsi="Verdana" w:cs="FranklinGothicITCbyBT-Book"/>
          <w:sz w:val="20"/>
          <w:szCs w:val="20"/>
          <w:lang w:val="en-US" w:eastAsia="en-US"/>
        </w:rPr>
      </w:pPr>
    </w:p>
    <w:p w14:paraId="0F839484" w14:textId="77696323" w:rsidR="006C5777" w:rsidRDefault="009D4680" w:rsidP="006C5777">
      <w:pPr>
        <w:autoSpaceDE w:val="0"/>
        <w:autoSpaceDN w:val="0"/>
        <w:spacing w:after="0" w:line="360" w:lineRule="auto"/>
        <w:jc w:val="both"/>
        <w:rPr>
          <w:rFonts w:ascii="Verdana" w:hAnsi="Verdana" w:cs="FranklinGothicITCbyBT-Book"/>
          <w:sz w:val="20"/>
          <w:szCs w:val="20"/>
          <w:lang w:val="en-US" w:eastAsia="en-US"/>
        </w:rPr>
      </w:pPr>
      <w:r w:rsidRPr="007C4D6D">
        <w:rPr>
          <w:rFonts w:ascii="Verdana" w:hAnsi="Verdana" w:cs="FranklinGothicITCbyBT-Book"/>
          <w:sz w:val="20"/>
          <w:szCs w:val="20"/>
          <w:lang w:val="en-US" w:eastAsia="en-US"/>
        </w:rPr>
        <w:t>“E</w:t>
      </w:r>
      <w:r w:rsidR="00E70CF3" w:rsidRPr="007C4D6D">
        <w:rPr>
          <w:rFonts w:ascii="Verdana" w:hAnsi="Verdana" w:cs="FranklinGothicITCbyBT-Book"/>
          <w:sz w:val="20"/>
          <w:szCs w:val="20"/>
          <w:lang w:val="en-US" w:eastAsia="en-US"/>
        </w:rPr>
        <w:t>ach and every pneumatic</w:t>
      </w:r>
      <w:r w:rsidR="00E70CF3" w:rsidRPr="007C4D6D">
        <w:rPr>
          <w:rFonts w:ascii="Verdana" w:hAnsi="Verdana" w:cs="FranklinGothicITCbyBT-Demi"/>
          <w:sz w:val="20"/>
          <w:szCs w:val="20"/>
          <w:lang w:val="en-US" w:eastAsia="en-US"/>
        </w:rPr>
        <w:t xml:space="preserve"> </w:t>
      </w:r>
      <w:r w:rsidR="00E70CF3" w:rsidRPr="007C4D6D">
        <w:rPr>
          <w:rFonts w:ascii="Verdana" w:hAnsi="Verdana" w:cs="FranklinGothicITCbyBT-Book"/>
          <w:sz w:val="20"/>
          <w:szCs w:val="20"/>
          <w:lang w:val="en-US" w:eastAsia="en-US"/>
        </w:rPr>
        <w:t xml:space="preserve">fender </w:t>
      </w:r>
      <w:r w:rsidR="001839AC" w:rsidRPr="007C4D6D">
        <w:rPr>
          <w:rFonts w:ascii="Verdana" w:hAnsi="Verdana" w:cs="FranklinGothicITCbyBT-Book"/>
          <w:sz w:val="20"/>
          <w:szCs w:val="20"/>
          <w:lang w:val="en-US" w:eastAsia="en-US"/>
        </w:rPr>
        <w:t>must</w:t>
      </w:r>
      <w:r w:rsidR="00E70CF3" w:rsidRPr="007C4D6D">
        <w:rPr>
          <w:rFonts w:ascii="Verdana" w:hAnsi="Verdana" w:cs="FranklinGothicITCbyBT-Book"/>
          <w:sz w:val="20"/>
          <w:szCs w:val="20"/>
          <w:lang w:val="en-US" w:eastAsia="en-US"/>
        </w:rPr>
        <w:t xml:space="preserve"> comply with the ISO 17357-1:2014 standard </w:t>
      </w:r>
      <w:r w:rsidR="001839AC" w:rsidRPr="007C4D6D">
        <w:rPr>
          <w:rFonts w:ascii="Verdana" w:hAnsi="Verdana" w:cs="FranklinGothicITCbyBT-Book"/>
          <w:sz w:val="20"/>
          <w:szCs w:val="20"/>
          <w:lang w:val="en-US" w:eastAsia="en-US"/>
        </w:rPr>
        <w:t>to ensure</w:t>
      </w:r>
      <w:r w:rsidR="00E70CF3" w:rsidRPr="007C4D6D">
        <w:rPr>
          <w:rFonts w:ascii="Verdana" w:hAnsi="Verdana" w:cs="FranklinGothicITCbyBT-Book"/>
          <w:sz w:val="20"/>
          <w:szCs w:val="20"/>
          <w:lang w:val="en-US" w:eastAsia="en-US"/>
        </w:rPr>
        <w:t xml:space="preserve"> they</w:t>
      </w:r>
      <w:r w:rsidR="00E70CF3" w:rsidRPr="007C4D6D">
        <w:rPr>
          <w:rFonts w:ascii="Verdana" w:hAnsi="Verdana" w:cs="FranklinGothicITCbyBT-Demi"/>
          <w:sz w:val="20"/>
          <w:szCs w:val="20"/>
          <w:lang w:val="en-US" w:eastAsia="en-US"/>
        </w:rPr>
        <w:t xml:space="preserve"> </w:t>
      </w:r>
      <w:r w:rsidR="00E70CF3" w:rsidRPr="007C4D6D">
        <w:rPr>
          <w:rFonts w:ascii="Verdana" w:hAnsi="Verdana" w:cs="FranklinGothicITCbyBT-Book"/>
          <w:sz w:val="20"/>
          <w:szCs w:val="20"/>
          <w:lang w:val="en-US" w:eastAsia="en-US"/>
        </w:rPr>
        <w:t xml:space="preserve">follow the correct manufacturing process. </w:t>
      </w:r>
      <w:r w:rsidRPr="007C4D6D">
        <w:rPr>
          <w:rFonts w:ascii="Verdana" w:hAnsi="Verdana" w:cs="FranklinGothicITCbyBT-Book"/>
          <w:sz w:val="20"/>
          <w:szCs w:val="20"/>
          <w:lang w:val="en-US" w:eastAsia="en-US"/>
        </w:rPr>
        <w:t xml:space="preserve">The </w:t>
      </w:r>
      <w:r w:rsidR="007C4D6D" w:rsidRPr="007C4D6D">
        <w:rPr>
          <w:rFonts w:ascii="Verdana" w:hAnsi="Verdana" w:cs="FranklinGothicITCbyBT-Book"/>
          <w:sz w:val="20"/>
          <w:szCs w:val="20"/>
          <w:lang w:val="en-US" w:eastAsia="en-US"/>
        </w:rPr>
        <w:t>major concern for the industry</w:t>
      </w:r>
      <w:r w:rsidRPr="007C4D6D">
        <w:rPr>
          <w:rFonts w:ascii="Verdana" w:hAnsi="Verdana" w:cs="FranklinGothicITCbyBT-Book"/>
          <w:sz w:val="20"/>
          <w:szCs w:val="20"/>
          <w:lang w:val="en-US" w:eastAsia="en-US"/>
        </w:rPr>
        <w:t xml:space="preserve"> is that there is an influx of manufacturers employing </w:t>
      </w:r>
      <w:r w:rsidR="007C4D6D">
        <w:rPr>
          <w:rFonts w:ascii="Verdana" w:hAnsi="Verdana" w:cs="FranklinGothicITCbyBT-Book"/>
          <w:sz w:val="20"/>
          <w:szCs w:val="20"/>
          <w:lang w:val="en-US" w:eastAsia="en-US"/>
        </w:rPr>
        <w:t>airbag production methods</w:t>
      </w:r>
      <w:r w:rsidR="007C4D6D" w:rsidRPr="007C4D6D">
        <w:rPr>
          <w:rFonts w:ascii="Verdana" w:hAnsi="Verdana" w:cs="FranklinGothicITCbyBT-Book"/>
          <w:sz w:val="20"/>
          <w:szCs w:val="20"/>
          <w:lang w:val="en-US" w:eastAsia="en-US"/>
        </w:rPr>
        <w:t xml:space="preserve"> </w:t>
      </w:r>
      <w:r w:rsidR="007C4D6D">
        <w:rPr>
          <w:rFonts w:ascii="Verdana" w:hAnsi="Verdana" w:cs="FranklinGothicITCbyBT-Book"/>
          <w:sz w:val="20"/>
          <w:szCs w:val="20"/>
          <w:lang w:val="en-US" w:eastAsia="en-US"/>
        </w:rPr>
        <w:t xml:space="preserve">resulting in fenders that </w:t>
      </w:r>
      <w:r w:rsidR="00E70CF3" w:rsidRPr="007C4D6D">
        <w:rPr>
          <w:rFonts w:ascii="Verdana" w:hAnsi="Verdana" w:cs="FranklinGothicITCbyBT-Book"/>
          <w:sz w:val="20"/>
          <w:szCs w:val="20"/>
          <w:lang w:val="en-US" w:eastAsia="en-US"/>
        </w:rPr>
        <w:t>do</w:t>
      </w:r>
      <w:r w:rsidR="007C4D6D">
        <w:rPr>
          <w:rFonts w:ascii="Verdana" w:hAnsi="Verdana" w:cs="FranklinGothicITCbyBT-Book"/>
          <w:sz w:val="20"/>
          <w:szCs w:val="20"/>
          <w:lang w:val="en-US" w:eastAsia="en-US"/>
        </w:rPr>
        <w:t xml:space="preserve">n’t </w:t>
      </w:r>
      <w:r w:rsidR="00E70CF3" w:rsidRPr="007C4D6D">
        <w:rPr>
          <w:rFonts w:ascii="Verdana" w:hAnsi="Verdana" w:cs="FranklinGothicITCbyBT-Book"/>
          <w:sz w:val="20"/>
          <w:szCs w:val="20"/>
          <w:lang w:val="en-US" w:eastAsia="en-US"/>
        </w:rPr>
        <w:t xml:space="preserve">usually comply with all of the recommended manufacturing process guidelines </w:t>
      </w:r>
      <w:r w:rsidR="00B70E05">
        <w:rPr>
          <w:rFonts w:ascii="Verdana" w:hAnsi="Verdana" w:cs="FranklinGothicITCbyBT-Book"/>
          <w:sz w:val="20"/>
          <w:szCs w:val="20"/>
          <w:lang w:val="en-US" w:eastAsia="en-US"/>
        </w:rPr>
        <w:t>or</w:t>
      </w:r>
      <w:r w:rsidR="00B70E05" w:rsidRPr="007C4D6D">
        <w:rPr>
          <w:rFonts w:ascii="Verdana" w:hAnsi="Verdana" w:cs="FranklinGothicITCbyBT-Book"/>
          <w:sz w:val="20"/>
          <w:szCs w:val="20"/>
          <w:lang w:val="en-US" w:eastAsia="en-US"/>
        </w:rPr>
        <w:t xml:space="preserve"> </w:t>
      </w:r>
      <w:r w:rsidR="00E70CF3" w:rsidRPr="007C4D6D">
        <w:rPr>
          <w:rFonts w:ascii="Verdana" w:hAnsi="Verdana" w:cs="FranklinGothicITCbyBT-Book"/>
          <w:sz w:val="20"/>
          <w:szCs w:val="20"/>
          <w:lang w:val="en-US" w:eastAsia="en-US"/>
        </w:rPr>
        <w:t>compound properties as specified under the</w:t>
      </w:r>
      <w:r w:rsidR="007C4D6D" w:rsidRPr="007C4D6D">
        <w:rPr>
          <w:rFonts w:ascii="Verdana" w:hAnsi="Verdana" w:cs="FranklinGothicITCbyBT-Book"/>
          <w:sz w:val="20"/>
          <w:szCs w:val="20"/>
          <w:lang w:val="en-US" w:eastAsia="en-US"/>
        </w:rPr>
        <w:t xml:space="preserve"> ISO 17357-1:2014 standard. </w:t>
      </w:r>
    </w:p>
    <w:p w14:paraId="4AD3309F" w14:textId="77777777" w:rsidR="00607D42" w:rsidRDefault="00607D42" w:rsidP="006C5777">
      <w:pPr>
        <w:autoSpaceDE w:val="0"/>
        <w:autoSpaceDN w:val="0"/>
        <w:spacing w:after="0" w:line="360" w:lineRule="auto"/>
        <w:jc w:val="both"/>
        <w:rPr>
          <w:rFonts w:ascii="Verdana" w:hAnsi="Verdana" w:cs="FranklinGothicITCbyBT-Demi"/>
          <w:sz w:val="20"/>
          <w:szCs w:val="20"/>
          <w:lang w:val="en-US" w:eastAsia="en-US"/>
        </w:rPr>
      </w:pPr>
    </w:p>
    <w:p w14:paraId="65A174E1" w14:textId="21BB9C0A" w:rsidR="00607D42" w:rsidRPr="00D15885" w:rsidRDefault="00607D42" w:rsidP="00607D42">
      <w:pPr>
        <w:autoSpaceDE w:val="0"/>
        <w:autoSpaceDN w:val="0"/>
        <w:spacing w:after="0" w:line="360" w:lineRule="auto"/>
        <w:jc w:val="both"/>
        <w:rPr>
          <w:rFonts w:ascii="Verdana" w:hAnsi="Verdana" w:cs="FranklinGothicITCbyBT-Demi"/>
          <w:sz w:val="20"/>
          <w:szCs w:val="20"/>
          <w:lang w:val="en-US" w:eastAsia="en-US"/>
        </w:rPr>
      </w:pPr>
      <w:r w:rsidRPr="00D15885">
        <w:rPr>
          <w:rFonts w:ascii="Verdana" w:hAnsi="Verdana" w:cs="FranklinGothicITCbyBT-Book"/>
          <w:sz w:val="20"/>
          <w:szCs w:val="20"/>
          <w:lang w:val="en-US" w:eastAsia="en-US"/>
        </w:rPr>
        <w:t>“</w:t>
      </w:r>
      <w:r w:rsidRPr="00D15885">
        <w:rPr>
          <w:rFonts w:ascii="Verdana" w:hAnsi="Verdana" w:cs="FranklinGothicITCbyBT-Demi"/>
          <w:sz w:val="20"/>
          <w:szCs w:val="20"/>
          <w:lang w:val="en-US" w:eastAsia="en-US"/>
        </w:rPr>
        <w:t>By using the conventional method, whereby the entire fender is built inside a mold and vulcanized with it in an autoclave, a clear positive impact is seen on the appearance, dimensional stability and the bonding between layers, leading to a more reliable and long lasting fender.”</w:t>
      </w:r>
    </w:p>
    <w:p w14:paraId="757DE2D6" w14:textId="77777777" w:rsidR="00486B9D" w:rsidRPr="00D15885" w:rsidRDefault="00486B9D" w:rsidP="00486B9D">
      <w:pPr>
        <w:autoSpaceDE w:val="0"/>
        <w:autoSpaceDN w:val="0"/>
        <w:adjustRightInd w:val="0"/>
        <w:spacing w:after="0" w:line="360" w:lineRule="auto"/>
        <w:rPr>
          <w:rFonts w:ascii="Verdana" w:hAnsi="Verdana" w:cs="FranklinGothicITCbyBT-Demi"/>
          <w:color w:val="FF0000"/>
          <w:sz w:val="20"/>
          <w:szCs w:val="20"/>
          <w:lang w:val="en-US"/>
        </w:rPr>
      </w:pPr>
    </w:p>
    <w:p w14:paraId="5D229B5D" w14:textId="29EAA692" w:rsidR="007E32D7" w:rsidRPr="00D15885" w:rsidRDefault="007E32D7" w:rsidP="007E32D7">
      <w:pPr>
        <w:autoSpaceDE w:val="0"/>
        <w:autoSpaceDN w:val="0"/>
        <w:adjustRightInd w:val="0"/>
        <w:spacing w:after="0" w:line="360" w:lineRule="auto"/>
        <w:rPr>
          <w:rFonts w:ascii="Verdana" w:hAnsi="Verdana" w:cs="FranklinGothicITCbyBT-Demi"/>
          <w:color w:val="FF0000"/>
          <w:sz w:val="20"/>
          <w:szCs w:val="20"/>
          <w:lang w:val="en-US"/>
        </w:rPr>
      </w:pPr>
      <w:r w:rsidRPr="00D15885">
        <w:rPr>
          <w:rFonts w:ascii="Verdana" w:hAnsi="Verdana" w:cs="FranklinGothicITCbyBT-Demi"/>
          <w:sz w:val="20"/>
          <w:szCs w:val="20"/>
          <w:lang w:val="en-US"/>
        </w:rPr>
        <w:t xml:space="preserve">To read the whitepaper, visit: </w:t>
      </w:r>
      <w:hyperlink r:id="rId8" w:history="1">
        <w:r w:rsidR="00D15885" w:rsidRPr="00D15885">
          <w:rPr>
            <w:rStyle w:val="Hyperlink"/>
            <w:rFonts w:ascii="Verdana" w:hAnsi="Verdana"/>
            <w:sz w:val="20"/>
            <w:szCs w:val="20"/>
            <w:shd w:val="clear" w:color="auto" w:fill="FFFFFF"/>
          </w:rPr>
          <w:t>http://ow.ly/QYNt30itWOP</w:t>
        </w:r>
      </w:hyperlink>
      <w:r w:rsidR="00D15885" w:rsidRPr="00D15885">
        <w:rPr>
          <w:rFonts w:ascii="Verdana" w:hAnsi="Verdana"/>
          <w:color w:val="000000"/>
          <w:sz w:val="20"/>
          <w:szCs w:val="20"/>
          <w:shd w:val="clear" w:color="auto" w:fill="FFFFFF"/>
        </w:rPr>
        <w:t xml:space="preserve"> </w:t>
      </w:r>
    </w:p>
    <w:p w14:paraId="324BEA4E" w14:textId="77777777" w:rsidR="00A26706" w:rsidRPr="00B611C4" w:rsidRDefault="00A26706" w:rsidP="00DC3D4A">
      <w:pPr>
        <w:autoSpaceDE w:val="0"/>
        <w:autoSpaceDN w:val="0"/>
        <w:adjustRightInd w:val="0"/>
        <w:spacing w:after="0" w:line="240" w:lineRule="auto"/>
        <w:rPr>
          <w:rFonts w:ascii="Verdana" w:hAnsi="Verdana" w:cs="FranklinGothicITCbyBT-Demi"/>
          <w:color w:val="D19C3E"/>
          <w:sz w:val="20"/>
          <w:szCs w:val="20"/>
          <w:lang w:val="en-US"/>
        </w:rPr>
      </w:pPr>
    </w:p>
    <w:p w14:paraId="25688D00" w14:textId="77777777" w:rsidR="008F578D" w:rsidRPr="00B611C4" w:rsidRDefault="008F578D" w:rsidP="008F578D">
      <w:pPr>
        <w:spacing w:line="360" w:lineRule="auto"/>
        <w:jc w:val="center"/>
        <w:rPr>
          <w:rFonts w:ascii="Verdana" w:hAnsi="Verdana" w:cs="Arial"/>
          <w:sz w:val="20"/>
          <w:szCs w:val="20"/>
          <w:lang w:val="en-US"/>
        </w:rPr>
      </w:pPr>
      <w:r w:rsidRPr="00B611C4">
        <w:rPr>
          <w:rFonts w:ascii="Verdana" w:hAnsi="Verdana"/>
          <w:b/>
          <w:sz w:val="20"/>
          <w:szCs w:val="20"/>
          <w:lang w:val="en-US"/>
        </w:rPr>
        <w:t>-Ends-</w:t>
      </w:r>
    </w:p>
    <w:p w14:paraId="520A1CF3" w14:textId="77777777" w:rsidR="007B6805" w:rsidRPr="00E805A4" w:rsidRDefault="007B6805" w:rsidP="007B6805">
      <w:pPr>
        <w:autoSpaceDE w:val="0"/>
        <w:autoSpaceDN w:val="0"/>
        <w:adjustRightInd w:val="0"/>
        <w:jc w:val="both"/>
        <w:rPr>
          <w:rFonts w:ascii="Verdana" w:hAnsi="Verdana" w:cs="Verdana"/>
          <w:sz w:val="16"/>
          <w:szCs w:val="16"/>
          <w:lang w:val="en-US"/>
        </w:rPr>
      </w:pPr>
      <w:r w:rsidRPr="00E805A4">
        <w:rPr>
          <w:rFonts w:ascii="Verdana" w:hAnsi="Verdana"/>
          <w:iCs/>
          <w:sz w:val="16"/>
          <w:szCs w:val="16"/>
          <w:lang w:val="en-US"/>
        </w:rPr>
        <w:t xml:space="preserve">For more information about </w:t>
      </w:r>
      <w:proofErr w:type="spellStart"/>
      <w:r w:rsidRPr="00E805A4">
        <w:rPr>
          <w:rFonts w:ascii="Verdana" w:hAnsi="Verdana"/>
          <w:iCs/>
          <w:sz w:val="16"/>
          <w:szCs w:val="16"/>
          <w:lang w:val="en-US"/>
        </w:rPr>
        <w:t>Trelleborg’s</w:t>
      </w:r>
      <w:proofErr w:type="spellEnd"/>
      <w:r w:rsidRPr="00E805A4">
        <w:rPr>
          <w:rFonts w:ascii="Verdana" w:hAnsi="Verdana"/>
          <w:iCs/>
          <w:sz w:val="16"/>
          <w:szCs w:val="16"/>
          <w:lang w:val="en-US"/>
        </w:rPr>
        <w:t xml:space="preserve"> marine operation please contact Richard Hepworth, President, </w:t>
      </w:r>
      <w:proofErr w:type="spellStart"/>
      <w:r w:rsidRPr="00E805A4">
        <w:rPr>
          <w:rFonts w:ascii="Verdana" w:hAnsi="Verdana"/>
          <w:iCs/>
          <w:sz w:val="16"/>
          <w:szCs w:val="16"/>
          <w:lang w:val="en-US"/>
        </w:rPr>
        <w:t>Trelleborg</w:t>
      </w:r>
      <w:proofErr w:type="spellEnd"/>
      <w:r w:rsidRPr="00E805A4">
        <w:rPr>
          <w:rFonts w:ascii="Verdana" w:hAnsi="Verdana"/>
          <w:iCs/>
          <w:sz w:val="16"/>
          <w:szCs w:val="16"/>
          <w:lang w:val="en-US"/>
        </w:rPr>
        <w:t xml:space="preserve"> Marine Systems, </w:t>
      </w:r>
      <w:hyperlink r:id="rId9" w:history="1">
        <w:r w:rsidRPr="003B4AEF">
          <w:rPr>
            <w:rStyle w:val="Hyperlink"/>
            <w:rFonts w:ascii="Verdana" w:hAnsi="Verdana" w:cs="Verdana"/>
            <w:sz w:val="16"/>
            <w:szCs w:val="16"/>
            <w:lang w:val="en-US"/>
          </w:rPr>
          <w:t>richard.hepworth@trelleborg.com</w:t>
        </w:r>
      </w:hyperlink>
      <w:r w:rsidRPr="00E805A4">
        <w:rPr>
          <w:rFonts w:ascii="Verdana" w:hAnsi="Verdana" w:cs="Verdana"/>
          <w:sz w:val="16"/>
          <w:szCs w:val="16"/>
          <w:lang w:val="en-US"/>
        </w:rPr>
        <w:t xml:space="preserve"> </w:t>
      </w:r>
    </w:p>
    <w:p w14:paraId="69057F1A" w14:textId="77777777" w:rsidR="007B6805" w:rsidRPr="00E805A4" w:rsidRDefault="007B6805" w:rsidP="007B6805">
      <w:pPr>
        <w:jc w:val="both"/>
        <w:rPr>
          <w:rFonts w:ascii="Verdana" w:hAnsi="Verdana"/>
          <w:sz w:val="16"/>
          <w:szCs w:val="16"/>
          <w:lang w:val="en-US"/>
        </w:rPr>
      </w:pPr>
      <w:r w:rsidRPr="00E805A4">
        <w:rPr>
          <w:rFonts w:ascii="Verdana" w:hAnsi="Verdana" w:cs="Arial"/>
          <w:sz w:val="16"/>
          <w:szCs w:val="16"/>
          <w:lang w:val="en-US"/>
        </w:rPr>
        <w:t xml:space="preserve">For further press information please contact </w:t>
      </w:r>
      <w:r>
        <w:rPr>
          <w:rFonts w:ascii="Verdana" w:hAnsi="Verdana" w:cs="Arial"/>
          <w:sz w:val="16"/>
          <w:szCs w:val="16"/>
          <w:lang w:val="en-US"/>
        </w:rPr>
        <w:t>Chris Sanders</w:t>
      </w:r>
      <w:r w:rsidRPr="00E805A4">
        <w:rPr>
          <w:rFonts w:ascii="Verdana" w:hAnsi="Verdana" w:cs="Arial"/>
          <w:sz w:val="16"/>
          <w:szCs w:val="16"/>
          <w:lang w:val="en-US"/>
        </w:rPr>
        <w:t xml:space="preserve"> at Stein IAS, Clarence Mill, </w:t>
      </w:r>
      <w:proofErr w:type="gramStart"/>
      <w:r w:rsidRPr="00E805A4">
        <w:rPr>
          <w:rFonts w:ascii="Verdana" w:hAnsi="Verdana" w:cs="Arial"/>
          <w:sz w:val="16"/>
          <w:szCs w:val="16"/>
          <w:lang w:val="en-US"/>
        </w:rPr>
        <w:t>Clarence</w:t>
      </w:r>
      <w:proofErr w:type="gramEnd"/>
      <w:r w:rsidRPr="00E805A4">
        <w:rPr>
          <w:rFonts w:ascii="Verdana" w:hAnsi="Verdana" w:cs="Arial"/>
          <w:sz w:val="16"/>
          <w:szCs w:val="16"/>
          <w:lang w:val="en-US"/>
        </w:rPr>
        <w:t xml:space="preserve"> Road, Bollington, SK10 5JZ, United Kingdom.  Tel: + 44 (0) 1625 578 578; Email: </w:t>
      </w:r>
      <w:hyperlink r:id="rId10" w:history="1">
        <w:r w:rsidRPr="00755086">
          <w:rPr>
            <w:rStyle w:val="Hyperlink"/>
            <w:rFonts w:ascii="Verdana" w:hAnsi="Verdana"/>
            <w:sz w:val="16"/>
            <w:szCs w:val="16"/>
            <w:lang w:val="en-US"/>
          </w:rPr>
          <w:t>chris.sanders@steinias.com</w:t>
        </w:r>
      </w:hyperlink>
      <w:r>
        <w:rPr>
          <w:rFonts w:ascii="Verdana" w:hAnsi="Verdana"/>
          <w:sz w:val="16"/>
          <w:szCs w:val="16"/>
          <w:lang w:val="en-US"/>
        </w:rPr>
        <w:t xml:space="preserve"> </w:t>
      </w:r>
      <w:r>
        <w:rPr>
          <w:rStyle w:val="Hyperlink"/>
          <w:rFonts w:ascii="Verdana" w:hAnsi="Verdana"/>
          <w:sz w:val="16"/>
          <w:szCs w:val="16"/>
          <w:lang w:val="en-US"/>
        </w:rPr>
        <w:t xml:space="preserve"> </w:t>
      </w:r>
    </w:p>
    <w:p w14:paraId="12E9E6B5" w14:textId="77777777" w:rsidR="007B6805" w:rsidRPr="00E805A4" w:rsidRDefault="007B6805" w:rsidP="007B6805">
      <w:pPr>
        <w:pStyle w:val="Heading3"/>
        <w:spacing w:line="276" w:lineRule="auto"/>
        <w:jc w:val="both"/>
        <w:rPr>
          <w:rFonts w:ascii="Verdana" w:hAnsi="Verdana"/>
          <w:i/>
          <w:iCs/>
          <w:sz w:val="16"/>
          <w:szCs w:val="16"/>
        </w:rPr>
      </w:pPr>
      <w:r w:rsidRPr="00E805A4">
        <w:rPr>
          <w:rFonts w:ascii="Verdana" w:hAnsi="Verdana"/>
          <w:i/>
          <w:iCs/>
          <w:sz w:val="16"/>
          <w:szCs w:val="16"/>
        </w:rPr>
        <w:lastRenderedPageBreak/>
        <w:t xml:space="preserve">Notes to Editors: </w:t>
      </w:r>
      <w:proofErr w:type="spellStart"/>
      <w:r w:rsidRPr="00E805A4">
        <w:rPr>
          <w:rFonts w:ascii="Verdana" w:hAnsi="Verdana"/>
          <w:i/>
          <w:iCs/>
          <w:sz w:val="16"/>
          <w:szCs w:val="16"/>
        </w:rPr>
        <w:t>Trelleborg’s</w:t>
      </w:r>
      <w:proofErr w:type="spellEnd"/>
      <w:r w:rsidRPr="00E805A4">
        <w:rPr>
          <w:rFonts w:ascii="Verdana" w:hAnsi="Verdana"/>
          <w:i/>
          <w:iCs/>
          <w:sz w:val="16"/>
          <w:szCs w:val="16"/>
        </w:rPr>
        <w:t xml:space="preserve"> marine operation and </w:t>
      </w:r>
      <w:proofErr w:type="spellStart"/>
      <w:r w:rsidRPr="00E805A4">
        <w:rPr>
          <w:rFonts w:ascii="Verdana" w:hAnsi="Verdana"/>
          <w:i/>
          <w:iCs/>
          <w:sz w:val="16"/>
          <w:szCs w:val="16"/>
        </w:rPr>
        <w:t>Trelleborg</w:t>
      </w:r>
      <w:proofErr w:type="spellEnd"/>
      <w:r w:rsidRPr="00E805A4">
        <w:rPr>
          <w:rFonts w:ascii="Verdana" w:hAnsi="Verdana"/>
          <w:i/>
          <w:iCs/>
          <w:sz w:val="16"/>
          <w:szCs w:val="16"/>
        </w:rPr>
        <w:t xml:space="preserve"> Group</w:t>
      </w:r>
    </w:p>
    <w:p w14:paraId="32447490" w14:textId="77777777" w:rsidR="007B6805" w:rsidRPr="00150FC9" w:rsidRDefault="007B6805" w:rsidP="007B6805">
      <w:pPr>
        <w:pStyle w:val="PlainText"/>
        <w:spacing w:line="276" w:lineRule="auto"/>
        <w:jc w:val="both"/>
        <w:rPr>
          <w:rFonts w:ascii="Verdana" w:eastAsia="Calibri" w:hAnsi="Verdana" w:cs="Arial"/>
          <w:sz w:val="16"/>
          <w:szCs w:val="16"/>
          <w:lang w:val="en-US"/>
        </w:rPr>
      </w:pPr>
      <w:r w:rsidRPr="00E805A4">
        <w:rPr>
          <w:rFonts w:ascii="Verdana" w:hAnsi="Verdana" w:cs="Arial"/>
          <w:sz w:val="16"/>
          <w:szCs w:val="16"/>
          <w:lang w:val="en-US"/>
        </w:rPr>
        <w:t xml:space="preserve">The marine operation of </w:t>
      </w:r>
      <w:r>
        <w:rPr>
          <w:rFonts w:ascii="Verdana" w:hAnsi="Verdana" w:cs="Arial"/>
          <w:sz w:val="16"/>
          <w:szCs w:val="16"/>
          <w:lang w:val="en-US"/>
        </w:rPr>
        <w:t xml:space="preserve">the </w:t>
      </w:r>
      <w:proofErr w:type="spellStart"/>
      <w:r w:rsidRPr="00E805A4">
        <w:rPr>
          <w:rFonts w:ascii="Verdana" w:hAnsi="Verdana" w:cs="Arial"/>
          <w:sz w:val="16"/>
          <w:szCs w:val="16"/>
          <w:lang w:val="en-US"/>
        </w:rPr>
        <w:t>Trelleborg</w:t>
      </w:r>
      <w:proofErr w:type="spellEnd"/>
      <w:r w:rsidRPr="00E805A4">
        <w:rPr>
          <w:rFonts w:ascii="Verdana" w:hAnsi="Verdana" w:cs="Arial"/>
          <w:sz w:val="16"/>
          <w:szCs w:val="16"/>
          <w:lang w:val="en-US"/>
        </w:rPr>
        <w:t xml:space="preserve"> </w:t>
      </w:r>
      <w:r>
        <w:rPr>
          <w:rFonts w:ascii="Verdana" w:hAnsi="Verdana" w:cs="Arial"/>
          <w:sz w:val="16"/>
          <w:szCs w:val="16"/>
          <w:lang w:val="en-US"/>
        </w:rPr>
        <w:t>Offshore</w:t>
      </w:r>
      <w:r w:rsidRPr="00E805A4">
        <w:rPr>
          <w:rFonts w:ascii="Verdana" w:hAnsi="Verdana" w:cs="Arial"/>
          <w:sz w:val="16"/>
          <w:szCs w:val="16"/>
          <w:lang w:val="en-US"/>
        </w:rPr>
        <w:t xml:space="preserve"> &amp; Construction</w:t>
      </w:r>
      <w:r>
        <w:rPr>
          <w:rFonts w:ascii="Verdana" w:hAnsi="Verdana" w:cs="Arial"/>
          <w:sz w:val="16"/>
          <w:szCs w:val="16"/>
          <w:lang w:val="en-US"/>
        </w:rPr>
        <w:t xml:space="preserve"> business area</w:t>
      </w:r>
      <w:r w:rsidRPr="00E805A4">
        <w:rPr>
          <w:rFonts w:ascii="Verdana" w:hAnsi="Verdana" w:cs="Arial"/>
          <w:sz w:val="16"/>
          <w:szCs w:val="16"/>
          <w:lang w:val="en-US"/>
        </w:rPr>
        <w:t>, manufactures and installs bespoke fender systems, docking and mooring equipment, oil and gas transfer technology and vessel efficiency technology for marine environments all over the world.  Its polymer engineering expertise also extends to its range of general marine products, including navigation aids and buoys.</w:t>
      </w:r>
    </w:p>
    <w:p w14:paraId="073884BE" w14:textId="77777777" w:rsidR="007B6805" w:rsidRDefault="00D15885" w:rsidP="007B6805">
      <w:pPr>
        <w:pStyle w:val="PlainText"/>
        <w:spacing w:line="276" w:lineRule="auto"/>
        <w:jc w:val="both"/>
        <w:rPr>
          <w:rStyle w:val="Hyperlink"/>
          <w:rFonts w:ascii="Verdana" w:eastAsia="SimSun" w:hAnsi="Verdana"/>
          <w:sz w:val="16"/>
          <w:szCs w:val="16"/>
          <w:lang w:val="en-US"/>
        </w:rPr>
      </w:pPr>
      <w:hyperlink r:id="rId11" w:history="1">
        <w:r w:rsidR="007B6805" w:rsidRPr="00E805A4">
          <w:rPr>
            <w:rStyle w:val="Hyperlink"/>
            <w:rFonts w:ascii="Verdana" w:eastAsia="SimSun" w:hAnsi="Verdana"/>
            <w:sz w:val="16"/>
            <w:szCs w:val="16"/>
            <w:lang w:val="en-US"/>
          </w:rPr>
          <w:t>www.trelleborg.com/marine</w:t>
        </w:r>
      </w:hyperlink>
    </w:p>
    <w:p w14:paraId="1E492AFE" w14:textId="77777777" w:rsidR="007B6805" w:rsidRPr="00E805A4" w:rsidRDefault="007B6805" w:rsidP="007B6805">
      <w:pPr>
        <w:autoSpaceDE w:val="0"/>
        <w:autoSpaceDN w:val="0"/>
        <w:adjustRightInd w:val="0"/>
        <w:spacing w:after="0" w:line="360" w:lineRule="auto"/>
        <w:jc w:val="both"/>
        <w:rPr>
          <w:rFonts w:ascii="Verdana" w:hAnsi="Verdana"/>
          <w:sz w:val="16"/>
          <w:szCs w:val="16"/>
          <w:lang w:val="en-US"/>
        </w:rPr>
      </w:pPr>
    </w:p>
    <w:p w14:paraId="38145025" w14:textId="0271166C" w:rsidR="00D15885" w:rsidRPr="00CA3BA5" w:rsidRDefault="00D15885" w:rsidP="00D15885">
      <w:pPr>
        <w:spacing w:after="0" w:line="360" w:lineRule="auto"/>
        <w:ind w:right="142"/>
        <w:jc w:val="both"/>
      </w:pPr>
      <w:proofErr w:type="spellStart"/>
      <w:r w:rsidRPr="008F3D72">
        <w:rPr>
          <w:rFonts w:ascii="Arial" w:hAnsi="Arial" w:cs="Arial"/>
          <w:b/>
          <w:bCs/>
          <w:i/>
          <w:iCs/>
          <w:sz w:val="18"/>
          <w:lang w:val="en-US"/>
        </w:rPr>
        <w:t>Trelleborg</w:t>
      </w:r>
      <w:proofErr w:type="spellEnd"/>
      <w:r w:rsidRPr="008F3D72">
        <w:rPr>
          <w:rFonts w:ascii="Arial" w:hAnsi="Arial" w:cs="Arial"/>
          <w:b/>
          <w:bCs/>
          <w:i/>
          <w:iCs/>
          <w:sz w:val="18"/>
          <w:lang w:val="en-US"/>
        </w:rPr>
        <w:t xml:space="preserve"> </w:t>
      </w:r>
      <w:r w:rsidRPr="008F3D72">
        <w:rPr>
          <w:rFonts w:ascii="Arial" w:hAnsi="Arial" w:cs="Arial"/>
          <w:bCs/>
          <w:i/>
          <w:iCs/>
          <w:sz w:val="18"/>
          <w:lang w:val="en-US"/>
        </w:rPr>
        <w:t xml:space="preserve">is a world leader in engineered polymer solutions that seal, damp and protect critical applications in demanding environments. Its innovative solutions accelerate performance for customers in a sustainable way. The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Group has annual sales of </w:t>
      </w:r>
      <w:r>
        <w:rPr>
          <w:rFonts w:ascii="Arial" w:hAnsi="Arial" w:cs="Arial"/>
          <w:bCs/>
          <w:i/>
          <w:iCs/>
          <w:sz w:val="18"/>
          <w:lang w:val="en-US"/>
        </w:rPr>
        <w:t xml:space="preserve">about </w:t>
      </w:r>
      <w:r w:rsidRPr="008F3D72">
        <w:rPr>
          <w:rFonts w:ascii="Arial" w:hAnsi="Arial" w:cs="Arial"/>
          <w:bCs/>
          <w:i/>
          <w:iCs/>
          <w:sz w:val="18"/>
          <w:lang w:val="en-US"/>
        </w:rPr>
        <w:t xml:space="preserve">SEK </w:t>
      </w:r>
      <w:r>
        <w:rPr>
          <w:rFonts w:ascii="Arial" w:hAnsi="Arial" w:cs="Arial"/>
          <w:bCs/>
          <w:i/>
          <w:iCs/>
          <w:sz w:val="18"/>
          <w:lang w:val="en-US"/>
        </w:rPr>
        <w:t xml:space="preserve">32 </w:t>
      </w:r>
      <w:r w:rsidRPr="008F3D72">
        <w:rPr>
          <w:rFonts w:ascii="Arial" w:hAnsi="Arial" w:cs="Arial"/>
          <w:bCs/>
          <w:i/>
          <w:iCs/>
          <w:sz w:val="18"/>
          <w:lang w:val="en-US"/>
        </w:rPr>
        <w:t xml:space="preserve">billion (EUR </w:t>
      </w:r>
      <w:r>
        <w:rPr>
          <w:rFonts w:ascii="Arial" w:hAnsi="Arial" w:cs="Arial"/>
          <w:bCs/>
          <w:i/>
          <w:iCs/>
          <w:sz w:val="18"/>
          <w:lang w:val="en-US"/>
        </w:rPr>
        <w:t>3.28</w:t>
      </w:r>
      <w:r w:rsidRPr="008F3D72">
        <w:rPr>
          <w:rFonts w:ascii="Arial" w:hAnsi="Arial" w:cs="Arial"/>
          <w:bCs/>
          <w:i/>
          <w:iCs/>
          <w:sz w:val="18"/>
          <w:lang w:val="en-US"/>
        </w:rPr>
        <w:t xml:space="preserve"> billion, USD</w:t>
      </w:r>
      <w:r>
        <w:rPr>
          <w:rFonts w:ascii="Arial" w:hAnsi="Arial" w:cs="Arial"/>
          <w:bCs/>
          <w:i/>
          <w:iCs/>
          <w:sz w:val="18"/>
          <w:lang w:val="en-US"/>
        </w:rPr>
        <w:t xml:space="preserve"> 3.69</w:t>
      </w:r>
      <w:r w:rsidRPr="008F3D72">
        <w:rPr>
          <w:rFonts w:ascii="Arial" w:hAnsi="Arial" w:cs="Arial"/>
          <w:bCs/>
          <w:i/>
          <w:iCs/>
          <w:sz w:val="18"/>
          <w:lang w:val="en-US"/>
        </w:rPr>
        <w:t xml:space="preserve"> billion) </w:t>
      </w:r>
      <w:r>
        <w:rPr>
          <w:rFonts w:ascii="Arial" w:hAnsi="Arial" w:cs="Arial"/>
          <w:bCs/>
          <w:i/>
          <w:iCs/>
          <w:sz w:val="18"/>
          <w:lang w:val="en-US"/>
        </w:rPr>
        <w:t>and operations in about</w:t>
      </w:r>
      <w:r w:rsidRPr="008F3D72">
        <w:rPr>
          <w:rFonts w:ascii="Arial" w:hAnsi="Arial" w:cs="Arial"/>
          <w:bCs/>
          <w:i/>
          <w:iCs/>
          <w:sz w:val="18"/>
          <w:lang w:val="en-US"/>
        </w:rPr>
        <w:t xml:space="preserve"> </w:t>
      </w:r>
      <w:r>
        <w:rPr>
          <w:rFonts w:ascii="Arial" w:hAnsi="Arial" w:cs="Arial"/>
          <w:bCs/>
          <w:i/>
          <w:iCs/>
          <w:sz w:val="18"/>
          <w:lang w:val="en-US"/>
        </w:rPr>
        <w:t>50</w:t>
      </w:r>
      <w:r w:rsidRPr="008F3D72">
        <w:rPr>
          <w:rFonts w:ascii="Arial" w:hAnsi="Arial" w:cs="Arial"/>
          <w:bCs/>
          <w:i/>
          <w:iCs/>
          <w:sz w:val="18"/>
          <w:lang w:val="en-US"/>
        </w:rPr>
        <w:t xml:space="preserve"> countries. The Group comprises </w:t>
      </w:r>
      <w:r w:rsidRPr="0061413B">
        <w:rPr>
          <w:rFonts w:ascii="Arial" w:hAnsi="Arial" w:cs="Arial"/>
          <w:bCs/>
          <w:i/>
          <w:iCs/>
          <w:sz w:val="18"/>
          <w:lang w:val="en-US"/>
        </w:rPr>
        <w:t>five business areas</w:t>
      </w:r>
      <w:r w:rsidRPr="008F3D72">
        <w:rPr>
          <w:rFonts w:ascii="Arial" w:hAnsi="Arial" w:cs="Arial"/>
          <w:bCs/>
          <w:i/>
          <w:iCs/>
          <w:sz w:val="18"/>
          <w:lang w:val="en-US"/>
        </w:rPr>
        <w:t xml:space="preserve">: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Coated Systems,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Industrial Solutions,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Offshore &amp; Construction,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Sealing Solutions and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Wheel Systems. The </w:t>
      </w:r>
      <w:proofErr w:type="spellStart"/>
      <w:r w:rsidRPr="008F3D72">
        <w:rPr>
          <w:rFonts w:ascii="Arial" w:hAnsi="Arial" w:cs="Arial"/>
          <w:bCs/>
          <w:i/>
          <w:iCs/>
          <w:sz w:val="18"/>
          <w:lang w:val="en-US"/>
        </w:rPr>
        <w:t>Trelleborg</w:t>
      </w:r>
      <w:proofErr w:type="spellEnd"/>
      <w:r w:rsidRPr="008F3D72">
        <w:rPr>
          <w:rFonts w:ascii="Arial" w:hAnsi="Arial" w:cs="Arial"/>
          <w:bCs/>
          <w:i/>
          <w:iCs/>
          <w:sz w:val="18"/>
          <w:lang w:val="en-US"/>
        </w:rPr>
        <w:t xml:space="preserve"> share has been listed on the Stock Exchange since 1964 and is listed on Nasdaq Stockholm, Large Cap. </w:t>
      </w:r>
      <w:hyperlink r:id="rId12" w:history="1">
        <w:r w:rsidRPr="00AB2B96">
          <w:rPr>
            <w:rStyle w:val="Hyperlink"/>
            <w:rFonts w:ascii="Arial" w:hAnsi="Arial" w:cs="Arial"/>
            <w:bCs/>
            <w:i/>
            <w:iCs/>
            <w:sz w:val="18"/>
            <w:lang w:val="en-US"/>
          </w:rPr>
          <w:t>www.trelleborg.com</w:t>
        </w:r>
      </w:hyperlink>
      <w:r>
        <w:rPr>
          <w:rFonts w:ascii="Arial" w:hAnsi="Arial" w:cs="Arial"/>
          <w:bCs/>
          <w:i/>
          <w:iCs/>
          <w:sz w:val="18"/>
          <w:lang w:val="en-US"/>
        </w:rPr>
        <w:t>.</w:t>
      </w:r>
      <w:r w:rsidRPr="008F3D72">
        <w:rPr>
          <w:rFonts w:ascii="Arial" w:hAnsi="Arial" w:cs="Arial"/>
          <w:bCs/>
          <w:i/>
          <w:iCs/>
          <w:sz w:val="18"/>
          <w:lang w:val="en-US"/>
        </w:rPr>
        <w:t xml:space="preserve"> </w:t>
      </w:r>
    </w:p>
    <w:p w14:paraId="52418EE9" w14:textId="77777777" w:rsidR="00D15885" w:rsidRPr="00CA3BA5" w:rsidRDefault="00D15885" w:rsidP="007B6805">
      <w:pPr>
        <w:spacing w:after="0" w:line="360" w:lineRule="auto"/>
        <w:ind w:right="142"/>
        <w:jc w:val="both"/>
      </w:pPr>
    </w:p>
    <w:p w14:paraId="283F7A12" w14:textId="77777777" w:rsidR="007B6805" w:rsidRPr="00E805A4" w:rsidRDefault="007B6805" w:rsidP="007B6805">
      <w:pPr>
        <w:spacing w:after="0" w:line="360" w:lineRule="auto"/>
        <w:ind w:right="142"/>
        <w:jc w:val="both"/>
        <w:rPr>
          <w:rFonts w:ascii="Verdana" w:hAnsi="Verdana"/>
          <w:sz w:val="16"/>
          <w:szCs w:val="16"/>
          <w:lang w:val="en-US"/>
        </w:rPr>
      </w:pPr>
    </w:p>
    <w:p w14:paraId="3C8647E1" w14:textId="77777777" w:rsidR="00E805A4" w:rsidRPr="00E805A4" w:rsidRDefault="00E805A4" w:rsidP="007B6805">
      <w:pPr>
        <w:autoSpaceDE w:val="0"/>
        <w:autoSpaceDN w:val="0"/>
        <w:adjustRightInd w:val="0"/>
        <w:jc w:val="both"/>
        <w:rPr>
          <w:rFonts w:ascii="Verdana" w:hAnsi="Verdana"/>
          <w:sz w:val="16"/>
          <w:szCs w:val="16"/>
          <w:lang w:val="en-US"/>
        </w:rPr>
      </w:pPr>
    </w:p>
    <w:sectPr w:rsidR="00E805A4" w:rsidRPr="00E805A4" w:rsidSect="00CC5484">
      <w:headerReference w:type="default" r:id="rId1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40778" w14:textId="77777777" w:rsidR="00386F7F" w:rsidRDefault="00386F7F" w:rsidP="00EF7458">
      <w:pPr>
        <w:spacing w:after="0" w:line="240" w:lineRule="auto"/>
      </w:pPr>
      <w:r>
        <w:separator/>
      </w:r>
    </w:p>
  </w:endnote>
  <w:endnote w:type="continuationSeparator" w:id="0">
    <w:p w14:paraId="02EA574B" w14:textId="77777777" w:rsidR="00386F7F" w:rsidRDefault="00386F7F" w:rsidP="00EF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FranklinGothicITCbyBT-Demi">
    <w:panose1 w:val="00000000000000000000"/>
    <w:charset w:val="00"/>
    <w:family w:val="swiss"/>
    <w:notTrueType/>
    <w:pitch w:val="default"/>
    <w:sig w:usb0="00000003" w:usb1="00000000" w:usb2="00000000" w:usb3="00000000" w:csb0="00000001" w:csb1="00000000"/>
  </w:font>
  <w:font w:name="FranklinGothicITCbyBT-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7114" w14:textId="77777777" w:rsidR="00386F7F" w:rsidRDefault="00386F7F" w:rsidP="00EF7458">
      <w:pPr>
        <w:spacing w:after="0" w:line="240" w:lineRule="auto"/>
      </w:pPr>
      <w:r>
        <w:separator/>
      </w:r>
    </w:p>
  </w:footnote>
  <w:footnote w:type="continuationSeparator" w:id="0">
    <w:p w14:paraId="5D516F81" w14:textId="77777777" w:rsidR="00386F7F" w:rsidRDefault="00386F7F" w:rsidP="00EF7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3D8D0" w14:textId="77777777" w:rsidR="00CC37BA" w:rsidRDefault="00D15885" w:rsidP="00EF7458">
    <w:pPr>
      <w:pStyle w:val="Header"/>
      <w:jc w:val="center"/>
    </w:pPr>
    <w:r>
      <w:rPr>
        <w:noProof/>
        <w:lang w:val="en-US" w:eastAsia="en-US"/>
      </w:rPr>
      <w:pict w14:anchorId="1DDD2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05pt;height:43.2pt;visibility:visible;mso-wrap-style:square">
          <v:imagedata r:id="rId1" o:title="Trelleborg_Logo"/>
        </v:shape>
      </w:pict>
    </w:r>
  </w:p>
  <w:p w14:paraId="49416BF1" w14:textId="77777777" w:rsidR="00DD5CD7" w:rsidRDefault="00DD5CD7" w:rsidP="00EF745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F031D"/>
    <w:multiLevelType w:val="hybridMultilevel"/>
    <w:tmpl w:val="F55EB106"/>
    <w:numStyleLink w:val="ImportedStyle13"/>
  </w:abstractNum>
  <w:abstractNum w:abstractNumId="1" w15:restartNumberingAfterBreak="0">
    <w:nsid w:val="4D57506E"/>
    <w:multiLevelType w:val="hybridMultilevel"/>
    <w:tmpl w:val="B0E02C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C171605"/>
    <w:multiLevelType w:val="hybridMultilevel"/>
    <w:tmpl w:val="F55EB106"/>
    <w:styleLink w:val="ImportedStyle13"/>
    <w:lvl w:ilvl="0" w:tplc="E9EA7E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5A52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546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586B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12D9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8A81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842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E4C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B8C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oNotTrackMoves/>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4A"/>
    <w:rsid w:val="0000056B"/>
    <w:rsid w:val="0000598A"/>
    <w:rsid w:val="0000615B"/>
    <w:rsid w:val="0000634B"/>
    <w:rsid w:val="00006E4B"/>
    <w:rsid w:val="000302C4"/>
    <w:rsid w:val="00030545"/>
    <w:rsid w:val="000334FF"/>
    <w:rsid w:val="00046379"/>
    <w:rsid w:val="0004784A"/>
    <w:rsid w:val="00050E36"/>
    <w:rsid w:val="00055E8F"/>
    <w:rsid w:val="00062802"/>
    <w:rsid w:val="00074C9F"/>
    <w:rsid w:val="000811D9"/>
    <w:rsid w:val="0008159A"/>
    <w:rsid w:val="000941A1"/>
    <w:rsid w:val="000A177A"/>
    <w:rsid w:val="000A2582"/>
    <w:rsid w:val="000B1AD9"/>
    <w:rsid w:val="000B2A8E"/>
    <w:rsid w:val="000C056D"/>
    <w:rsid w:val="000C4D3B"/>
    <w:rsid w:val="000D5112"/>
    <w:rsid w:val="000E1423"/>
    <w:rsid w:val="000E2510"/>
    <w:rsid w:val="000E2892"/>
    <w:rsid w:val="000E36ED"/>
    <w:rsid w:val="000E5442"/>
    <w:rsid w:val="000E71E2"/>
    <w:rsid w:val="000F1FEC"/>
    <w:rsid w:val="000F4AA0"/>
    <w:rsid w:val="000F71B3"/>
    <w:rsid w:val="0010241D"/>
    <w:rsid w:val="00110044"/>
    <w:rsid w:val="0011152F"/>
    <w:rsid w:val="00112E37"/>
    <w:rsid w:val="001138B4"/>
    <w:rsid w:val="00115D48"/>
    <w:rsid w:val="0011701F"/>
    <w:rsid w:val="00122313"/>
    <w:rsid w:val="00122B6C"/>
    <w:rsid w:val="0013012B"/>
    <w:rsid w:val="00140A1A"/>
    <w:rsid w:val="00146807"/>
    <w:rsid w:val="00150FC9"/>
    <w:rsid w:val="00153752"/>
    <w:rsid w:val="00157313"/>
    <w:rsid w:val="0016326F"/>
    <w:rsid w:val="001704E2"/>
    <w:rsid w:val="00170DE7"/>
    <w:rsid w:val="00173663"/>
    <w:rsid w:val="001755DA"/>
    <w:rsid w:val="00181F9E"/>
    <w:rsid w:val="001824A9"/>
    <w:rsid w:val="001839AC"/>
    <w:rsid w:val="00183F2F"/>
    <w:rsid w:val="00184BD5"/>
    <w:rsid w:val="001A0D2A"/>
    <w:rsid w:val="001A0FCD"/>
    <w:rsid w:val="001A23AF"/>
    <w:rsid w:val="001A41BD"/>
    <w:rsid w:val="001A55D0"/>
    <w:rsid w:val="001B0229"/>
    <w:rsid w:val="001B5B24"/>
    <w:rsid w:val="001B5BFF"/>
    <w:rsid w:val="001D28C4"/>
    <w:rsid w:val="001D6F1B"/>
    <w:rsid w:val="001E008B"/>
    <w:rsid w:val="001E186A"/>
    <w:rsid w:val="001E5C7B"/>
    <w:rsid w:val="001E69B4"/>
    <w:rsid w:val="001F1044"/>
    <w:rsid w:val="001F67D8"/>
    <w:rsid w:val="00203BDC"/>
    <w:rsid w:val="00204CDF"/>
    <w:rsid w:val="00216DC4"/>
    <w:rsid w:val="0022170A"/>
    <w:rsid w:val="002224EA"/>
    <w:rsid w:val="00226809"/>
    <w:rsid w:val="00231D51"/>
    <w:rsid w:val="00233528"/>
    <w:rsid w:val="0024587D"/>
    <w:rsid w:val="00252776"/>
    <w:rsid w:val="00255858"/>
    <w:rsid w:val="00257844"/>
    <w:rsid w:val="00261034"/>
    <w:rsid w:val="00263D82"/>
    <w:rsid w:val="00282F40"/>
    <w:rsid w:val="00283BA7"/>
    <w:rsid w:val="00297329"/>
    <w:rsid w:val="002A1156"/>
    <w:rsid w:val="002A6F4A"/>
    <w:rsid w:val="002B0B1F"/>
    <w:rsid w:val="002B5A60"/>
    <w:rsid w:val="002C0742"/>
    <w:rsid w:val="002C56FB"/>
    <w:rsid w:val="002D3F3C"/>
    <w:rsid w:val="002D7574"/>
    <w:rsid w:val="002D7997"/>
    <w:rsid w:val="002E20E7"/>
    <w:rsid w:val="002E4EF8"/>
    <w:rsid w:val="002F1C4A"/>
    <w:rsid w:val="0030163A"/>
    <w:rsid w:val="0030559C"/>
    <w:rsid w:val="00306786"/>
    <w:rsid w:val="00315158"/>
    <w:rsid w:val="003178E6"/>
    <w:rsid w:val="00336B1E"/>
    <w:rsid w:val="00336D1D"/>
    <w:rsid w:val="00340727"/>
    <w:rsid w:val="00340A8C"/>
    <w:rsid w:val="00343DDD"/>
    <w:rsid w:val="00344018"/>
    <w:rsid w:val="0034510E"/>
    <w:rsid w:val="003457A7"/>
    <w:rsid w:val="00345F7C"/>
    <w:rsid w:val="0035170C"/>
    <w:rsid w:val="0035282E"/>
    <w:rsid w:val="00361F69"/>
    <w:rsid w:val="00367DF4"/>
    <w:rsid w:val="00367F95"/>
    <w:rsid w:val="00370FCF"/>
    <w:rsid w:val="00372326"/>
    <w:rsid w:val="00372F92"/>
    <w:rsid w:val="00376E55"/>
    <w:rsid w:val="00381C6C"/>
    <w:rsid w:val="00386F7F"/>
    <w:rsid w:val="00393428"/>
    <w:rsid w:val="003956B2"/>
    <w:rsid w:val="0039660B"/>
    <w:rsid w:val="003A577D"/>
    <w:rsid w:val="003A68C2"/>
    <w:rsid w:val="003B0C66"/>
    <w:rsid w:val="003C013B"/>
    <w:rsid w:val="003C3FBD"/>
    <w:rsid w:val="003D2360"/>
    <w:rsid w:val="003F20CC"/>
    <w:rsid w:val="004026C0"/>
    <w:rsid w:val="00415219"/>
    <w:rsid w:val="004220D4"/>
    <w:rsid w:val="00423815"/>
    <w:rsid w:val="00433756"/>
    <w:rsid w:val="004338DC"/>
    <w:rsid w:val="004349FD"/>
    <w:rsid w:val="004560BC"/>
    <w:rsid w:val="00466C2C"/>
    <w:rsid w:val="004741FB"/>
    <w:rsid w:val="004865E8"/>
    <w:rsid w:val="00486B9D"/>
    <w:rsid w:val="00487C50"/>
    <w:rsid w:val="00487DA9"/>
    <w:rsid w:val="00490C8C"/>
    <w:rsid w:val="00492E7D"/>
    <w:rsid w:val="00493D19"/>
    <w:rsid w:val="00493EEB"/>
    <w:rsid w:val="00496B3E"/>
    <w:rsid w:val="00497520"/>
    <w:rsid w:val="004B1029"/>
    <w:rsid w:val="004B7194"/>
    <w:rsid w:val="004D5C41"/>
    <w:rsid w:val="004D6A99"/>
    <w:rsid w:val="004E000C"/>
    <w:rsid w:val="004F15AB"/>
    <w:rsid w:val="004F44DB"/>
    <w:rsid w:val="004F5908"/>
    <w:rsid w:val="004F7D0A"/>
    <w:rsid w:val="00514B17"/>
    <w:rsid w:val="00521399"/>
    <w:rsid w:val="005247BF"/>
    <w:rsid w:val="00532B7E"/>
    <w:rsid w:val="0054374A"/>
    <w:rsid w:val="005443D3"/>
    <w:rsid w:val="00552CA8"/>
    <w:rsid w:val="00552E52"/>
    <w:rsid w:val="00554B95"/>
    <w:rsid w:val="0055526D"/>
    <w:rsid w:val="00555DB0"/>
    <w:rsid w:val="005569F6"/>
    <w:rsid w:val="00557110"/>
    <w:rsid w:val="005669C1"/>
    <w:rsid w:val="005701E7"/>
    <w:rsid w:val="00575EA7"/>
    <w:rsid w:val="00584FD9"/>
    <w:rsid w:val="00587B69"/>
    <w:rsid w:val="0059484D"/>
    <w:rsid w:val="005952F0"/>
    <w:rsid w:val="005A1B1A"/>
    <w:rsid w:val="005B0D74"/>
    <w:rsid w:val="005B312A"/>
    <w:rsid w:val="005C0ACE"/>
    <w:rsid w:val="005C250E"/>
    <w:rsid w:val="005E28F9"/>
    <w:rsid w:val="005E50A0"/>
    <w:rsid w:val="005E6EDD"/>
    <w:rsid w:val="005F062A"/>
    <w:rsid w:val="005F5147"/>
    <w:rsid w:val="005F5AF3"/>
    <w:rsid w:val="005F6E67"/>
    <w:rsid w:val="00607D42"/>
    <w:rsid w:val="00610DCF"/>
    <w:rsid w:val="006138EE"/>
    <w:rsid w:val="00614D3C"/>
    <w:rsid w:val="00620361"/>
    <w:rsid w:val="0062397A"/>
    <w:rsid w:val="00635C2D"/>
    <w:rsid w:val="00640572"/>
    <w:rsid w:val="00641FA9"/>
    <w:rsid w:val="00656E8C"/>
    <w:rsid w:val="00662A14"/>
    <w:rsid w:val="00666402"/>
    <w:rsid w:val="00667303"/>
    <w:rsid w:val="00672063"/>
    <w:rsid w:val="006742BD"/>
    <w:rsid w:val="00682612"/>
    <w:rsid w:val="0068534F"/>
    <w:rsid w:val="006A16A2"/>
    <w:rsid w:val="006A3965"/>
    <w:rsid w:val="006A5E86"/>
    <w:rsid w:val="006A7E26"/>
    <w:rsid w:val="006C014A"/>
    <w:rsid w:val="006C0510"/>
    <w:rsid w:val="006C0CC4"/>
    <w:rsid w:val="006C5777"/>
    <w:rsid w:val="006D3BE9"/>
    <w:rsid w:val="006E5740"/>
    <w:rsid w:val="006E62B8"/>
    <w:rsid w:val="006E7B05"/>
    <w:rsid w:val="006F4AE1"/>
    <w:rsid w:val="00702244"/>
    <w:rsid w:val="00704A13"/>
    <w:rsid w:val="00710F61"/>
    <w:rsid w:val="007145DF"/>
    <w:rsid w:val="0072015D"/>
    <w:rsid w:val="007236BE"/>
    <w:rsid w:val="00727608"/>
    <w:rsid w:val="00734698"/>
    <w:rsid w:val="0074181F"/>
    <w:rsid w:val="00764CFB"/>
    <w:rsid w:val="00772051"/>
    <w:rsid w:val="007753B8"/>
    <w:rsid w:val="00777443"/>
    <w:rsid w:val="00783CD3"/>
    <w:rsid w:val="00794290"/>
    <w:rsid w:val="0079571D"/>
    <w:rsid w:val="00795C78"/>
    <w:rsid w:val="007A15B5"/>
    <w:rsid w:val="007A5A8E"/>
    <w:rsid w:val="007B6805"/>
    <w:rsid w:val="007C4D6D"/>
    <w:rsid w:val="007C6B40"/>
    <w:rsid w:val="007D1492"/>
    <w:rsid w:val="007D3716"/>
    <w:rsid w:val="007E033F"/>
    <w:rsid w:val="007E27AB"/>
    <w:rsid w:val="007E32D7"/>
    <w:rsid w:val="007E68B1"/>
    <w:rsid w:val="007F09BC"/>
    <w:rsid w:val="00810E9F"/>
    <w:rsid w:val="00811FE9"/>
    <w:rsid w:val="00812D26"/>
    <w:rsid w:val="00815E9A"/>
    <w:rsid w:val="00825C6C"/>
    <w:rsid w:val="008359C7"/>
    <w:rsid w:val="00841173"/>
    <w:rsid w:val="008432C4"/>
    <w:rsid w:val="00844E5F"/>
    <w:rsid w:val="008519F1"/>
    <w:rsid w:val="008527EB"/>
    <w:rsid w:val="00853A93"/>
    <w:rsid w:val="00853CD3"/>
    <w:rsid w:val="008553C0"/>
    <w:rsid w:val="00870692"/>
    <w:rsid w:val="0087771A"/>
    <w:rsid w:val="00883325"/>
    <w:rsid w:val="00894900"/>
    <w:rsid w:val="008A2436"/>
    <w:rsid w:val="008A4DF2"/>
    <w:rsid w:val="008A7530"/>
    <w:rsid w:val="008B2FD8"/>
    <w:rsid w:val="008B3D39"/>
    <w:rsid w:val="008C3956"/>
    <w:rsid w:val="008C5091"/>
    <w:rsid w:val="008C5185"/>
    <w:rsid w:val="008C6D65"/>
    <w:rsid w:val="008D62B4"/>
    <w:rsid w:val="008D7019"/>
    <w:rsid w:val="008D7111"/>
    <w:rsid w:val="008E3A2A"/>
    <w:rsid w:val="008E6759"/>
    <w:rsid w:val="008F578D"/>
    <w:rsid w:val="00911538"/>
    <w:rsid w:val="00912363"/>
    <w:rsid w:val="0092183D"/>
    <w:rsid w:val="00923568"/>
    <w:rsid w:val="00932929"/>
    <w:rsid w:val="009344C9"/>
    <w:rsid w:val="00954C7C"/>
    <w:rsid w:val="009551EE"/>
    <w:rsid w:val="00956D4F"/>
    <w:rsid w:val="0095777C"/>
    <w:rsid w:val="00984DED"/>
    <w:rsid w:val="009921C1"/>
    <w:rsid w:val="00993B0C"/>
    <w:rsid w:val="009A4B33"/>
    <w:rsid w:val="009A6023"/>
    <w:rsid w:val="009B004C"/>
    <w:rsid w:val="009B0FE3"/>
    <w:rsid w:val="009B4122"/>
    <w:rsid w:val="009D0B62"/>
    <w:rsid w:val="009D4680"/>
    <w:rsid w:val="009D62F5"/>
    <w:rsid w:val="009D7E26"/>
    <w:rsid w:val="009E3C50"/>
    <w:rsid w:val="009F0D11"/>
    <w:rsid w:val="009F1F19"/>
    <w:rsid w:val="009F447F"/>
    <w:rsid w:val="009F78CC"/>
    <w:rsid w:val="00A00573"/>
    <w:rsid w:val="00A03A2C"/>
    <w:rsid w:val="00A04BB9"/>
    <w:rsid w:val="00A123D5"/>
    <w:rsid w:val="00A21E68"/>
    <w:rsid w:val="00A26706"/>
    <w:rsid w:val="00A34981"/>
    <w:rsid w:val="00A47EA6"/>
    <w:rsid w:val="00A713E8"/>
    <w:rsid w:val="00A74B61"/>
    <w:rsid w:val="00A80A95"/>
    <w:rsid w:val="00A86D6F"/>
    <w:rsid w:val="00A876AD"/>
    <w:rsid w:val="00AA3DBC"/>
    <w:rsid w:val="00AA404B"/>
    <w:rsid w:val="00AA678F"/>
    <w:rsid w:val="00AA726E"/>
    <w:rsid w:val="00AB266A"/>
    <w:rsid w:val="00AB2B3F"/>
    <w:rsid w:val="00AB3B90"/>
    <w:rsid w:val="00AB43AA"/>
    <w:rsid w:val="00AB7649"/>
    <w:rsid w:val="00AC2F57"/>
    <w:rsid w:val="00AC4911"/>
    <w:rsid w:val="00AD2DEB"/>
    <w:rsid w:val="00AD5701"/>
    <w:rsid w:val="00AE1137"/>
    <w:rsid w:val="00AE4D45"/>
    <w:rsid w:val="00AE6DAA"/>
    <w:rsid w:val="00AF3BAE"/>
    <w:rsid w:val="00B060C1"/>
    <w:rsid w:val="00B062D7"/>
    <w:rsid w:val="00B10DEF"/>
    <w:rsid w:val="00B17B2C"/>
    <w:rsid w:val="00B24CF5"/>
    <w:rsid w:val="00B268B1"/>
    <w:rsid w:val="00B268EC"/>
    <w:rsid w:val="00B4215C"/>
    <w:rsid w:val="00B472AC"/>
    <w:rsid w:val="00B5564B"/>
    <w:rsid w:val="00B571AE"/>
    <w:rsid w:val="00B611C4"/>
    <w:rsid w:val="00B623CE"/>
    <w:rsid w:val="00B70E05"/>
    <w:rsid w:val="00B7270C"/>
    <w:rsid w:val="00B77BD0"/>
    <w:rsid w:val="00B819AB"/>
    <w:rsid w:val="00B8336E"/>
    <w:rsid w:val="00B849B0"/>
    <w:rsid w:val="00B91E4D"/>
    <w:rsid w:val="00B93087"/>
    <w:rsid w:val="00BA163C"/>
    <w:rsid w:val="00BA4D36"/>
    <w:rsid w:val="00BA7DCA"/>
    <w:rsid w:val="00BB71C2"/>
    <w:rsid w:val="00BC27F9"/>
    <w:rsid w:val="00BC2DBD"/>
    <w:rsid w:val="00BC5B48"/>
    <w:rsid w:val="00BD3A89"/>
    <w:rsid w:val="00BE0727"/>
    <w:rsid w:val="00BE1D32"/>
    <w:rsid w:val="00BE4EC8"/>
    <w:rsid w:val="00BE6F7A"/>
    <w:rsid w:val="00BF3E77"/>
    <w:rsid w:val="00BF477B"/>
    <w:rsid w:val="00C01870"/>
    <w:rsid w:val="00C07526"/>
    <w:rsid w:val="00C07B5D"/>
    <w:rsid w:val="00C12CD0"/>
    <w:rsid w:val="00C13A2C"/>
    <w:rsid w:val="00C149A6"/>
    <w:rsid w:val="00C16176"/>
    <w:rsid w:val="00C201F4"/>
    <w:rsid w:val="00C217ED"/>
    <w:rsid w:val="00C223BC"/>
    <w:rsid w:val="00C234CC"/>
    <w:rsid w:val="00C348F5"/>
    <w:rsid w:val="00C42EE5"/>
    <w:rsid w:val="00C53208"/>
    <w:rsid w:val="00C54A31"/>
    <w:rsid w:val="00C56B6C"/>
    <w:rsid w:val="00C62F0A"/>
    <w:rsid w:val="00C64223"/>
    <w:rsid w:val="00C70245"/>
    <w:rsid w:val="00C7075F"/>
    <w:rsid w:val="00C7115B"/>
    <w:rsid w:val="00C85E47"/>
    <w:rsid w:val="00CB50E9"/>
    <w:rsid w:val="00CB738B"/>
    <w:rsid w:val="00CB7D4B"/>
    <w:rsid w:val="00CC37BA"/>
    <w:rsid w:val="00CC5484"/>
    <w:rsid w:val="00CF2843"/>
    <w:rsid w:val="00CF5EF8"/>
    <w:rsid w:val="00D03320"/>
    <w:rsid w:val="00D15885"/>
    <w:rsid w:val="00D20298"/>
    <w:rsid w:val="00D20DF8"/>
    <w:rsid w:val="00D331AF"/>
    <w:rsid w:val="00D343F9"/>
    <w:rsid w:val="00D361E0"/>
    <w:rsid w:val="00D50DEC"/>
    <w:rsid w:val="00D548E2"/>
    <w:rsid w:val="00D55CBA"/>
    <w:rsid w:val="00D77348"/>
    <w:rsid w:val="00D907BA"/>
    <w:rsid w:val="00D914A2"/>
    <w:rsid w:val="00D91F9F"/>
    <w:rsid w:val="00D95FE8"/>
    <w:rsid w:val="00DB0D26"/>
    <w:rsid w:val="00DB2900"/>
    <w:rsid w:val="00DB3F8E"/>
    <w:rsid w:val="00DC3D4A"/>
    <w:rsid w:val="00DC767F"/>
    <w:rsid w:val="00DD52A2"/>
    <w:rsid w:val="00DD5CD7"/>
    <w:rsid w:val="00DE0B9E"/>
    <w:rsid w:val="00DE592C"/>
    <w:rsid w:val="00DE6CB0"/>
    <w:rsid w:val="00DF0E49"/>
    <w:rsid w:val="00E01462"/>
    <w:rsid w:val="00E13B9B"/>
    <w:rsid w:val="00E2229D"/>
    <w:rsid w:val="00E22942"/>
    <w:rsid w:val="00E264CA"/>
    <w:rsid w:val="00E31F11"/>
    <w:rsid w:val="00E3267A"/>
    <w:rsid w:val="00E326ED"/>
    <w:rsid w:val="00E35C53"/>
    <w:rsid w:val="00E51BC0"/>
    <w:rsid w:val="00E52BF2"/>
    <w:rsid w:val="00E56A8C"/>
    <w:rsid w:val="00E6343D"/>
    <w:rsid w:val="00E70CF3"/>
    <w:rsid w:val="00E72E1E"/>
    <w:rsid w:val="00E75BCB"/>
    <w:rsid w:val="00E805A4"/>
    <w:rsid w:val="00E81FDB"/>
    <w:rsid w:val="00E91E5B"/>
    <w:rsid w:val="00E97EC6"/>
    <w:rsid w:val="00EA0FEE"/>
    <w:rsid w:val="00EA13F0"/>
    <w:rsid w:val="00EA1B58"/>
    <w:rsid w:val="00EA695A"/>
    <w:rsid w:val="00EB1024"/>
    <w:rsid w:val="00EB6C6C"/>
    <w:rsid w:val="00EC7026"/>
    <w:rsid w:val="00EE3A02"/>
    <w:rsid w:val="00EF7458"/>
    <w:rsid w:val="00F05ECE"/>
    <w:rsid w:val="00F12027"/>
    <w:rsid w:val="00F20CA8"/>
    <w:rsid w:val="00F32957"/>
    <w:rsid w:val="00F3392E"/>
    <w:rsid w:val="00F410A4"/>
    <w:rsid w:val="00F41357"/>
    <w:rsid w:val="00F4165D"/>
    <w:rsid w:val="00F527A3"/>
    <w:rsid w:val="00F6187D"/>
    <w:rsid w:val="00F61DCF"/>
    <w:rsid w:val="00F6276A"/>
    <w:rsid w:val="00F6449D"/>
    <w:rsid w:val="00F64818"/>
    <w:rsid w:val="00F718F2"/>
    <w:rsid w:val="00F75789"/>
    <w:rsid w:val="00F779F0"/>
    <w:rsid w:val="00F848EE"/>
    <w:rsid w:val="00F87C17"/>
    <w:rsid w:val="00F9197B"/>
    <w:rsid w:val="00F94D79"/>
    <w:rsid w:val="00F96A4A"/>
    <w:rsid w:val="00F96CEA"/>
    <w:rsid w:val="00FA6FDE"/>
    <w:rsid w:val="00FB06D2"/>
    <w:rsid w:val="00FB2073"/>
    <w:rsid w:val="00FE0ADA"/>
    <w:rsid w:val="00FE47E2"/>
    <w:rsid w:val="00FE6F91"/>
    <w:rsid w:val="00FE7987"/>
    <w:rsid w:val="00FE7B6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503CC29"/>
  <w15:docId w15:val="{67B76745-D796-4839-B328-F4C65602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112E3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B2A8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F3392E"/>
    <w:pPr>
      <w:keepNext/>
      <w:spacing w:after="0" w:line="240" w:lineRule="auto"/>
      <w:outlineLvl w:val="2"/>
    </w:pPr>
    <w:rPr>
      <w:rFonts w:ascii="Arial" w:eastAsia="SimSun" w:hAnsi="Arial" w:cs="Arial"/>
      <w:b/>
      <w:sz w:val="28"/>
      <w:szCs w:val="32"/>
      <w:lang w:val="en-US" w:eastAsia="sv-SE"/>
    </w:rPr>
  </w:style>
  <w:style w:type="paragraph" w:styleId="Heading5">
    <w:name w:val="heading 5"/>
    <w:basedOn w:val="Normal"/>
    <w:next w:val="Normal"/>
    <w:link w:val="Heading5Char"/>
    <w:uiPriority w:val="9"/>
    <w:semiHidden/>
    <w:unhideWhenUsed/>
    <w:qFormat/>
    <w:rsid w:val="00B611C4"/>
    <w:pPr>
      <w:keepNext/>
      <w:keepLines/>
      <w:spacing w:before="40" w:after="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3392E"/>
    <w:rPr>
      <w:rFonts w:ascii="Arial" w:eastAsia="SimSun" w:hAnsi="Arial" w:cs="Arial"/>
      <w:b/>
      <w:sz w:val="28"/>
      <w:szCs w:val="32"/>
      <w:lang w:val="en-US" w:eastAsia="sv-SE"/>
    </w:rPr>
  </w:style>
  <w:style w:type="character" w:styleId="Hyperlink">
    <w:name w:val="Hyperlink"/>
    <w:rsid w:val="00F3392E"/>
    <w:rPr>
      <w:color w:val="0000FF"/>
      <w:u w:val="single"/>
    </w:rPr>
  </w:style>
  <w:style w:type="character" w:customStyle="1" w:styleId="apple-style-span">
    <w:name w:val="apple-style-span"/>
    <w:basedOn w:val="DefaultParagraphFont"/>
    <w:rsid w:val="00F3392E"/>
  </w:style>
  <w:style w:type="paragraph" w:styleId="BalloonText">
    <w:name w:val="Balloon Text"/>
    <w:basedOn w:val="Normal"/>
    <w:link w:val="BalloonTextChar"/>
    <w:uiPriority w:val="99"/>
    <w:semiHidden/>
    <w:unhideWhenUsed/>
    <w:rsid w:val="00F339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92E"/>
    <w:rPr>
      <w:rFonts w:ascii="Tahoma" w:hAnsi="Tahoma" w:cs="Tahoma"/>
      <w:sz w:val="16"/>
      <w:szCs w:val="16"/>
    </w:rPr>
  </w:style>
  <w:style w:type="paragraph" w:styleId="PlainText">
    <w:name w:val="Plain Text"/>
    <w:basedOn w:val="Normal"/>
    <w:link w:val="PlainTextChar"/>
    <w:uiPriority w:val="99"/>
    <w:unhideWhenUsed/>
    <w:rsid w:val="00173663"/>
    <w:pPr>
      <w:spacing w:after="0" w:line="240" w:lineRule="auto"/>
    </w:pPr>
    <w:rPr>
      <w:rFonts w:ascii="Consolas" w:hAnsi="Consolas"/>
      <w:sz w:val="21"/>
      <w:szCs w:val="21"/>
    </w:rPr>
  </w:style>
  <w:style w:type="character" w:customStyle="1" w:styleId="PlainTextChar">
    <w:name w:val="Plain Text Char"/>
    <w:link w:val="PlainText"/>
    <w:uiPriority w:val="99"/>
    <w:rsid w:val="00173663"/>
    <w:rPr>
      <w:rFonts w:ascii="Consolas" w:eastAsia="Times New Roman" w:hAnsi="Consolas" w:cs="Times New Roman"/>
      <w:sz w:val="21"/>
      <w:szCs w:val="21"/>
    </w:rPr>
  </w:style>
  <w:style w:type="paragraph" w:styleId="Header">
    <w:name w:val="header"/>
    <w:basedOn w:val="Normal"/>
    <w:link w:val="HeaderChar"/>
    <w:uiPriority w:val="99"/>
    <w:unhideWhenUsed/>
    <w:rsid w:val="00EF7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458"/>
  </w:style>
  <w:style w:type="paragraph" w:styleId="Footer">
    <w:name w:val="footer"/>
    <w:basedOn w:val="Normal"/>
    <w:link w:val="FooterChar"/>
    <w:uiPriority w:val="99"/>
    <w:unhideWhenUsed/>
    <w:rsid w:val="00EF7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58"/>
  </w:style>
  <w:style w:type="paragraph" w:styleId="NormalWeb">
    <w:name w:val="Normal (Web)"/>
    <w:basedOn w:val="Normal"/>
    <w:uiPriority w:val="99"/>
    <w:unhideWhenUsed/>
    <w:rsid w:val="001B5BF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BF477B"/>
  </w:style>
  <w:style w:type="paragraph" w:customStyle="1" w:styleId="header4">
    <w:name w:val="header4"/>
    <w:basedOn w:val="Normal"/>
    <w:rsid w:val="00C348F5"/>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282F40"/>
    <w:rPr>
      <w:sz w:val="16"/>
      <w:szCs w:val="16"/>
    </w:rPr>
  </w:style>
  <w:style w:type="paragraph" w:styleId="CommentText">
    <w:name w:val="annotation text"/>
    <w:basedOn w:val="Normal"/>
    <w:link w:val="CommentTextChar"/>
    <w:uiPriority w:val="99"/>
    <w:semiHidden/>
    <w:unhideWhenUsed/>
    <w:rsid w:val="00282F40"/>
    <w:pPr>
      <w:spacing w:line="240" w:lineRule="auto"/>
    </w:pPr>
    <w:rPr>
      <w:sz w:val="20"/>
      <w:szCs w:val="20"/>
    </w:rPr>
  </w:style>
  <w:style w:type="character" w:customStyle="1" w:styleId="CommentTextChar">
    <w:name w:val="Comment Text Char"/>
    <w:link w:val="CommentText"/>
    <w:uiPriority w:val="99"/>
    <w:semiHidden/>
    <w:rsid w:val="00282F40"/>
    <w:rPr>
      <w:sz w:val="20"/>
      <w:szCs w:val="20"/>
    </w:rPr>
  </w:style>
  <w:style w:type="paragraph" w:styleId="CommentSubject">
    <w:name w:val="annotation subject"/>
    <w:basedOn w:val="CommentText"/>
    <w:next w:val="CommentText"/>
    <w:link w:val="CommentSubjectChar"/>
    <w:uiPriority w:val="99"/>
    <w:semiHidden/>
    <w:unhideWhenUsed/>
    <w:rsid w:val="00282F40"/>
    <w:rPr>
      <w:b/>
      <w:bCs/>
    </w:rPr>
  </w:style>
  <w:style w:type="character" w:customStyle="1" w:styleId="CommentSubjectChar">
    <w:name w:val="Comment Subject Char"/>
    <w:link w:val="CommentSubject"/>
    <w:uiPriority w:val="99"/>
    <w:semiHidden/>
    <w:rsid w:val="00282F40"/>
    <w:rPr>
      <w:b/>
      <w:bCs/>
      <w:sz w:val="20"/>
      <w:szCs w:val="20"/>
    </w:rPr>
  </w:style>
  <w:style w:type="character" w:customStyle="1" w:styleId="st">
    <w:name w:val="st"/>
    <w:basedOn w:val="DefaultParagraphFont"/>
    <w:rsid w:val="00D77348"/>
  </w:style>
  <w:style w:type="character" w:styleId="Emphasis">
    <w:name w:val="Emphasis"/>
    <w:uiPriority w:val="20"/>
    <w:qFormat/>
    <w:rsid w:val="00D77348"/>
    <w:rPr>
      <w:i/>
      <w:iCs/>
    </w:rPr>
  </w:style>
  <w:style w:type="character" w:customStyle="1" w:styleId="Heading1Char">
    <w:name w:val="Heading 1 Char"/>
    <w:link w:val="Heading1"/>
    <w:uiPriority w:val="9"/>
    <w:rsid w:val="00112E3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0B2A8E"/>
    <w:rPr>
      <w:rFonts w:ascii="Cambria" w:eastAsia="Times New Roman" w:hAnsi="Cambria" w:cs="Times New Roman"/>
      <w:b/>
      <w:bCs/>
      <w:color w:val="4F81BD"/>
      <w:sz w:val="26"/>
      <w:szCs w:val="26"/>
    </w:rPr>
  </w:style>
  <w:style w:type="paragraph" w:customStyle="1" w:styleId="bottom-pad">
    <w:name w:val="bottom-pad"/>
    <w:basedOn w:val="Normal"/>
    <w:rsid w:val="000B2A8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AB266A"/>
    <w:rPr>
      <w:color w:val="800080"/>
      <w:u w:val="single"/>
    </w:rPr>
  </w:style>
  <w:style w:type="character" w:customStyle="1" w:styleId="Heading5Char">
    <w:name w:val="Heading 5 Char"/>
    <w:link w:val="Heading5"/>
    <w:uiPriority w:val="9"/>
    <w:semiHidden/>
    <w:rsid w:val="00B611C4"/>
    <w:rPr>
      <w:rFonts w:ascii="Cambria" w:eastAsia="Times New Roman" w:hAnsi="Cambria" w:cs="Times New Roman"/>
      <w:color w:val="365F91"/>
    </w:rPr>
  </w:style>
  <w:style w:type="paragraph" w:customStyle="1" w:styleId="Default">
    <w:name w:val="Default"/>
    <w:rsid w:val="0011701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customStyle="1" w:styleId="Hyperlink0">
    <w:name w:val="Hyperlink.0"/>
    <w:rsid w:val="0011701F"/>
    <w:rPr>
      <w:rFonts w:ascii="Calibri" w:eastAsia="Calibri" w:hAnsi="Calibri" w:cs="Calibri"/>
      <w:color w:val="0000FF"/>
      <w:sz w:val="20"/>
      <w:szCs w:val="20"/>
      <w:u w:val="single" w:color="0000FF"/>
      <w:lang w:val="en-US"/>
    </w:rPr>
  </w:style>
  <w:style w:type="numbering" w:customStyle="1" w:styleId="ImportedStyle13">
    <w:name w:val="Imported Style 13"/>
    <w:rsid w:val="0011701F"/>
    <w:pPr>
      <w:numPr>
        <w:numId w:val="1"/>
      </w:numPr>
    </w:pPr>
  </w:style>
  <w:style w:type="paragraph" w:styleId="ListParagraph">
    <w:name w:val="List Paragraph"/>
    <w:basedOn w:val="Normal"/>
    <w:uiPriority w:val="34"/>
    <w:qFormat/>
    <w:rsid w:val="00666402"/>
    <w:pPr>
      <w:suppressAutoHyphens/>
      <w:autoSpaceDN w:val="0"/>
      <w:ind w:left="720"/>
      <w:textAlignment w:val="baseline"/>
    </w:pPr>
    <w:rPr>
      <w:rFonts w:eastAsia="Calibri"/>
      <w:lang w:eastAsia="en-US"/>
    </w:rPr>
  </w:style>
  <w:style w:type="character" w:styleId="Strong">
    <w:name w:val="Strong"/>
    <w:basedOn w:val="DefaultParagraphFont"/>
    <w:uiPriority w:val="22"/>
    <w:qFormat/>
    <w:rsid w:val="00492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800">
      <w:bodyDiv w:val="1"/>
      <w:marLeft w:val="0"/>
      <w:marRight w:val="0"/>
      <w:marTop w:val="0"/>
      <w:marBottom w:val="0"/>
      <w:divBdr>
        <w:top w:val="none" w:sz="0" w:space="0" w:color="auto"/>
        <w:left w:val="none" w:sz="0" w:space="0" w:color="auto"/>
        <w:bottom w:val="none" w:sz="0" w:space="0" w:color="auto"/>
        <w:right w:val="none" w:sz="0" w:space="0" w:color="auto"/>
      </w:divBdr>
      <w:divsChild>
        <w:div w:id="149568393">
          <w:marLeft w:val="0"/>
          <w:marRight w:val="0"/>
          <w:marTop w:val="0"/>
          <w:marBottom w:val="0"/>
          <w:divBdr>
            <w:top w:val="none" w:sz="0" w:space="0" w:color="auto"/>
            <w:left w:val="none" w:sz="0" w:space="0" w:color="auto"/>
            <w:bottom w:val="none" w:sz="0" w:space="0" w:color="auto"/>
            <w:right w:val="none" w:sz="0" w:space="0" w:color="auto"/>
          </w:divBdr>
        </w:div>
        <w:div w:id="344795585">
          <w:marLeft w:val="0"/>
          <w:marRight w:val="0"/>
          <w:marTop w:val="0"/>
          <w:marBottom w:val="0"/>
          <w:divBdr>
            <w:top w:val="none" w:sz="0" w:space="0" w:color="auto"/>
            <w:left w:val="none" w:sz="0" w:space="0" w:color="auto"/>
            <w:bottom w:val="none" w:sz="0" w:space="0" w:color="auto"/>
            <w:right w:val="none" w:sz="0" w:space="0" w:color="auto"/>
          </w:divBdr>
        </w:div>
        <w:div w:id="1429085266">
          <w:marLeft w:val="0"/>
          <w:marRight w:val="0"/>
          <w:marTop w:val="0"/>
          <w:marBottom w:val="0"/>
          <w:divBdr>
            <w:top w:val="none" w:sz="0" w:space="0" w:color="auto"/>
            <w:left w:val="none" w:sz="0" w:space="0" w:color="auto"/>
            <w:bottom w:val="none" w:sz="0" w:space="0" w:color="auto"/>
            <w:right w:val="none" w:sz="0" w:space="0" w:color="auto"/>
          </w:divBdr>
        </w:div>
      </w:divsChild>
    </w:div>
    <w:div w:id="12075081">
      <w:bodyDiv w:val="1"/>
      <w:marLeft w:val="0"/>
      <w:marRight w:val="0"/>
      <w:marTop w:val="0"/>
      <w:marBottom w:val="0"/>
      <w:divBdr>
        <w:top w:val="none" w:sz="0" w:space="0" w:color="auto"/>
        <w:left w:val="none" w:sz="0" w:space="0" w:color="auto"/>
        <w:bottom w:val="none" w:sz="0" w:space="0" w:color="auto"/>
        <w:right w:val="none" w:sz="0" w:space="0" w:color="auto"/>
      </w:divBdr>
    </w:div>
    <w:div w:id="22677275">
      <w:bodyDiv w:val="1"/>
      <w:marLeft w:val="0"/>
      <w:marRight w:val="0"/>
      <w:marTop w:val="0"/>
      <w:marBottom w:val="0"/>
      <w:divBdr>
        <w:top w:val="none" w:sz="0" w:space="0" w:color="auto"/>
        <w:left w:val="none" w:sz="0" w:space="0" w:color="auto"/>
        <w:bottom w:val="none" w:sz="0" w:space="0" w:color="auto"/>
        <w:right w:val="none" w:sz="0" w:space="0" w:color="auto"/>
      </w:divBdr>
    </w:div>
    <w:div w:id="84542138">
      <w:bodyDiv w:val="1"/>
      <w:marLeft w:val="0"/>
      <w:marRight w:val="0"/>
      <w:marTop w:val="0"/>
      <w:marBottom w:val="0"/>
      <w:divBdr>
        <w:top w:val="none" w:sz="0" w:space="0" w:color="auto"/>
        <w:left w:val="none" w:sz="0" w:space="0" w:color="auto"/>
        <w:bottom w:val="none" w:sz="0" w:space="0" w:color="auto"/>
        <w:right w:val="none" w:sz="0" w:space="0" w:color="auto"/>
      </w:divBdr>
    </w:div>
    <w:div w:id="187522489">
      <w:bodyDiv w:val="1"/>
      <w:marLeft w:val="0"/>
      <w:marRight w:val="0"/>
      <w:marTop w:val="0"/>
      <w:marBottom w:val="0"/>
      <w:divBdr>
        <w:top w:val="none" w:sz="0" w:space="0" w:color="auto"/>
        <w:left w:val="none" w:sz="0" w:space="0" w:color="auto"/>
        <w:bottom w:val="none" w:sz="0" w:space="0" w:color="auto"/>
        <w:right w:val="none" w:sz="0" w:space="0" w:color="auto"/>
      </w:divBdr>
    </w:div>
    <w:div w:id="216359895">
      <w:bodyDiv w:val="1"/>
      <w:marLeft w:val="0"/>
      <w:marRight w:val="0"/>
      <w:marTop w:val="0"/>
      <w:marBottom w:val="0"/>
      <w:divBdr>
        <w:top w:val="none" w:sz="0" w:space="0" w:color="auto"/>
        <w:left w:val="none" w:sz="0" w:space="0" w:color="auto"/>
        <w:bottom w:val="none" w:sz="0" w:space="0" w:color="auto"/>
        <w:right w:val="none" w:sz="0" w:space="0" w:color="auto"/>
      </w:divBdr>
    </w:div>
    <w:div w:id="311452100">
      <w:bodyDiv w:val="1"/>
      <w:marLeft w:val="0"/>
      <w:marRight w:val="0"/>
      <w:marTop w:val="0"/>
      <w:marBottom w:val="0"/>
      <w:divBdr>
        <w:top w:val="none" w:sz="0" w:space="0" w:color="auto"/>
        <w:left w:val="none" w:sz="0" w:space="0" w:color="auto"/>
        <w:bottom w:val="none" w:sz="0" w:space="0" w:color="auto"/>
        <w:right w:val="none" w:sz="0" w:space="0" w:color="auto"/>
      </w:divBdr>
    </w:div>
    <w:div w:id="354576204">
      <w:bodyDiv w:val="1"/>
      <w:marLeft w:val="0"/>
      <w:marRight w:val="0"/>
      <w:marTop w:val="0"/>
      <w:marBottom w:val="0"/>
      <w:divBdr>
        <w:top w:val="none" w:sz="0" w:space="0" w:color="auto"/>
        <w:left w:val="none" w:sz="0" w:space="0" w:color="auto"/>
        <w:bottom w:val="none" w:sz="0" w:space="0" w:color="auto"/>
        <w:right w:val="none" w:sz="0" w:space="0" w:color="auto"/>
      </w:divBdr>
      <w:divsChild>
        <w:div w:id="1295718999">
          <w:marLeft w:val="0"/>
          <w:marRight w:val="0"/>
          <w:marTop w:val="0"/>
          <w:marBottom w:val="0"/>
          <w:divBdr>
            <w:top w:val="none" w:sz="0" w:space="0" w:color="auto"/>
            <w:left w:val="none" w:sz="0" w:space="0" w:color="auto"/>
            <w:bottom w:val="none" w:sz="0" w:space="0" w:color="auto"/>
            <w:right w:val="none" w:sz="0" w:space="0" w:color="auto"/>
          </w:divBdr>
        </w:div>
      </w:divsChild>
    </w:div>
    <w:div w:id="363871946">
      <w:bodyDiv w:val="1"/>
      <w:marLeft w:val="0"/>
      <w:marRight w:val="0"/>
      <w:marTop w:val="0"/>
      <w:marBottom w:val="0"/>
      <w:divBdr>
        <w:top w:val="none" w:sz="0" w:space="0" w:color="auto"/>
        <w:left w:val="none" w:sz="0" w:space="0" w:color="auto"/>
        <w:bottom w:val="none" w:sz="0" w:space="0" w:color="auto"/>
        <w:right w:val="none" w:sz="0" w:space="0" w:color="auto"/>
      </w:divBdr>
    </w:div>
    <w:div w:id="677149718">
      <w:bodyDiv w:val="1"/>
      <w:marLeft w:val="0"/>
      <w:marRight w:val="0"/>
      <w:marTop w:val="0"/>
      <w:marBottom w:val="0"/>
      <w:divBdr>
        <w:top w:val="none" w:sz="0" w:space="0" w:color="auto"/>
        <w:left w:val="none" w:sz="0" w:space="0" w:color="auto"/>
        <w:bottom w:val="none" w:sz="0" w:space="0" w:color="auto"/>
        <w:right w:val="none" w:sz="0" w:space="0" w:color="auto"/>
      </w:divBdr>
    </w:div>
    <w:div w:id="821198310">
      <w:bodyDiv w:val="1"/>
      <w:marLeft w:val="0"/>
      <w:marRight w:val="0"/>
      <w:marTop w:val="0"/>
      <w:marBottom w:val="0"/>
      <w:divBdr>
        <w:top w:val="none" w:sz="0" w:space="0" w:color="auto"/>
        <w:left w:val="none" w:sz="0" w:space="0" w:color="auto"/>
        <w:bottom w:val="none" w:sz="0" w:space="0" w:color="auto"/>
        <w:right w:val="none" w:sz="0" w:space="0" w:color="auto"/>
      </w:divBdr>
    </w:div>
    <w:div w:id="858080099">
      <w:bodyDiv w:val="1"/>
      <w:marLeft w:val="0"/>
      <w:marRight w:val="0"/>
      <w:marTop w:val="0"/>
      <w:marBottom w:val="0"/>
      <w:divBdr>
        <w:top w:val="none" w:sz="0" w:space="0" w:color="auto"/>
        <w:left w:val="none" w:sz="0" w:space="0" w:color="auto"/>
        <w:bottom w:val="none" w:sz="0" w:space="0" w:color="auto"/>
        <w:right w:val="none" w:sz="0" w:space="0" w:color="auto"/>
      </w:divBdr>
    </w:div>
    <w:div w:id="903032135">
      <w:bodyDiv w:val="1"/>
      <w:marLeft w:val="0"/>
      <w:marRight w:val="0"/>
      <w:marTop w:val="0"/>
      <w:marBottom w:val="0"/>
      <w:divBdr>
        <w:top w:val="none" w:sz="0" w:space="0" w:color="auto"/>
        <w:left w:val="none" w:sz="0" w:space="0" w:color="auto"/>
        <w:bottom w:val="none" w:sz="0" w:space="0" w:color="auto"/>
        <w:right w:val="none" w:sz="0" w:space="0" w:color="auto"/>
      </w:divBdr>
    </w:div>
    <w:div w:id="1011680688">
      <w:bodyDiv w:val="1"/>
      <w:marLeft w:val="0"/>
      <w:marRight w:val="0"/>
      <w:marTop w:val="0"/>
      <w:marBottom w:val="0"/>
      <w:divBdr>
        <w:top w:val="none" w:sz="0" w:space="0" w:color="auto"/>
        <w:left w:val="none" w:sz="0" w:space="0" w:color="auto"/>
        <w:bottom w:val="none" w:sz="0" w:space="0" w:color="auto"/>
        <w:right w:val="none" w:sz="0" w:space="0" w:color="auto"/>
      </w:divBdr>
    </w:div>
    <w:div w:id="1012493931">
      <w:bodyDiv w:val="1"/>
      <w:marLeft w:val="0"/>
      <w:marRight w:val="0"/>
      <w:marTop w:val="0"/>
      <w:marBottom w:val="0"/>
      <w:divBdr>
        <w:top w:val="none" w:sz="0" w:space="0" w:color="auto"/>
        <w:left w:val="none" w:sz="0" w:space="0" w:color="auto"/>
        <w:bottom w:val="none" w:sz="0" w:space="0" w:color="auto"/>
        <w:right w:val="none" w:sz="0" w:space="0" w:color="auto"/>
      </w:divBdr>
    </w:div>
    <w:div w:id="1034770605">
      <w:bodyDiv w:val="1"/>
      <w:marLeft w:val="0"/>
      <w:marRight w:val="0"/>
      <w:marTop w:val="0"/>
      <w:marBottom w:val="0"/>
      <w:divBdr>
        <w:top w:val="none" w:sz="0" w:space="0" w:color="auto"/>
        <w:left w:val="none" w:sz="0" w:space="0" w:color="auto"/>
        <w:bottom w:val="none" w:sz="0" w:space="0" w:color="auto"/>
        <w:right w:val="none" w:sz="0" w:space="0" w:color="auto"/>
      </w:divBdr>
    </w:div>
    <w:div w:id="1127703843">
      <w:bodyDiv w:val="1"/>
      <w:marLeft w:val="0"/>
      <w:marRight w:val="0"/>
      <w:marTop w:val="0"/>
      <w:marBottom w:val="0"/>
      <w:divBdr>
        <w:top w:val="none" w:sz="0" w:space="0" w:color="auto"/>
        <w:left w:val="none" w:sz="0" w:space="0" w:color="auto"/>
        <w:bottom w:val="none" w:sz="0" w:space="0" w:color="auto"/>
        <w:right w:val="none" w:sz="0" w:space="0" w:color="auto"/>
      </w:divBdr>
    </w:div>
    <w:div w:id="1190147927">
      <w:bodyDiv w:val="1"/>
      <w:marLeft w:val="0"/>
      <w:marRight w:val="0"/>
      <w:marTop w:val="0"/>
      <w:marBottom w:val="0"/>
      <w:divBdr>
        <w:top w:val="none" w:sz="0" w:space="0" w:color="auto"/>
        <w:left w:val="none" w:sz="0" w:space="0" w:color="auto"/>
        <w:bottom w:val="none" w:sz="0" w:space="0" w:color="auto"/>
        <w:right w:val="none" w:sz="0" w:space="0" w:color="auto"/>
      </w:divBdr>
    </w:div>
    <w:div w:id="1478373290">
      <w:bodyDiv w:val="1"/>
      <w:marLeft w:val="0"/>
      <w:marRight w:val="0"/>
      <w:marTop w:val="0"/>
      <w:marBottom w:val="0"/>
      <w:divBdr>
        <w:top w:val="none" w:sz="0" w:space="0" w:color="auto"/>
        <w:left w:val="none" w:sz="0" w:space="0" w:color="auto"/>
        <w:bottom w:val="none" w:sz="0" w:space="0" w:color="auto"/>
        <w:right w:val="none" w:sz="0" w:space="0" w:color="auto"/>
      </w:divBdr>
    </w:div>
    <w:div w:id="1533223600">
      <w:bodyDiv w:val="1"/>
      <w:marLeft w:val="0"/>
      <w:marRight w:val="0"/>
      <w:marTop w:val="0"/>
      <w:marBottom w:val="0"/>
      <w:divBdr>
        <w:top w:val="none" w:sz="0" w:space="0" w:color="auto"/>
        <w:left w:val="none" w:sz="0" w:space="0" w:color="auto"/>
        <w:bottom w:val="none" w:sz="0" w:space="0" w:color="auto"/>
        <w:right w:val="none" w:sz="0" w:space="0" w:color="auto"/>
      </w:divBdr>
    </w:div>
    <w:div w:id="1537501125">
      <w:bodyDiv w:val="1"/>
      <w:marLeft w:val="0"/>
      <w:marRight w:val="0"/>
      <w:marTop w:val="0"/>
      <w:marBottom w:val="0"/>
      <w:divBdr>
        <w:top w:val="none" w:sz="0" w:space="0" w:color="auto"/>
        <w:left w:val="none" w:sz="0" w:space="0" w:color="auto"/>
        <w:bottom w:val="none" w:sz="0" w:space="0" w:color="auto"/>
        <w:right w:val="none" w:sz="0" w:space="0" w:color="auto"/>
      </w:divBdr>
      <w:divsChild>
        <w:div w:id="527718668">
          <w:marLeft w:val="-225"/>
          <w:marRight w:val="-225"/>
          <w:marTop w:val="0"/>
          <w:marBottom w:val="0"/>
          <w:divBdr>
            <w:top w:val="none" w:sz="0" w:space="0" w:color="auto"/>
            <w:left w:val="none" w:sz="0" w:space="0" w:color="auto"/>
            <w:bottom w:val="none" w:sz="0" w:space="0" w:color="auto"/>
            <w:right w:val="none" w:sz="0" w:space="0" w:color="auto"/>
          </w:divBdr>
          <w:divsChild>
            <w:div w:id="622613626">
              <w:marLeft w:val="4388"/>
              <w:marRight w:val="0"/>
              <w:marTop w:val="0"/>
              <w:marBottom w:val="0"/>
              <w:divBdr>
                <w:top w:val="none" w:sz="0" w:space="0" w:color="auto"/>
                <w:left w:val="none" w:sz="0" w:space="0" w:color="auto"/>
                <w:bottom w:val="none" w:sz="0" w:space="0" w:color="auto"/>
                <w:right w:val="none" w:sz="0" w:space="0" w:color="auto"/>
              </w:divBdr>
            </w:div>
            <w:div w:id="1430463581">
              <w:marLeft w:val="0"/>
              <w:marRight w:val="0"/>
              <w:marTop w:val="0"/>
              <w:marBottom w:val="0"/>
              <w:divBdr>
                <w:top w:val="none" w:sz="0" w:space="0" w:color="auto"/>
                <w:left w:val="none" w:sz="0" w:space="0" w:color="auto"/>
                <w:bottom w:val="none" w:sz="0" w:space="0" w:color="auto"/>
                <w:right w:val="none" w:sz="0" w:space="0" w:color="auto"/>
              </w:divBdr>
              <w:divsChild>
                <w:div w:id="1925333484">
                  <w:marLeft w:val="0"/>
                  <w:marRight w:val="0"/>
                  <w:marTop w:val="0"/>
                  <w:marBottom w:val="0"/>
                  <w:divBdr>
                    <w:top w:val="none" w:sz="0" w:space="0" w:color="auto"/>
                    <w:left w:val="none" w:sz="0" w:space="0" w:color="auto"/>
                    <w:bottom w:val="none" w:sz="0" w:space="0" w:color="auto"/>
                    <w:right w:val="none" w:sz="0" w:space="0" w:color="auto"/>
                  </w:divBdr>
                </w:div>
                <w:div w:id="400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004">
          <w:marLeft w:val="0"/>
          <w:marRight w:val="0"/>
          <w:marTop w:val="0"/>
          <w:marBottom w:val="0"/>
          <w:divBdr>
            <w:top w:val="none" w:sz="0" w:space="0" w:color="auto"/>
            <w:left w:val="none" w:sz="0" w:space="0" w:color="auto"/>
            <w:bottom w:val="none" w:sz="0" w:space="0" w:color="auto"/>
            <w:right w:val="none" w:sz="0" w:space="0" w:color="auto"/>
          </w:divBdr>
          <w:divsChild>
            <w:div w:id="485971007">
              <w:marLeft w:val="-225"/>
              <w:marRight w:val="-225"/>
              <w:marTop w:val="0"/>
              <w:marBottom w:val="0"/>
              <w:divBdr>
                <w:top w:val="none" w:sz="0" w:space="0" w:color="auto"/>
                <w:left w:val="none" w:sz="0" w:space="0" w:color="auto"/>
                <w:bottom w:val="none" w:sz="0" w:space="0" w:color="auto"/>
                <w:right w:val="none" w:sz="0" w:space="0" w:color="auto"/>
              </w:divBdr>
              <w:divsChild>
                <w:div w:id="1359240463">
                  <w:marLeft w:val="4388"/>
                  <w:marRight w:val="0"/>
                  <w:marTop w:val="0"/>
                  <w:marBottom w:val="0"/>
                  <w:divBdr>
                    <w:top w:val="none" w:sz="0" w:space="0" w:color="auto"/>
                    <w:left w:val="none" w:sz="0" w:space="0" w:color="auto"/>
                    <w:bottom w:val="none" w:sz="0" w:space="0" w:color="auto"/>
                    <w:right w:val="none" w:sz="0" w:space="0" w:color="auto"/>
                  </w:divBdr>
                </w:div>
                <w:div w:id="1190340681">
                  <w:marLeft w:val="0"/>
                  <w:marRight w:val="0"/>
                  <w:marTop w:val="0"/>
                  <w:marBottom w:val="0"/>
                  <w:divBdr>
                    <w:top w:val="none" w:sz="0" w:space="0" w:color="auto"/>
                    <w:left w:val="none" w:sz="0" w:space="0" w:color="auto"/>
                    <w:bottom w:val="none" w:sz="0" w:space="0" w:color="auto"/>
                    <w:right w:val="none" w:sz="0" w:space="0" w:color="auto"/>
                  </w:divBdr>
                  <w:divsChild>
                    <w:div w:id="472137987">
                      <w:marLeft w:val="0"/>
                      <w:marRight w:val="0"/>
                      <w:marTop w:val="0"/>
                      <w:marBottom w:val="0"/>
                      <w:divBdr>
                        <w:top w:val="none" w:sz="0" w:space="0" w:color="auto"/>
                        <w:left w:val="none" w:sz="0" w:space="0" w:color="auto"/>
                        <w:bottom w:val="none" w:sz="0" w:space="0" w:color="auto"/>
                        <w:right w:val="none" w:sz="0" w:space="0" w:color="auto"/>
                      </w:divBdr>
                    </w:div>
                    <w:div w:id="5297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9655">
          <w:marLeft w:val="0"/>
          <w:marRight w:val="0"/>
          <w:marTop w:val="0"/>
          <w:marBottom w:val="0"/>
          <w:divBdr>
            <w:top w:val="none" w:sz="0" w:space="0" w:color="auto"/>
            <w:left w:val="none" w:sz="0" w:space="0" w:color="auto"/>
            <w:bottom w:val="none" w:sz="0" w:space="0" w:color="auto"/>
            <w:right w:val="none" w:sz="0" w:space="0" w:color="auto"/>
          </w:divBdr>
          <w:divsChild>
            <w:div w:id="1455905252">
              <w:marLeft w:val="-225"/>
              <w:marRight w:val="-225"/>
              <w:marTop w:val="0"/>
              <w:marBottom w:val="0"/>
              <w:divBdr>
                <w:top w:val="none" w:sz="0" w:space="0" w:color="auto"/>
                <w:left w:val="none" w:sz="0" w:space="0" w:color="auto"/>
                <w:bottom w:val="none" w:sz="0" w:space="0" w:color="auto"/>
                <w:right w:val="none" w:sz="0" w:space="0" w:color="auto"/>
              </w:divBdr>
              <w:divsChild>
                <w:div w:id="358943224">
                  <w:marLeft w:val="4388"/>
                  <w:marRight w:val="0"/>
                  <w:marTop w:val="0"/>
                  <w:marBottom w:val="0"/>
                  <w:divBdr>
                    <w:top w:val="none" w:sz="0" w:space="0" w:color="auto"/>
                    <w:left w:val="none" w:sz="0" w:space="0" w:color="auto"/>
                    <w:bottom w:val="none" w:sz="0" w:space="0" w:color="auto"/>
                    <w:right w:val="none" w:sz="0" w:space="0" w:color="auto"/>
                  </w:divBdr>
                </w:div>
                <w:div w:id="950435581">
                  <w:marLeft w:val="0"/>
                  <w:marRight w:val="0"/>
                  <w:marTop w:val="0"/>
                  <w:marBottom w:val="0"/>
                  <w:divBdr>
                    <w:top w:val="none" w:sz="0" w:space="0" w:color="auto"/>
                    <w:left w:val="none" w:sz="0" w:space="0" w:color="auto"/>
                    <w:bottom w:val="none" w:sz="0" w:space="0" w:color="auto"/>
                    <w:right w:val="none" w:sz="0" w:space="0" w:color="auto"/>
                  </w:divBdr>
                  <w:divsChild>
                    <w:div w:id="190731365">
                      <w:marLeft w:val="0"/>
                      <w:marRight w:val="0"/>
                      <w:marTop w:val="0"/>
                      <w:marBottom w:val="0"/>
                      <w:divBdr>
                        <w:top w:val="none" w:sz="0" w:space="0" w:color="auto"/>
                        <w:left w:val="none" w:sz="0" w:space="0" w:color="auto"/>
                        <w:bottom w:val="none" w:sz="0" w:space="0" w:color="auto"/>
                        <w:right w:val="none" w:sz="0" w:space="0" w:color="auto"/>
                      </w:divBdr>
                    </w:div>
                    <w:div w:id="15037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9307">
      <w:bodyDiv w:val="1"/>
      <w:marLeft w:val="0"/>
      <w:marRight w:val="0"/>
      <w:marTop w:val="0"/>
      <w:marBottom w:val="0"/>
      <w:divBdr>
        <w:top w:val="none" w:sz="0" w:space="0" w:color="auto"/>
        <w:left w:val="none" w:sz="0" w:space="0" w:color="auto"/>
        <w:bottom w:val="none" w:sz="0" w:space="0" w:color="auto"/>
        <w:right w:val="none" w:sz="0" w:space="0" w:color="auto"/>
      </w:divBdr>
    </w:div>
    <w:div w:id="1562401284">
      <w:bodyDiv w:val="1"/>
      <w:marLeft w:val="0"/>
      <w:marRight w:val="0"/>
      <w:marTop w:val="0"/>
      <w:marBottom w:val="0"/>
      <w:divBdr>
        <w:top w:val="none" w:sz="0" w:space="0" w:color="auto"/>
        <w:left w:val="none" w:sz="0" w:space="0" w:color="auto"/>
        <w:bottom w:val="none" w:sz="0" w:space="0" w:color="auto"/>
        <w:right w:val="none" w:sz="0" w:space="0" w:color="auto"/>
      </w:divBdr>
      <w:divsChild>
        <w:div w:id="703016772">
          <w:marLeft w:val="0"/>
          <w:marRight w:val="0"/>
          <w:marTop w:val="0"/>
          <w:marBottom w:val="0"/>
          <w:divBdr>
            <w:top w:val="none" w:sz="0" w:space="0" w:color="auto"/>
            <w:left w:val="none" w:sz="0" w:space="0" w:color="auto"/>
            <w:bottom w:val="none" w:sz="0" w:space="0" w:color="auto"/>
            <w:right w:val="none" w:sz="0" w:space="0" w:color="auto"/>
          </w:divBdr>
        </w:div>
      </w:divsChild>
    </w:div>
    <w:div w:id="1624732576">
      <w:bodyDiv w:val="1"/>
      <w:marLeft w:val="0"/>
      <w:marRight w:val="0"/>
      <w:marTop w:val="0"/>
      <w:marBottom w:val="0"/>
      <w:divBdr>
        <w:top w:val="none" w:sz="0" w:space="0" w:color="auto"/>
        <w:left w:val="none" w:sz="0" w:space="0" w:color="auto"/>
        <w:bottom w:val="none" w:sz="0" w:space="0" w:color="auto"/>
        <w:right w:val="none" w:sz="0" w:space="0" w:color="auto"/>
      </w:divBdr>
    </w:div>
    <w:div w:id="1899242637">
      <w:bodyDiv w:val="1"/>
      <w:marLeft w:val="0"/>
      <w:marRight w:val="0"/>
      <w:marTop w:val="0"/>
      <w:marBottom w:val="0"/>
      <w:divBdr>
        <w:top w:val="none" w:sz="0" w:space="0" w:color="auto"/>
        <w:left w:val="none" w:sz="0" w:space="0" w:color="auto"/>
        <w:bottom w:val="none" w:sz="0" w:space="0" w:color="auto"/>
        <w:right w:val="none" w:sz="0" w:space="0" w:color="auto"/>
      </w:divBdr>
    </w:div>
    <w:div w:id="2086174368">
      <w:bodyDiv w:val="1"/>
      <w:marLeft w:val="0"/>
      <w:marRight w:val="0"/>
      <w:marTop w:val="0"/>
      <w:marBottom w:val="0"/>
      <w:divBdr>
        <w:top w:val="none" w:sz="0" w:space="0" w:color="auto"/>
        <w:left w:val="none" w:sz="0" w:space="0" w:color="auto"/>
        <w:bottom w:val="none" w:sz="0" w:space="0" w:color="auto"/>
        <w:right w:val="none" w:sz="0" w:space="0" w:color="auto"/>
      </w:divBdr>
    </w:div>
    <w:div w:id="21435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y/QYNt30itWO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llebor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lleborg.com/mar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sanders@steinias.com" TargetMode="External"/><Relationship Id="rId4" Type="http://schemas.openxmlformats.org/officeDocument/2006/relationships/settings" Target="settings.xml"/><Relationship Id="rId9" Type="http://schemas.openxmlformats.org/officeDocument/2006/relationships/hyperlink" Target="mailto:richard.hepworth@trellebor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0183-B4CA-4F95-8588-C41BF50C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Leyland</dc:creator>
  <cp:lastModifiedBy>Chris Sanders</cp:lastModifiedBy>
  <cp:revision>10</cp:revision>
  <cp:lastPrinted>2017-07-18T13:13:00Z</cp:lastPrinted>
  <dcterms:created xsi:type="dcterms:W3CDTF">2018-01-15T15:41:00Z</dcterms:created>
  <dcterms:modified xsi:type="dcterms:W3CDTF">2018-02-19T12:18:00Z</dcterms:modified>
</cp:coreProperties>
</file>