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A17B6" w14:textId="6A90223E" w:rsidR="00644075" w:rsidRPr="0024566B" w:rsidRDefault="00AC3559" w:rsidP="00D51A5B">
      <w:pPr>
        <w:shd w:val="clear" w:color="auto" w:fill="FFFFFF" w:themeFill="background1"/>
        <w:spacing w:after="120" w:line="360" w:lineRule="auto"/>
        <w:jc w:val="right"/>
        <w:rPr>
          <w:rFonts w:ascii="Arial" w:hAnsi="Arial" w:cs="Arial"/>
          <w:b/>
        </w:rPr>
      </w:pPr>
      <w:r w:rsidRPr="0024566B">
        <w:rPr>
          <w:rFonts w:ascii="Arial" w:hAnsi="Arial" w:cs="Arial"/>
          <w:b/>
        </w:rPr>
        <w:t xml:space="preserve"> </w:t>
      </w:r>
      <w:r w:rsidR="00E47FBE" w:rsidRPr="0024566B">
        <w:rPr>
          <w:rFonts w:ascii="Arial" w:hAnsi="Arial" w:cs="Arial"/>
          <w:b/>
        </w:rPr>
        <w:t>February</w:t>
      </w:r>
      <w:r w:rsidRPr="0024566B">
        <w:rPr>
          <w:rFonts w:ascii="Arial" w:hAnsi="Arial" w:cs="Arial"/>
          <w:b/>
        </w:rPr>
        <w:t xml:space="preserve"> 2018</w:t>
      </w:r>
    </w:p>
    <w:p w14:paraId="080C7411" w14:textId="384CC29A" w:rsidR="008E0E63" w:rsidRPr="0024566B" w:rsidRDefault="00F208E3" w:rsidP="00E14015">
      <w:pPr>
        <w:shd w:val="clear" w:color="auto" w:fill="FFFFFF" w:themeFill="background1"/>
        <w:spacing w:after="0" w:line="360" w:lineRule="auto"/>
        <w:jc w:val="center"/>
        <w:rPr>
          <w:rFonts w:ascii="Arial" w:hAnsi="Arial" w:cs="Arial"/>
          <w:b/>
          <w:sz w:val="24"/>
        </w:rPr>
      </w:pPr>
      <w:r w:rsidRPr="0024566B">
        <w:rPr>
          <w:rFonts w:ascii="Arial" w:hAnsi="Arial" w:cs="Arial"/>
          <w:b/>
          <w:sz w:val="24"/>
        </w:rPr>
        <w:t xml:space="preserve">Trelleborg </w:t>
      </w:r>
      <w:r w:rsidR="00E47FBE" w:rsidRPr="0024566B">
        <w:rPr>
          <w:rFonts w:ascii="Arial" w:hAnsi="Arial" w:cs="Arial"/>
          <w:b/>
          <w:sz w:val="24"/>
        </w:rPr>
        <w:t xml:space="preserve">Launches </w:t>
      </w:r>
      <w:r w:rsidR="007F462E" w:rsidRPr="007F462E">
        <w:rPr>
          <w:rFonts w:ascii="Arial" w:hAnsi="Arial" w:cs="Arial"/>
          <w:b/>
          <w:sz w:val="24"/>
        </w:rPr>
        <w:t>Next Generation Firestop™ Material</w:t>
      </w:r>
    </w:p>
    <w:p w14:paraId="3F12BC8B" w14:textId="77777777" w:rsidR="0024566B" w:rsidRPr="0024566B" w:rsidRDefault="0024566B" w:rsidP="00E47FBE">
      <w:pPr>
        <w:shd w:val="clear" w:color="auto" w:fill="FFFFFF" w:themeFill="background1"/>
        <w:spacing w:after="0" w:line="360" w:lineRule="auto"/>
        <w:rPr>
          <w:rFonts w:ascii="Arial" w:hAnsi="Arial" w:cs="Arial"/>
          <w:sz w:val="24"/>
        </w:rPr>
      </w:pPr>
    </w:p>
    <w:p w14:paraId="58DD697F" w14:textId="79D1867F" w:rsidR="005E7CCA" w:rsidRPr="0024566B" w:rsidRDefault="00E47FBE" w:rsidP="00E47FBE">
      <w:pPr>
        <w:shd w:val="clear" w:color="auto" w:fill="FFFFFF" w:themeFill="background1"/>
        <w:spacing w:after="0" w:line="360" w:lineRule="auto"/>
        <w:rPr>
          <w:rFonts w:ascii="Arial" w:hAnsi="Arial" w:cs="Arial"/>
          <w:sz w:val="24"/>
        </w:rPr>
      </w:pPr>
      <w:r w:rsidRPr="0024566B">
        <w:rPr>
          <w:rFonts w:ascii="Arial" w:hAnsi="Arial" w:cs="Arial"/>
          <w:sz w:val="24"/>
        </w:rPr>
        <w:t>Trelleborg’s offshore operation</w:t>
      </w:r>
      <w:r w:rsidR="000F75E5" w:rsidRPr="0024566B">
        <w:rPr>
          <w:rFonts w:ascii="Arial" w:hAnsi="Arial" w:cs="Arial"/>
          <w:sz w:val="24"/>
        </w:rPr>
        <w:t xml:space="preserve"> </w:t>
      </w:r>
      <w:r w:rsidRPr="0024566B">
        <w:rPr>
          <w:rFonts w:ascii="Arial" w:hAnsi="Arial" w:cs="Arial"/>
          <w:sz w:val="24"/>
        </w:rPr>
        <w:t>launch</w:t>
      </w:r>
      <w:r w:rsidR="00FD5CAC">
        <w:rPr>
          <w:rFonts w:ascii="Arial" w:hAnsi="Arial" w:cs="Arial"/>
          <w:sz w:val="24"/>
        </w:rPr>
        <w:t>es</w:t>
      </w:r>
      <w:r w:rsidRPr="0024566B">
        <w:rPr>
          <w:rFonts w:ascii="Arial" w:hAnsi="Arial" w:cs="Arial"/>
          <w:sz w:val="24"/>
        </w:rPr>
        <w:t xml:space="preserve"> its </w:t>
      </w:r>
      <w:r w:rsidR="000F75E5" w:rsidRPr="0065180C">
        <w:rPr>
          <w:rFonts w:ascii="Arial" w:hAnsi="Arial" w:cs="Arial"/>
          <w:noProof/>
          <w:sz w:val="24"/>
        </w:rPr>
        <w:t>next</w:t>
      </w:r>
      <w:r w:rsidR="0065180C">
        <w:rPr>
          <w:rFonts w:ascii="Arial" w:hAnsi="Arial" w:cs="Arial"/>
          <w:noProof/>
          <w:sz w:val="24"/>
        </w:rPr>
        <w:t>-</w:t>
      </w:r>
      <w:r w:rsidR="000F75E5" w:rsidRPr="0065180C">
        <w:rPr>
          <w:rFonts w:ascii="Arial" w:hAnsi="Arial" w:cs="Arial"/>
          <w:noProof/>
          <w:sz w:val="24"/>
        </w:rPr>
        <w:t>generation</w:t>
      </w:r>
      <w:r w:rsidR="000F75E5" w:rsidRPr="0024566B">
        <w:rPr>
          <w:rFonts w:ascii="Arial" w:hAnsi="Arial" w:cs="Arial"/>
          <w:sz w:val="24"/>
        </w:rPr>
        <w:t xml:space="preserve"> Firestop™ material. The newly developed </w:t>
      </w:r>
      <w:r w:rsidR="000F75E5" w:rsidRPr="0065180C">
        <w:rPr>
          <w:rFonts w:ascii="Arial" w:hAnsi="Arial" w:cs="Arial"/>
          <w:noProof/>
          <w:sz w:val="24"/>
        </w:rPr>
        <w:t>fire</w:t>
      </w:r>
      <w:r w:rsidR="0065180C">
        <w:rPr>
          <w:rFonts w:ascii="Arial" w:hAnsi="Arial" w:cs="Arial"/>
          <w:noProof/>
          <w:sz w:val="24"/>
        </w:rPr>
        <w:t>-</w:t>
      </w:r>
      <w:r w:rsidR="000F75E5" w:rsidRPr="0065180C">
        <w:rPr>
          <w:rFonts w:ascii="Arial" w:hAnsi="Arial" w:cs="Arial"/>
          <w:noProof/>
          <w:sz w:val="24"/>
        </w:rPr>
        <w:t>resistant</w:t>
      </w:r>
      <w:r w:rsidR="000F75E5" w:rsidRPr="0024566B">
        <w:rPr>
          <w:rFonts w:ascii="Arial" w:hAnsi="Arial" w:cs="Arial"/>
          <w:sz w:val="24"/>
        </w:rPr>
        <w:t xml:space="preserve"> material </w:t>
      </w:r>
      <w:r w:rsidR="00C934B3">
        <w:rPr>
          <w:rFonts w:ascii="Arial" w:hAnsi="Arial" w:cs="Arial"/>
          <w:sz w:val="24"/>
        </w:rPr>
        <w:t>is</w:t>
      </w:r>
      <w:r w:rsidR="005E7CCA" w:rsidRPr="0024566B">
        <w:rPr>
          <w:rFonts w:ascii="Arial" w:hAnsi="Arial" w:cs="Arial"/>
          <w:sz w:val="24"/>
        </w:rPr>
        <w:t xml:space="preserve"> thinner and lighter than </w:t>
      </w:r>
      <w:r w:rsidR="000F75E5" w:rsidRPr="0024566B">
        <w:rPr>
          <w:rFonts w:ascii="Arial" w:hAnsi="Arial" w:cs="Arial"/>
          <w:sz w:val="24"/>
        </w:rPr>
        <w:t xml:space="preserve">any current </w:t>
      </w:r>
      <w:r w:rsidR="00FD5CAC">
        <w:rPr>
          <w:rFonts w:ascii="Arial" w:hAnsi="Arial" w:cs="Arial"/>
          <w:sz w:val="24"/>
        </w:rPr>
        <w:t xml:space="preserve">passive fire protection </w:t>
      </w:r>
      <w:r w:rsidR="000F75E5" w:rsidRPr="0024566B">
        <w:rPr>
          <w:rFonts w:ascii="Arial" w:hAnsi="Arial" w:cs="Arial"/>
          <w:sz w:val="24"/>
        </w:rPr>
        <w:t>materials available to the market</w:t>
      </w:r>
      <w:r w:rsidR="005E7CCA" w:rsidRPr="0024566B">
        <w:rPr>
          <w:rFonts w:ascii="Arial" w:hAnsi="Arial" w:cs="Arial"/>
          <w:sz w:val="24"/>
        </w:rPr>
        <w:t xml:space="preserve">. </w:t>
      </w:r>
    </w:p>
    <w:p w14:paraId="7852C2FF" w14:textId="77777777" w:rsidR="005E7CCA" w:rsidRPr="0024566B" w:rsidRDefault="005E7CCA" w:rsidP="00E47FBE">
      <w:pPr>
        <w:shd w:val="clear" w:color="auto" w:fill="FFFFFF" w:themeFill="background1"/>
        <w:spacing w:after="0" w:line="360" w:lineRule="auto"/>
        <w:rPr>
          <w:rFonts w:ascii="Arial" w:hAnsi="Arial" w:cs="Arial"/>
          <w:sz w:val="24"/>
        </w:rPr>
      </w:pPr>
    </w:p>
    <w:p w14:paraId="2A627898" w14:textId="5902E317" w:rsidR="000F75E5" w:rsidRPr="0024566B" w:rsidRDefault="000F75E5" w:rsidP="000F75E5">
      <w:pPr>
        <w:shd w:val="clear" w:color="auto" w:fill="FFFFFF" w:themeFill="background1"/>
        <w:spacing w:after="0" w:line="360" w:lineRule="auto"/>
        <w:rPr>
          <w:rFonts w:ascii="Arial" w:hAnsi="Arial" w:cs="Arial"/>
          <w:sz w:val="24"/>
        </w:rPr>
      </w:pPr>
      <w:r w:rsidRPr="0024566B">
        <w:rPr>
          <w:rFonts w:ascii="Arial" w:hAnsi="Arial" w:cs="Arial"/>
          <w:sz w:val="24"/>
        </w:rPr>
        <w:t xml:space="preserve">Ben Erik Jansen, Business Development Director </w:t>
      </w:r>
      <w:r w:rsidR="005E7CCA" w:rsidRPr="0024566B">
        <w:rPr>
          <w:rFonts w:ascii="Arial" w:hAnsi="Arial" w:cs="Arial"/>
          <w:sz w:val="24"/>
        </w:rPr>
        <w:t>with Trelleborg</w:t>
      </w:r>
      <w:r w:rsidRPr="0024566B">
        <w:rPr>
          <w:rFonts w:ascii="Arial" w:hAnsi="Arial" w:cs="Arial"/>
          <w:sz w:val="24"/>
        </w:rPr>
        <w:t xml:space="preserve">’s </w:t>
      </w:r>
      <w:r w:rsidR="005E7CCA" w:rsidRPr="0024566B">
        <w:rPr>
          <w:rFonts w:ascii="Arial" w:hAnsi="Arial" w:cs="Arial"/>
          <w:sz w:val="24"/>
        </w:rPr>
        <w:t>offshore operation based in Norway states: “</w:t>
      </w:r>
      <w:r w:rsidRPr="0024566B">
        <w:rPr>
          <w:rFonts w:ascii="Arial" w:hAnsi="Arial" w:cs="Arial"/>
          <w:sz w:val="24"/>
        </w:rPr>
        <w:t xml:space="preserve">For decades Trelleborg has supplied the oil and gas market with fire protection solutions based on our Firestop™ technology, a </w:t>
      </w:r>
      <w:r w:rsidR="00FD5CAC" w:rsidRPr="0024566B">
        <w:rPr>
          <w:rFonts w:ascii="Arial" w:hAnsi="Arial" w:cs="Arial"/>
          <w:sz w:val="24"/>
        </w:rPr>
        <w:t>rubber</w:t>
      </w:r>
      <w:r w:rsidR="00FD5CAC">
        <w:rPr>
          <w:rFonts w:ascii="Arial" w:hAnsi="Arial" w:cs="Arial"/>
          <w:sz w:val="24"/>
        </w:rPr>
        <w:t>-</w:t>
      </w:r>
      <w:r w:rsidRPr="0024566B">
        <w:rPr>
          <w:rFonts w:ascii="Arial" w:hAnsi="Arial" w:cs="Arial"/>
          <w:sz w:val="24"/>
        </w:rPr>
        <w:t xml:space="preserve">based compound that can withstand severe fire scenarios. </w:t>
      </w:r>
    </w:p>
    <w:p w14:paraId="6EC42EE9" w14:textId="77777777" w:rsidR="000F75E5" w:rsidRPr="0024566B" w:rsidRDefault="000F75E5" w:rsidP="000F75E5">
      <w:pPr>
        <w:shd w:val="clear" w:color="auto" w:fill="FFFFFF" w:themeFill="background1"/>
        <w:spacing w:after="0" w:line="360" w:lineRule="auto"/>
        <w:rPr>
          <w:rFonts w:ascii="Arial" w:hAnsi="Arial" w:cs="Arial"/>
          <w:sz w:val="24"/>
        </w:rPr>
      </w:pPr>
    </w:p>
    <w:p w14:paraId="1EB91E76" w14:textId="7E2F1F61" w:rsidR="000F75E5" w:rsidRPr="0024566B" w:rsidRDefault="000F75E5" w:rsidP="000F75E5">
      <w:pPr>
        <w:shd w:val="clear" w:color="auto" w:fill="FFFFFF" w:themeFill="background1"/>
        <w:spacing w:after="0" w:line="360" w:lineRule="auto"/>
        <w:rPr>
          <w:rFonts w:ascii="Arial" w:hAnsi="Arial" w:cs="Arial"/>
          <w:sz w:val="24"/>
        </w:rPr>
      </w:pPr>
      <w:r w:rsidRPr="0024566B">
        <w:rPr>
          <w:rFonts w:ascii="Arial" w:hAnsi="Arial" w:cs="Arial"/>
          <w:sz w:val="24"/>
        </w:rPr>
        <w:t xml:space="preserve">“We developed </w:t>
      </w:r>
      <w:r w:rsidR="0024566B" w:rsidRPr="0024566B">
        <w:rPr>
          <w:rFonts w:ascii="Arial" w:hAnsi="Arial" w:cs="Arial"/>
          <w:sz w:val="24"/>
        </w:rPr>
        <w:t xml:space="preserve">the </w:t>
      </w:r>
      <w:r w:rsidR="00FD5CAC">
        <w:rPr>
          <w:rFonts w:ascii="Arial" w:hAnsi="Arial" w:cs="Arial"/>
          <w:sz w:val="24"/>
        </w:rPr>
        <w:t xml:space="preserve">next-generation </w:t>
      </w:r>
      <w:r w:rsidR="00623638">
        <w:rPr>
          <w:rFonts w:ascii="Arial" w:hAnsi="Arial" w:cs="Arial"/>
          <w:sz w:val="24"/>
        </w:rPr>
        <w:t>Firestop™</w:t>
      </w:r>
      <w:r w:rsidRPr="0024566B">
        <w:rPr>
          <w:rFonts w:ascii="Arial" w:hAnsi="Arial" w:cs="Arial"/>
          <w:sz w:val="24"/>
        </w:rPr>
        <w:t xml:space="preserve"> material at our </w:t>
      </w:r>
      <w:r w:rsidRPr="0065180C">
        <w:rPr>
          <w:rFonts w:ascii="Arial" w:hAnsi="Arial" w:cs="Arial"/>
          <w:noProof/>
          <w:sz w:val="24"/>
        </w:rPr>
        <w:t>in</w:t>
      </w:r>
      <w:r w:rsidR="0065180C">
        <w:rPr>
          <w:rFonts w:ascii="Arial" w:hAnsi="Arial" w:cs="Arial"/>
          <w:noProof/>
          <w:sz w:val="24"/>
        </w:rPr>
        <w:t>-</w:t>
      </w:r>
      <w:r w:rsidRPr="0065180C">
        <w:rPr>
          <w:rFonts w:ascii="Arial" w:hAnsi="Arial" w:cs="Arial"/>
          <w:noProof/>
          <w:sz w:val="24"/>
        </w:rPr>
        <w:t>house</w:t>
      </w:r>
      <w:r w:rsidRPr="0024566B">
        <w:rPr>
          <w:rFonts w:ascii="Arial" w:hAnsi="Arial" w:cs="Arial"/>
          <w:sz w:val="24"/>
        </w:rPr>
        <w:t xml:space="preserve"> laboratory </w:t>
      </w:r>
      <w:r w:rsidR="008C5D89" w:rsidRPr="0024566B">
        <w:rPr>
          <w:rFonts w:ascii="Arial" w:hAnsi="Arial" w:cs="Arial"/>
          <w:sz w:val="24"/>
        </w:rPr>
        <w:t>in Norway</w:t>
      </w:r>
      <w:r w:rsidR="00FD5CAC">
        <w:rPr>
          <w:rFonts w:ascii="Arial" w:hAnsi="Arial" w:cs="Arial"/>
          <w:sz w:val="24"/>
        </w:rPr>
        <w:t>. Based on proven technology, the material is</w:t>
      </w:r>
      <w:r w:rsidR="008C5D89" w:rsidRPr="0024566B">
        <w:rPr>
          <w:rFonts w:ascii="Arial" w:hAnsi="Arial" w:cs="Arial"/>
          <w:sz w:val="24"/>
        </w:rPr>
        <w:t xml:space="preserve"> </w:t>
      </w:r>
      <w:r w:rsidR="00C934B3" w:rsidRPr="0024566B">
        <w:rPr>
          <w:rFonts w:ascii="Arial" w:hAnsi="Arial" w:cs="Arial"/>
          <w:sz w:val="24"/>
        </w:rPr>
        <w:t>lighter</w:t>
      </w:r>
      <w:r w:rsidR="00FD5CAC">
        <w:rPr>
          <w:rFonts w:ascii="Arial" w:hAnsi="Arial" w:cs="Arial"/>
          <w:sz w:val="24"/>
        </w:rPr>
        <w:t xml:space="preserve"> and</w:t>
      </w:r>
      <w:r w:rsidR="00FD5CAC" w:rsidRPr="0024566B">
        <w:rPr>
          <w:rFonts w:ascii="Arial" w:hAnsi="Arial" w:cs="Arial"/>
          <w:sz w:val="24"/>
        </w:rPr>
        <w:t xml:space="preserve"> </w:t>
      </w:r>
      <w:r w:rsidR="00C934B3" w:rsidRPr="0024566B">
        <w:rPr>
          <w:rFonts w:ascii="Arial" w:hAnsi="Arial" w:cs="Arial"/>
          <w:sz w:val="24"/>
        </w:rPr>
        <w:t xml:space="preserve">thinner </w:t>
      </w:r>
      <w:r w:rsidR="00C934B3">
        <w:rPr>
          <w:rFonts w:ascii="Arial" w:hAnsi="Arial" w:cs="Arial"/>
          <w:sz w:val="24"/>
        </w:rPr>
        <w:t>th</w:t>
      </w:r>
      <w:r w:rsidR="00FD5CAC">
        <w:rPr>
          <w:rFonts w:ascii="Arial" w:hAnsi="Arial" w:cs="Arial"/>
          <w:sz w:val="24"/>
        </w:rPr>
        <w:t>an</w:t>
      </w:r>
      <w:r w:rsidR="00C934B3">
        <w:rPr>
          <w:rFonts w:ascii="Arial" w:hAnsi="Arial" w:cs="Arial"/>
          <w:sz w:val="24"/>
        </w:rPr>
        <w:t xml:space="preserve"> </w:t>
      </w:r>
      <w:r w:rsidR="00FD5CAC">
        <w:rPr>
          <w:rFonts w:ascii="Arial" w:hAnsi="Arial" w:cs="Arial"/>
          <w:sz w:val="24"/>
        </w:rPr>
        <w:t xml:space="preserve">our </w:t>
      </w:r>
      <w:r w:rsidR="008C5D89" w:rsidRPr="0024566B">
        <w:rPr>
          <w:rFonts w:ascii="Arial" w:hAnsi="Arial" w:cs="Arial"/>
          <w:sz w:val="24"/>
        </w:rPr>
        <w:t>first generation</w:t>
      </w:r>
      <w:r w:rsidR="00C934B3">
        <w:rPr>
          <w:rFonts w:ascii="Arial" w:hAnsi="Arial" w:cs="Arial"/>
          <w:sz w:val="24"/>
        </w:rPr>
        <w:t xml:space="preserve"> material. The newly formulated </w:t>
      </w:r>
      <w:r w:rsidR="00FD5CAC">
        <w:rPr>
          <w:rFonts w:ascii="Arial" w:hAnsi="Arial" w:cs="Arial"/>
          <w:sz w:val="24"/>
        </w:rPr>
        <w:t xml:space="preserve">compound </w:t>
      </w:r>
      <w:r w:rsidR="00C934B3">
        <w:rPr>
          <w:rFonts w:ascii="Arial" w:hAnsi="Arial" w:cs="Arial"/>
          <w:sz w:val="24"/>
        </w:rPr>
        <w:t>enables us to</w:t>
      </w:r>
      <w:r w:rsidR="008C5D89" w:rsidRPr="0024566B">
        <w:rPr>
          <w:rFonts w:ascii="Arial" w:hAnsi="Arial" w:cs="Arial"/>
          <w:sz w:val="24"/>
        </w:rPr>
        <w:t xml:space="preserve"> reduc</w:t>
      </w:r>
      <w:r w:rsidR="00C934B3">
        <w:rPr>
          <w:rFonts w:ascii="Arial" w:hAnsi="Arial" w:cs="Arial"/>
          <w:sz w:val="24"/>
        </w:rPr>
        <w:t>e both</w:t>
      </w:r>
      <w:r w:rsidR="008C5D89" w:rsidRPr="0024566B">
        <w:rPr>
          <w:rFonts w:ascii="Arial" w:hAnsi="Arial" w:cs="Arial"/>
          <w:sz w:val="24"/>
        </w:rPr>
        <w:t xml:space="preserve"> costs and lead time</w:t>
      </w:r>
      <w:r w:rsidR="00396DD2">
        <w:rPr>
          <w:rFonts w:ascii="Arial" w:hAnsi="Arial" w:cs="Arial"/>
          <w:sz w:val="24"/>
        </w:rPr>
        <w:t xml:space="preserve"> for our customers</w:t>
      </w:r>
      <w:r w:rsidRPr="0024566B">
        <w:rPr>
          <w:rFonts w:ascii="Arial" w:hAnsi="Arial" w:cs="Arial"/>
          <w:sz w:val="24"/>
        </w:rPr>
        <w:t xml:space="preserve">. </w:t>
      </w:r>
      <w:r w:rsidR="00754B84" w:rsidRPr="0024566B">
        <w:rPr>
          <w:rFonts w:ascii="Arial" w:hAnsi="Arial" w:cs="Arial"/>
          <w:sz w:val="24"/>
        </w:rPr>
        <w:t xml:space="preserve">Since the new material can easily be molded and extruded in all shapes and profiles, we </w:t>
      </w:r>
      <w:r w:rsidR="00FD5CAC">
        <w:rPr>
          <w:rFonts w:ascii="Arial" w:hAnsi="Arial" w:cs="Arial"/>
          <w:sz w:val="24"/>
        </w:rPr>
        <w:t>intend</w:t>
      </w:r>
      <w:r w:rsidR="00754B84" w:rsidRPr="0024566B">
        <w:rPr>
          <w:rFonts w:ascii="Arial" w:hAnsi="Arial" w:cs="Arial"/>
          <w:sz w:val="24"/>
        </w:rPr>
        <w:t xml:space="preserve"> to identify new applications for the material in </w:t>
      </w:r>
      <w:r w:rsidR="00FD5CAC">
        <w:rPr>
          <w:rFonts w:ascii="Arial" w:hAnsi="Arial" w:cs="Arial"/>
          <w:sz w:val="24"/>
        </w:rPr>
        <w:t>other</w:t>
      </w:r>
      <w:r w:rsidR="00FD5CAC" w:rsidRPr="0024566B">
        <w:rPr>
          <w:rFonts w:ascii="Arial" w:hAnsi="Arial" w:cs="Arial"/>
          <w:sz w:val="24"/>
        </w:rPr>
        <w:t xml:space="preserve"> </w:t>
      </w:r>
      <w:r w:rsidR="00754B84" w:rsidRPr="0024566B">
        <w:rPr>
          <w:rFonts w:ascii="Arial" w:hAnsi="Arial" w:cs="Arial"/>
          <w:sz w:val="24"/>
        </w:rPr>
        <w:t>markets.”</w:t>
      </w:r>
    </w:p>
    <w:p w14:paraId="751CB858" w14:textId="77777777" w:rsidR="000F75E5" w:rsidRPr="0024566B" w:rsidRDefault="000F75E5" w:rsidP="000F75E5">
      <w:pPr>
        <w:shd w:val="clear" w:color="auto" w:fill="FFFFFF" w:themeFill="background1"/>
        <w:spacing w:after="0" w:line="360" w:lineRule="auto"/>
        <w:rPr>
          <w:rFonts w:ascii="Arial" w:hAnsi="Arial" w:cs="Arial"/>
          <w:sz w:val="24"/>
        </w:rPr>
      </w:pPr>
    </w:p>
    <w:p w14:paraId="25EE9578" w14:textId="52377C15" w:rsidR="000F75E5" w:rsidRPr="0024566B" w:rsidRDefault="00754B84" w:rsidP="000F75E5">
      <w:pPr>
        <w:shd w:val="clear" w:color="auto" w:fill="FFFFFF" w:themeFill="background1"/>
        <w:spacing w:after="0" w:line="360" w:lineRule="auto"/>
        <w:rPr>
          <w:rFonts w:ascii="Arial" w:hAnsi="Arial" w:cs="Arial"/>
          <w:sz w:val="24"/>
        </w:rPr>
      </w:pPr>
      <w:r w:rsidRPr="0024566B">
        <w:rPr>
          <w:rFonts w:ascii="Arial" w:hAnsi="Arial" w:cs="Arial"/>
          <w:sz w:val="24"/>
        </w:rPr>
        <w:t>In addition to developing the new material, a</w:t>
      </w:r>
      <w:r w:rsidR="000F75E5" w:rsidRPr="0024566B">
        <w:rPr>
          <w:rFonts w:ascii="Arial" w:hAnsi="Arial" w:cs="Arial"/>
          <w:sz w:val="24"/>
        </w:rPr>
        <w:t xml:space="preserve">n internal investment program </w:t>
      </w:r>
      <w:r w:rsidRPr="0024566B">
        <w:rPr>
          <w:rFonts w:ascii="Arial" w:hAnsi="Arial" w:cs="Arial"/>
          <w:sz w:val="24"/>
        </w:rPr>
        <w:t>was</w:t>
      </w:r>
      <w:r w:rsidR="000F75E5" w:rsidRPr="0024566B">
        <w:rPr>
          <w:rFonts w:ascii="Arial" w:hAnsi="Arial" w:cs="Arial"/>
          <w:sz w:val="24"/>
        </w:rPr>
        <w:t xml:space="preserve"> initiated to test and certif</w:t>
      </w:r>
      <w:r w:rsidRPr="0024566B">
        <w:rPr>
          <w:rFonts w:ascii="Arial" w:hAnsi="Arial" w:cs="Arial"/>
          <w:sz w:val="24"/>
        </w:rPr>
        <w:t xml:space="preserve">y all </w:t>
      </w:r>
      <w:r w:rsidR="000F75E5" w:rsidRPr="0024566B">
        <w:rPr>
          <w:rFonts w:ascii="Arial" w:hAnsi="Arial" w:cs="Arial"/>
          <w:sz w:val="24"/>
        </w:rPr>
        <w:t xml:space="preserve">existing </w:t>
      </w:r>
      <w:r w:rsidRPr="0024566B">
        <w:rPr>
          <w:rFonts w:ascii="Arial" w:hAnsi="Arial" w:cs="Arial"/>
          <w:sz w:val="24"/>
        </w:rPr>
        <w:t xml:space="preserve">Firestop™ </w:t>
      </w:r>
      <w:r w:rsidR="00FD5CAC">
        <w:rPr>
          <w:rFonts w:ascii="Arial" w:hAnsi="Arial" w:cs="Arial"/>
          <w:sz w:val="24"/>
        </w:rPr>
        <w:t>applications</w:t>
      </w:r>
      <w:r w:rsidR="00FD5CAC" w:rsidRPr="0024566B">
        <w:rPr>
          <w:rFonts w:ascii="Arial" w:hAnsi="Arial" w:cs="Arial"/>
          <w:sz w:val="24"/>
        </w:rPr>
        <w:t xml:space="preserve"> </w:t>
      </w:r>
      <w:r w:rsidR="00FD5CAC">
        <w:rPr>
          <w:rFonts w:ascii="Arial" w:hAnsi="Arial" w:cs="Arial"/>
          <w:sz w:val="24"/>
        </w:rPr>
        <w:t xml:space="preserve">for </w:t>
      </w:r>
      <w:r w:rsidR="00446931">
        <w:rPr>
          <w:rFonts w:ascii="Arial" w:hAnsi="Arial" w:cs="Arial"/>
          <w:sz w:val="24"/>
        </w:rPr>
        <w:t xml:space="preserve">the </w:t>
      </w:r>
      <w:r w:rsidR="00623638">
        <w:rPr>
          <w:rFonts w:ascii="Arial" w:hAnsi="Arial" w:cs="Arial"/>
          <w:sz w:val="24"/>
        </w:rPr>
        <w:t>next generation</w:t>
      </w:r>
      <w:r w:rsidR="00446931">
        <w:rPr>
          <w:rFonts w:ascii="Arial" w:hAnsi="Arial" w:cs="Arial"/>
          <w:sz w:val="24"/>
        </w:rPr>
        <w:t xml:space="preserve"> Firestop™ </w:t>
      </w:r>
      <w:r w:rsidR="00623638">
        <w:rPr>
          <w:rFonts w:ascii="Arial" w:hAnsi="Arial" w:cs="Arial"/>
          <w:sz w:val="24"/>
        </w:rPr>
        <w:t>material</w:t>
      </w:r>
      <w:r w:rsidR="000F75E5" w:rsidRPr="0024566B">
        <w:rPr>
          <w:rFonts w:ascii="Arial" w:hAnsi="Arial" w:cs="Arial"/>
          <w:sz w:val="24"/>
        </w:rPr>
        <w:t>.</w:t>
      </w:r>
    </w:p>
    <w:p w14:paraId="3501AF07" w14:textId="34B0A911" w:rsidR="00E47FBE" w:rsidRPr="0024566B" w:rsidRDefault="005E7CCA" w:rsidP="00E47FBE">
      <w:pPr>
        <w:shd w:val="clear" w:color="auto" w:fill="FFFFFF" w:themeFill="background1"/>
        <w:spacing w:after="0" w:line="360" w:lineRule="auto"/>
        <w:rPr>
          <w:rFonts w:ascii="Arial" w:hAnsi="Arial" w:cs="Arial"/>
          <w:sz w:val="24"/>
        </w:rPr>
      </w:pPr>
      <w:r w:rsidRPr="0024566B">
        <w:rPr>
          <w:rFonts w:ascii="Arial" w:hAnsi="Arial" w:cs="Arial"/>
          <w:sz w:val="24"/>
        </w:rPr>
        <w:t xml:space="preserve"> </w:t>
      </w:r>
      <w:r w:rsidR="00E47FBE" w:rsidRPr="0024566B">
        <w:rPr>
          <w:rFonts w:ascii="Arial" w:hAnsi="Arial" w:cs="Arial"/>
          <w:sz w:val="24"/>
        </w:rPr>
        <w:t xml:space="preserve"> </w:t>
      </w:r>
    </w:p>
    <w:p w14:paraId="1CA465C1" w14:textId="68A59BBC" w:rsidR="00E47FBE" w:rsidRPr="0024566B" w:rsidRDefault="00623638" w:rsidP="005E7CCA">
      <w:pPr>
        <w:shd w:val="clear" w:color="auto" w:fill="FFFFFF" w:themeFill="background1"/>
        <w:spacing w:after="0" w:line="360" w:lineRule="auto"/>
        <w:rPr>
          <w:rFonts w:ascii="Arial" w:hAnsi="Arial" w:cs="Arial"/>
          <w:sz w:val="24"/>
        </w:rPr>
      </w:pPr>
      <w:r>
        <w:rPr>
          <w:rFonts w:ascii="Arial" w:hAnsi="Arial" w:cs="Arial"/>
          <w:sz w:val="24"/>
        </w:rPr>
        <w:t xml:space="preserve">Firestop™ </w:t>
      </w:r>
      <w:r w:rsidR="005E7CCA" w:rsidRPr="0024566B">
        <w:rPr>
          <w:rFonts w:ascii="Arial" w:hAnsi="Arial" w:cs="Arial"/>
          <w:sz w:val="24"/>
        </w:rPr>
        <w:t>is a passive fire protection material used to protect personnel and equipment by minimizing fire escalation</w:t>
      </w:r>
      <w:r w:rsidR="00FD5CAC">
        <w:rPr>
          <w:rFonts w:ascii="Arial" w:hAnsi="Arial" w:cs="Arial"/>
          <w:sz w:val="24"/>
        </w:rPr>
        <w:t>.</w:t>
      </w:r>
      <w:r w:rsidR="005E7CCA" w:rsidRPr="0024566B">
        <w:rPr>
          <w:rFonts w:ascii="Arial" w:hAnsi="Arial" w:cs="Arial"/>
          <w:sz w:val="24"/>
        </w:rPr>
        <w:t xml:space="preserve"> </w:t>
      </w:r>
      <w:r w:rsidR="00FD5CAC">
        <w:rPr>
          <w:rFonts w:ascii="Arial" w:hAnsi="Arial" w:cs="Arial"/>
          <w:sz w:val="24"/>
        </w:rPr>
        <w:t>This</w:t>
      </w:r>
      <w:r w:rsidR="00FD5CAC" w:rsidRPr="0024566B">
        <w:rPr>
          <w:rFonts w:ascii="Arial" w:hAnsi="Arial" w:cs="Arial"/>
          <w:sz w:val="24"/>
        </w:rPr>
        <w:t xml:space="preserve"> provid</w:t>
      </w:r>
      <w:r w:rsidR="00FD5CAC">
        <w:rPr>
          <w:rFonts w:ascii="Arial" w:hAnsi="Arial" w:cs="Arial"/>
          <w:sz w:val="24"/>
        </w:rPr>
        <w:t>es</w:t>
      </w:r>
      <w:r w:rsidR="00FD5CAC" w:rsidRPr="0024566B">
        <w:rPr>
          <w:rFonts w:ascii="Arial" w:hAnsi="Arial" w:cs="Arial"/>
          <w:sz w:val="24"/>
        </w:rPr>
        <w:t xml:space="preserve"> </w:t>
      </w:r>
      <w:r w:rsidR="005E7CCA" w:rsidRPr="0024566B">
        <w:rPr>
          <w:rFonts w:ascii="Arial" w:hAnsi="Arial" w:cs="Arial"/>
          <w:sz w:val="24"/>
        </w:rPr>
        <w:t xml:space="preserve">time to evacuate people, close down critical equipment and for responders to gain control of </w:t>
      </w:r>
      <w:r w:rsidR="00FD5CAC">
        <w:rPr>
          <w:rFonts w:ascii="Arial" w:hAnsi="Arial" w:cs="Arial"/>
          <w:sz w:val="24"/>
        </w:rPr>
        <w:t>a</w:t>
      </w:r>
      <w:r w:rsidR="00FD5CAC" w:rsidRPr="0024566B">
        <w:rPr>
          <w:rFonts w:ascii="Arial" w:hAnsi="Arial" w:cs="Arial"/>
          <w:sz w:val="24"/>
        </w:rPr>
        <w:t xml:space="preserve"> </w:t>
      </w:r>
      <w:r w:rsidR="005E7CCA" w:rsidRPr="0024566B">
        <w:rPr>
          <w:rFonts w:ascii="Arial" w:hAnsi="Arial" w:cs="Arial"/>
          <w:sz w:val="24"/>
        </w:rPr>
        <w:t xml:space="preserve">fire. The certified </w:t>
      </w:r>
      <w:r w:rsidR="00FD5CAC" w:rsidRPr="0024566B">
        <w:rPr>
          <w:rFonts w:ascii="Arial" w:hAnsi="Arial" w:cs="Arial"/>
          <w:sz w:val="24"/>
        </w:rPr>
        <w:t>rubber</w:t>
      </w:r>
      <w:r w:rsidR="00FD5CAC">
        <w:rPr>
          <w:rFonts w:ascii="Arial" w:hAnsi="Arial" w:cs="Arial"/>
          <w:sz w:val="24"/>
        </w:rPr>
        <w:t>-</w:t>
      </w:r>
      <w:r w:rsidR="005E7CCA" w:rsidRPr="0024566B">
        <w:rPr>
          <w:rFonts w:ascii="Arial" w:hAnsi="Arial" w:cs="Arial"/>
          <w:sz w:val="24"/>
        </w:rPr>
        <w:t>based material protects structures from exceeding critical temperature limits. The dampening, noise reducing</w:t>
      </w:r>
      <w:r>
        <w:rPr>
          <w:rFonts w:ascii="Arial" w:hAnsi="Arial" w:cs="Arial"/>
          <w:sz w:val="24"/>
        </w:rPr>
        <w:t xml:space="preserve"> flexible nature of Firestop™</w:t>
      </w:r>
      <w:r w:rsidR="005E7CCA" w:rsidRPr="0024566B">
        <w:rPr>
          <w:rFonts w:ascii="Arial" w:hAnsi="Arial" w:cs="Arial"/>
          <w:sz w:val="24"/>
        </w:rPr>
        <w:t xml:space="preserve"> </w:t>
      </w:r>
      <w:r w:rsidR="005717C4" w:rsidRPr="0024566B">
        <w:rPr>
          <w:rFonts w:ascii="Arial" w:hAnsi="Arial" w:cs="Arial"/>
          <w:sz w:val="24"/>
        </w:rPr>
        <w:t xml:space="preserve">can also </w:t>
      </w:r>
      <w:r w:rsidR="005E7CCA" w:rsidRPr="0024566B">
        <w:rPr>
          <w:rFonts w:ascii="Arial" w:hAnsi="Arial" w:cs="Arial"/>
          <w:sz w:val="24"/>
        </w:rPr>
        <w:t>protect equipment from vibrations,</w:t>
      </w:r>
      <w:r w:rsidR="005E7CCA" w:rsidRPr="0024566B">
        <w:t xml:space="preserve"> </w:t>
      </w:r>
      <w:r w:rsidR="005E7CCA" w:rsidRPr="0024566B">
        <w:rPr>
          <w:rFonts w:ascii="Arial" w:hAnsi="Arial" w:cs="Arial"/>
          <w:sz w:val="24"/>
        </w:rPr>
        <w:t>collisions, explosions and even earthquakes.</w:t>
      </w:r>
      <w:r w:rsidR="000F75E5" w:rsidRPr="0024566B">
        <w:rPr>
          <w:rFonts w:ascii="Arial" w:hAnsi="Arial" w:cs="Arial"/>
          <w:sz w:val="24"/>
        </w:rPr>
        <w:t xml:space="preserve"> </w:t>
      </w:r>
    </w:p>
    <w:p w14:paraId="297B270F" w14:textId="77777777" w:rsidR="0024566B" w:rsidRPr="0024566B" w:rsidRDefault="0024566B" w:rsidP="005E7CCA">
      <w:pPr>
        <w:shd w:val="clear" w:color="auto" w:fill="FFFFFF" w:themeFill="background1"/>
        <w:spacing w:after="0" w:line="360" w:lineRule="auto"/>
        <w:rPr>
          <w:rFonts w:ascii="Arial" w:hAnsi="Arial" w:cs="Arial"/>
          <w:sz w:val="24"/>
        </w:rPr>
      </w:pPr>
    </w:p>
    <w:p w14:paraId="74964389" w14:textId="022D7965" w:rsidR="0024566B" w:rsidRPr="0024566B" w:rsidRDefault="0024566B" w:rsidP="005E7CCA">
      <w:pPr>
        <w:shd w:val="clear" w:color="auto" w:fill="FFFFFF" w:themeFill="background1"/>
        <w:spacing w:after="0" w:line="360" w:lineRule="auto"/>
        <w:rPr>
          <w:rFonts w:ascii="Arial" w:hAnsi="Arial" w:cs="Arial"/>
          <w:sz w:val="24"/>
        </w:rPr>
      </w:pPr>
      <w:r w:rsidRPr="0024566B">
        <w:rPr>
          <w:rFonts w:ascii="Arial" w:hAnsi="Arial" w:cs="Arial"/>
          <w:sz w:val="24"/>
        </w:rPr>
        <w:lastRenderedPageBreak/>
        <w:t xml:space="preserve">For additional information </w:t>
      </w:r>
      <w:r w:rsidRPr="00B1333E">
        <w:rPr>
          <w:rFonts w:ascii="Arial" w:hAnsi="Arial" w:cs="Arial"/>
          <w:sz w:val="24"/>
        </w:rPr>
        <w:t xml:space="preserve">visit </w:t>
      </w:r>
      <w:r w:rsidR="00B1333E" w:rsidRPr="00B1333E">
        <w:rPr>
          <w:rFonts w:ascii="Arial" w:hAnsi="Arial" w:cs="Arial"/>
          <w:sz w:val="24"/>
        </w:rPr>
        <w:t>our</w:t>
      </w:r>
      <w:r w:rsidRPr="00B1333E">
        <w:rPr>
          <w:rFonts w:ascii="Arial" w:hAnsi="Arial" w:cs="Arial"/>
          <w:sz w:val="24"/>
        </w:rPr>
        <w:t xml:space="preserve"> </w:t>
      </w:r>
      <w:hyperlink r:id="rId10" w:history="1">
        <w:r w:rsidRPr="00B1333E">
          <w:rPr>
            <w:rStyle w:val="Hyperlink"/>
            <w:rFonts w:ascii="Arial" w:hAnsi="Arial" w:cs="Arial"/>
            <w:sz w:val="24"/>
          </w:rPr>
          <w:t>Firestop™ webpage</w:t>
        </w:r>
      </w:hyperlink>
      <w:bookmarkStart w:id="0" w:name="_GoBack"/>
      <w:bookmarkEnd w:id="0"/>
      <w:r w:rsidRPr="00B1333E">
        <w:rPr>
          <w:rFonts w:ascii="Arial" w:hAnsi="Arial" w:cs="Arial"/>
          <w:sz w:val="24"/>
        </w:rPr>
        <w:t>.</w:t>
      </w:r>
    </w:p>
    <w:p w14:paraId="69E05828" w14:textId="77777777" w:rsidR="00E47FBE" w:rsidRPr="0024566B" w:rsidRDefault="00E47FBE" w:rsidP="00E47FBE">
      <w:pPr>
        <w:shd w:val="clear" w:color="auto" w:fill="FFFFFF" w:themeFill="background1"/>
        <w:spacing w:after="0" w:line="360" w:lineRule="auto"/>
        <w:rPr>
          <w:rFonts w:ascii="Arial" w:hAnsi="Arial" w:cs="Arial"/>
        </w:rPr>
      </w:pPr>
    </w:p>
    <w:p w14:paraId="2F815A91" w14:textId="77777777" w:rsidR="00824711" w:rsidRPr="0024566B" w:rsidRDefault="00824711" w:rsidP="00211ACE">
      <w:pPr>
        <w:spacing w:after="120" w:line="360" w:lineRule="auto"/>
        <w:jc w:val="center"/>
        <w:rPr>
          <w:rFonts w:ascii="Arial" w:hAnsi="Arial" w:cs="Arial"/>
          <w:b/>
        </w:rPr>
      </w:pPr>
      <w:r w:rsidRPr="0024566B">
        <w:rPr>
          <w:rFonts w:ascii="Arial" w:hAnsi="Arial" w:cs="Arial"/>
          <w:b/>
        </w:rPr>
        <w:t>~ENDS~</w:t>
      </w:r>
    </w:p>
    <w:p w14:paraId="107C4BC3" w14:textId="77777777" w:rsidR="00824711" w:rsidRPr="0024566B" w:rsidRDefault="00824711" w:rsidP="00644075">
      <w:pPr>
        <w:spacing w:after="120" w:line="360" w:lineRule="auto"/>
        <w:ind w:left="-144"/>
        <w:jc w:val="both"/>
        <w:rPr>
          <w:rFonts w:ascii="Arial" w:hAnsi="Arial" w:cs="Arial"/>
          <w:bCs/>
          <w:sz w:val="20"/>
          <w:szCs w:val="20"/>
        </w:rPr>
      </w:pPr>
      <w:r w:rsidRPr="0024566B">
        <w:rPr>
          <w:rFonts w:ascii="Arial" w:hAnsi="Arial" w:cs="Arial"/>
          <w:b/>
          <w:sz w:val="20"/>
          <w:szCs w:val="20"/>
        </w:rPr>
        <w:t>For press information:</w:t>
      </w:r>
      <w:r w:rsidRPr="0024566B">
        <w:rPr>
          <w:rFonts w:ascii="Arial" w:hAnsi="Arial" w:cs="Arial"/>
          <w:sz w:val="20"/>
          <w:szCs w:val="20"/>
        </w:rPr>
        <w:t xml:space="preserve">  </w:t>
      </w:r>
    </w:p>
    <w:p w14:paraId="0B733E93" w14:textId="77777777" w:rsidR="00824711" w:rsidRPr="0024566B" w:rsidRDefault="00824711" w:rsidP="00644075">
      <w:pPr>
        <w:autoSpaceDE w:val="0"/>
        <w:autoSpaceDN w:val="0"/>
        <w:adjustRightInd w:val="0"/>
        <w:spacing w:after="120" w:line="360" w:lineRule="auto"/>
        <w:ind w:left="-142"/>
        <w:jc w:val="both"/>
        <w:rPr>
          <w:rFonts w:ascii="Arial" w:hAnsi="Arial" w:cs="Arial"/>
          <w:sz w:val="20"/>
          <w:szCs w:val="20"/>
        </w:rPr>
      </w:pPr>
      <w:r w:rsidRPr="0024566B">
        <w:rPr>
          <w:rFonts w:ascii="Arial" w:hAnsi="Arial" w:cs="Arial"/>
          <w:iCs/>
          <w:sz w:val="20"/>
          <w:szCs w:val="20"/>
        </w:rPr>
        <w:t xml:space="preserve">For additional information on Trelleborg solutions for all offshore and subsea markets, please call Ruth Clay, </w:t>
      </w:r>
      <w:r w:rsidRPr="0024566B">
        <w:rPr>
          <w:rFonts w:ascii="Arial" w:hAnsi="Arial" w:cs="Arial"/>
          <w:sz w:val="20"/>
          <w:szCs w:val="20"/>
        </w:rPr>
        <w:t xml:space="preserve">Mobile: +12817405755; </w:t>
      </w:r>
      <w:hyperlink r:id="rId11" w:history="1">
        <w:r w:rsidRPr="0024566B">
          <w:rPr>
            <w:rStyle w:val="Hyperlink"/>
            <w:rFonts w:ascii="Arial" w:hAnsi="Arial" w:cs="Arial"/>
            <w:color w:val="auto"/>
            <w:sz w:val="20"/>
            <w:szCs w:val="20"/>
          </w:rPr>
          <w:t>ruth.clay@trelleborg.com</w:t>
        </w:r>
      </w:hyperlink>
      <w:r w:rsidRPr="0024566B">
        <w:rPr>
          <w:rFonts w:ascii="Arial" w:eastAsia="SimSun" w:hAnsi="Arial" w:cs="Arial"/>
          <w:sz w:val="20"/>
          <w:szCs w:val="20"/>
        </w:rPr>
        <w:t>,</w:t>
      </w:r>
      <w:r w:rsidRPr="0024566B">
        <w:rPr>
          <w:rFonts w:ascii="Arial" w:hAnsi="Arial" w:cs="Arial"/>
          <w:sz w:val="20"/>
          <w:szCs w:val="20"/>
        </w:rPr>
        <w:t xml:space="preserve"> </w:t>
      </w:r>
      <w:hyperlink r:id="rId12" w:history="1">
        <w:r w:rsidRPr="0024566B">
          <w:rPr>
            <w:rStyle w:val="Hyperlink"/>
            <w:rFonts w:ascii="Arial" w:hAnsi="Arial" w:cs="Arial"/>
            <w:color w:val="auto"/>
            <w:sz w:val="20"/>
            <w:szCs w:val="20"/>
          </w:rPr>
          <w:t>@</w:t>
        </w:r>
        <w:proofErr w:type="spellStart"/>
        <w:r w:rsidRPr="0024566B">
          <w:rPr>
            <w:rStyle w:val="Hyperlink"/>
            <w:rFonts w:ascii="Arial" w:hAnsi="Arial" w:cs="Arial"/>
            <w:color w:val="auto"/>
            <w:sz w:val="20"/>
            <w:szCs w:val="20"/>
          </w:rPr>
          <w:t>OffshoreInsi</w:t>
        </w:r>
      </w:hyperlink>
      <w:r w:rsidRPr="0024566B">
        <w:rPr>
          <w:rStyle w:val="Hyperlink"/>
          <w:rFonts w:ascii="Arial" w:hAnsi="Arial" w:cs="Arial"/>
          <w:color w:val="auto"/>
          <w:sz w:val="20"/>
          <w:szCs w:val="20"/>
        </w:rPr>
        <w:t>ght</w:t>
      </w:r>
      <w:proofErr w:type="spellEnd"/>
      <w:r w:rsidRPr="0024566B">
        <w:rPr>
          <w:rStyle w:val="Hyperlink"/>
          <w:rFonts w:ascii="Arial" w:hAnsi="Arial" w:cs="Arial"/>
          <w:color w:val="auto"/>
          <w:sz w:val="20"/>
          <w:szCs w:val="20"/>
        </w:rPr>
        <w:t xml:space="preserve">, </w:t>
      </w:r>
      <w:hyperlink r:id="rId13" w:history="1">
        <w:r w:rsidRPr="0024566B">
          <w:rPr>
            <w:rStyle w:val="Hyperlink"/>
            <w:rFonts w:ascii="Arial" w:hAnsi="Arial" w:cs="Arial"/>
            <w:color w:val="auto"/>
            <w:sz w:val="20"/>
            <w:szCs w:val="20"/>
          </w:rPr>
          <w:t>LinkedIn</w:t>
        </w:r>
      </w:hyperlink>
      <w:r w:rsidRPr="0024566B">
        <w:rPr>
          <w:rFonts w:ascii="Arial" w:hAnsi="Arial" w:cs="Arial"/>
          <w:sz w:val="20"/>
          <w:szCs w:val="20"/>
        </w:rPr>
        <w:t xml:space="preserve">. </w:t>
      </w:r>
    </w:p>
    <w:p w14:paraId="5F3452DC" w14:textId="77777777" w:rsidR="00824711" w:rsidRPr="0024566B" w:rsidRDefault="00824711" w:rsidP="00644075">
      <w:pPr>
        <w:spacing w:after="120" w:line="360" w:lineRule="auto"/>
        <w:ind w:left="-142"/>
        <w:jc w:val="both"/>
        <w:rPr>
          <w:rFonts w:ascii="Arial" w:hAnsi="Arial" w:cs="Arial"/>
          <w:b/>
          <w:iCs/>
          <w:sz w:val="20"/>
          <w:szCs w:val="20"/>
          <w:lang w:val="en-GB"/>
        </w:rPr>
      </w:pPr>
      <w:r w:rsidRPr="0024566B">
        <w:rPr>
          <w:rFonts w:ascii="Arial" w:hAnsi="Arial" w:cs="Arial"/>
          <w:b/>
          <w:iCs/>
          <w:sz w:val="20"/>
          <w:szCs w:val="20"/>
          <w:lang w:val="en-GB"/>
        </w:rPr>
        <w:t xml:space="preserve">Notes to Editors: </w:t>
      </w:r>
    </w:p>
    <w:p w14:paraId="3B8495D2" w14:textId="77777777" w:rsidR="00110B13" w:rsidRPr="0024566B" w:rsidRDefault="00824711" w:rsidP="00110B13">
      <w:pPr>
        <w:spacing w:after="0" w:line="360" w:lineRule="auto"/>
        <w:ind w:left="-142"/>
        <w:jc w:val="both"/>
        <w:rPr>
          <w:rFonts w:ascii="Arial" w:eastAsiaTheme="minorEastAsia" w:hAnsi="Arial" w:cs="Arial"/>
          <w:sz w:val="20"/>
          <w:szCs w:val="20"/>
          <w:lang w:val="en-GB" w:eastAsia="zh-TW" w:bidi="th-TH"/>
        </w:rPr>
      </w:pPr>
      <w:r w:rsidRPr="0024566B">
        <w:rPr>
          <w:rFonts w:ascii="Arial" w:hAnsi="Arial" w:cs="Arial"/>
          <w:b/>
          <w:iCs/>
          <w:sz w:val="20"/>
          <w:szCs w:val="20"/>
          <w:lang w:val="en-GB"/>
        </w:rPr>
        <w:t>Trelleborg’s offshore operation and Trelleborg Group</w:t>
      </w:r>
    </w:p>
    <w:p w14:paraId="687464BD" w14:textId="77777777" w:rsidR="00824711" w:rsidRPr="0024566B" w:rsidRDefault="00824711" w:rsidP="00110B13">
      <w:pPr>
        <w:spacing w:line="240" w:lineRule="auto"/>
        <w:ind w:left="-142"/>
        <w:jc w:val="both"/>
        <w:rPr>
          <w:rFonts w:ascii="Arial" w:eastAsiaTheme="minorEastAsia" w:hAnsi="Arial" w:cs="Arial"/>
          <w:sz w:val="20"/>
          <w:szCs w:val="20"/>
          <w:lang w:val="en-GB" w:eastAsia="zh-TW" w:bidi="th-TH"/>
        </w:rPr>
      </w:pPr>
      <w:r w:rsidRPr="0024566B">
        <w:rPr>
          <w:rFonts w:ascii="Arial" w:hAnsi="Arial" w:cs="Arial"/>
          <w:sz w:val="20"/>
          <w:szCs w:val="20"/>
        </w:rPr>
        <w:t>Using advanced polymer material technology, Trelleborg’s offshore operation provides high integrity solutions for the harshest and most demanding offshore environments. As part of the Trelleborg Offshore &amp; Construction</w:t>
      </w:r>
      <w:r w:rsidRPr="0024566B" w:rsidDel="00EF649C">
        <w:rPr>
          <w:rFonts w:ascii="Arial" w:hAnsi="Arial" w:cs="Arial"/>
          <w:sz w:val="20"/>
          <w:szCs w:val="20"/>
        </w:rPr>
        <w:t xml:space="preserve"> </w:t>
      </w:r>
      <w:r w:rsidRPr="0024566B">
        <w:rPr>
          <w:rFonts w:ascii="Arial" w:hAnsi="Arial" w:cs="Arial"/>
          <w:sz w:val="20"/>
          <w:szCs w:val="20"/>
        </w:rPr>
        <w:t xml:space="preserve">Business Area of Trelleborg Group, </w:t>
      </w:r>
      <w:r w:rsidRPr="0024566B">
        <w:rPr>
          <w:rFonts w:ascii="Arial" w:hAnsi="Arial" w:cs="Arial"/>
          <w:b/>
          <w:sz w:val="20"/>
          <w:szCs w:val="20"/>
        </w:rPr>
        <w:t>Trelleborg’s offshore operation</w:t>
      </w:r>
      <w:r w:rsidRPr="0024566B">
        <w:rPr>
          <w:rFonts w:ascii="Arial" w:hAnsi="Arial" w:cs="Arial"/>
          <w:sz w:val="20"/>
          <w:szCs w:val="20"/>
        </w:rPr>
        <w:t xml:space="preserve"> specializes in the development and production of polymer and syntactic </w:t>
      </w:r>
      <w:r w:rsidRPr="0016278E">
        <w:rPr>
          <w:rFonts w:ascii="Arial" w:hAnsi="Arial" w:cs="Arial"/>
          <w:noProof/>
          <w:sz w:val="20"/>
          <w:szCs w:val="20"/>
        </w:rPr>
        <w:t>foam based</w:t>
      </w:r>
      <w:r w:rsidRPr="0024566B">
        <w:rPr>
          <w:rFonts w:ascii="Arial" w:hAnsi="Arial" w:cs="Arial"/>
          <w:sz w:val="20"/>
          <w:szCs w:val="20"/>
        </w:rPr>
        <w:t xml:space="preserve"> seismic, marine, buoyancy, cable protection and thermal insulation products, as well as rubber-based passive and active fire protection solutions for the offshore industry. </w:t>
      </w:r>
      <w:r w:rsidRPr="0024566B">
        <w:rPr>
          <w:rFonts w:ascii="Arial" w:hAnsi="Arial" w:cs="Arial"/>
          <w:iCs/>
          <w:sz w:val="20"/>
          <w:szCs w:val="20"/>
        </w:rPr>
        <w:t xml:space="preserve">Within its portfolio are some long established and respected brands including, CRP, </w:t>
      </w:r>
      <w:proofErr w:type="spellStart"/>
      <w:r w:rsidRPr="0024566B">
        <w:rPr>
          <w:rFonts w:ascii="Arial" w:hAnsi="Arial" w:cs="Arial"/>
          <w:iCs/>
          <w:sz w:val="20"/>
          <w:szCs w:val="20"/>
        </w:rPr>
        <w:t>OCP</w:t>
      </w:r>
      <w:proofErr w:type="spellEnd"/>
      <w:r w:rsidRPr="0024566B">
        <w:rPr>
          <w:rFonts w:ascii="Arial" w:hAnsi="Arial" w:cs="Arial"/>
          <w:iCs/>
          <w:sz w:val="20"/>
          <w:szCs w:val="20"/>
        </w:rPr>
        <w:t>, Viking and Emerson &amp; Cuming</w:t>
      </w:r>
      <w:r w:rsidRPr="0024566B">
        <w:rPr>
          <w:rFonts w:ascii="Arial" w:hAnsi="Arial" w:cs="Arial"/>
          <w:sz w:val="20"/>
          <w:szCs w:val="20"/>
        </w:rPr>
        <w:t xml:space="preserve">. Trelleborg’s offshore operation has been providing innovative solutions to the industry for over 30 years. </w:t>
      </w:r>
      <w:hyperlink r:id="rId14" w:history="1">
        <w:r w:rsidRPr="0024566B">
          <w:rPr>
            <w:rFonts w:ascii="Arial" w:eastAsia="SimHei" w:hAnsi="Arial" w:cs="Arial"/>
            <w:sz w:val="20"/>
            <w:szCs w:val="20"/>
            <w:u w:val="single"/>
          </w:rPr>
          <w:t>www.trelleborg.com/offshore</w:t>
        </w:r>
      </w:hyperlink>
    </w:p>
    <w:p w14:paraId="5449A37D" w14:textId="1433B7F0" w:rsidR="00824711" w:rsidRPr="0024566B" w:rsidRDefault="00565006" w:rsidP="00565006">
      <w:pPr>
        <w:spacing w:after="120" w:line="240" w:lineRule="auto"/>
        <w:ind w:left="-142"/>
        <w:jc w:val="both"/>
        <w:rPr>
          <w:rFonts w:ascii="Arial" w:hAnsi="Arial" w:cs="Arial"/>
        </w:rPr>
      </w:pPr>
      <w:r w:rsidRPr="00565006">
        <w:rPr>
          <w:rFonts w:ascii="Arial" w:hAnsi="Arial" w:cs="Arial"/>
          <w:b/>
          <w:bCs/>
          <w:iCs/>
          <w:sz w:val="20"/>
          <w:szCs w:val="20"/>
        </w:rPr>
        <w:t xml:space="preserve">Trelleborg </w:t>
      </w:r>
      <w:r w:rsidRPr="00565006">
        <w:rPr>
          <w:rFonts w:ascii="Arial" w:hAnsi="Arial" w:cs="Arial"/>
          <w:bCs/>
          <w:iCs/>
          <w:sz w:val="20"/>
          <w:szCs w:val="20"/>
        </w:rPr>
        <w:t xml:space="preserve">is a world leader in engineered polymer solutions that seal, damp and protect critical applications in demanding environments. Its innovative solutions accelerate performance for customers in a sustainable way. The Trelleborg Group has annual sales of about SEK 32 billion (EUR 3.28 billion, USD 3.69 billion) and operations in about 50 countries. The Group comprises five business areas: Trelleborg Coated Systems, Trelleborg Industrial Solutions, Trelleborg Offshore &amp; Construction, Trelleborg Sealing Solutions and Trelleborg Wheel Systems. The Trelleborg share has been listed on the Stock Exchange since 1964 and is listed on Nasdaq Stockholm, Large Cap. </w:t>
      </w:r>
      <w:r w:rsidRPr="00565006">
        <w:rPr>
          <w:rFonts w:ascii="Arial" w:hAnsi="Arial" w:cs="Arial"/>
          <w:bCs/>
          <w:iCs/>
          <w:sz w:val="20"/>
          <w:szCs w:val="20"/>
        </w:rPr>
        <w:tab/>
        <w:t>www.trelleborg.com.</w:t>
      </w:r>
    </w:p>
    <w:sectPr w:rsidR="00824711" w:rsidRPr="0024566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A616" w14:textId="77777777" w:rsidR="007D4EC1" w:rsidRDefault="007D4EC1" w:rsidP="00062857">
      <w:pPr>
        <w:spacing w:after="0" w:line="240" w:lineRule="auto"/>
      </w:pPr>
      <w:r>
        <w:separator/>
      </w:r>
    </w:p>
  </w:endnote>
  <w:endnote w:type="continuationSeparator" w:id="0">
    <w:p w14:paraId="64FE65E0" w14:textId="77777777" w:rsidR="007D4EC1" w:rsidRDefault="007D4EC1" w:rsidP="0006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CF393" w14:textId="77777777" w:rsidR="007D4EC1" w:rsidRDefault="007D4EC1" w:rsidP="00062857">
      <w:pPr>
        <w:spacing w:after="0" w:line="240" w:lineRule="auto"/>
      </w:pPr>
      <w:r>
        <w:separator/>
      </w:r>
    </w:p>
  </w:footnote>
  <w:footnote w:type="continuationSeparator" w:id="0">
    <w:p w14:paraId="58751506" w14:textId="77777777" w:rsidR="007D4EC1" w:rsidRDefault="007D4EC1" w:rsidP="0006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D550A" w14:textId="77777777" w:rsidR="00D942EE" w:rsidRDefault="00D942EE" w:rsidP="00D942EE">
    <w:pPr>
      <w:pStyle w:val="Header"/>
      <w:jc w:val="center"/>
    </w:pPr>
    <w:r>
      <w:rPr>
        <w:noProof/>
      </w:rPr>
      <w:drawing>
        <wp:inline distT="0" distB="0" distL="0" distR="0" wp14:anchorId="1D88511F" wp14:editId="119CD15B">
          <wp:extent cx="14478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B 40_RGB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609600"/>
                  </a:xfrm>
                  <a:prstGeom prst="rect">
                    <a:avLst/>
                  </a:prstGeom>
                </pic:spPr>
              </pic:pic>
            </a:graphicData>
          </a:graphic>
        </wp:inline>
      </w:drawing>
    </w:r>
  </w:p>
  <w:p w14:paraId="50343F1E" w14:textId="77777777" w:rsidR="00D942EE" w:rsidRDefault="00D942EE" w:rsidP="00D942E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yMTEwMzY3NDIytDRT0lEKTi0uzszPAykwMqwFAK/gySstAAAA"/>
  </w:docVars>
  <w:rsids>
    <w:rsidRoot w:val="0056288C"/>
    <w:rsid w:val="00003877"/>
    <w:rsid w:val="00010B0E"/>
    <w:rsid w:val="000164FE"/>
    <w:rsid w:val="00017EC2"/>
    <w:rsid w:val="0002048A"/>
    <w:rsid w:val="00047504"/>
    <w:rsid w:val="00062857"/>
    <w:rsid w:val="00067CBE"/>
    <w:rsid w:val="00073F85"/>
    <w:rsid w:val="00074FDC"/>
    <w:rsid w:val="0008059F"/>
    <w:rsid w:val="00095DCC"/>
    <w:rsid w:val="000D7D6A"/>
    <w:rsid w:val="000E2EEA"/>
    <w:rsid w:val="000F75E5"/>
    <w:rsid w:val="000F7683"/>
    <w:rsid w:val="00110B13"/>
    <w:rsid w:val="001177E8"/>
    <w:rsid w:val="00126EB7"/>
    <w:rsid w:val="001338F4"/>
    <w:rsid w:val="00136A17"/>
    <w:rsid w:val="001377C0"/>
    <w:rsid w:val="001455F3"/>
    <w:rsid w:val="00147F79"/>
    <w:rsid w:val="0016278E"/>
    <w:rsid w:val="001650E2"/>
    <w:rsid w:val="00186414"/>
    <w:rsid w:val="001873F1"/>
    <w:rsid w:val="001A7B0B"/>
    <w:rsid w:val="001B3AD0"/>
    <w:rsid w:val="001E2678"/>
    <w:rsid w:val="001F30D3"/>
    <w:rsid w:val="001F460D"/>
    <w:rsid w:val="001F599D"/>
    <w:rsid w:val="00211ACE"/>
    <w:rsid w:val="00213A4D"/>
    <w:rsid w:val="00224111"/>
    <w:rsid w:val="00235298"/>
    <w:rsid w:val="0024566B"/>
    <w:rsid w:val="00262BA7"/>
    <w:rsid w:val="00290317"/>
    <w:rsid w:val="002978A3"/>
    <w:rsid w:val="002A0BA4"/>
    <w:rsid w:val="002A4049"/>
    <w:rsid w:val="002B639C"/>
    <w:rsid w:val="002F1F53"/>
    <w:rsid w:val="002F620F"/>
    <w:rsid w:val="00306BC9"/>
    <w:rsid w:val="00332A75"/>
    <w:rsid w:val="00335AFC"/>
    <w:rsid w:val="00341B98"/>
    <w:rsid w:val="003479E5"/>
    <w:rsid w:val="0036507A"/>
    <w:rsid w:val="0037410C"/>
    <w:rsid w:val="00396DD2"/>
    <w:rsid w:val="00397FC8"/>
    <w:rsid w:val="003A1CBE"/>
    <w:rsid w:val="003A41B3"/>
    <w:rsid w:val="003B24C0"/>
    <w:rsid w:val="003C69DE"/>
    <w:rsid w:val="003E07F2"/>
    <w:rsid w:val="003E5963"/>
    <w:rsid w:val="003F0D34"/>
    <w:rsid w:val="004123EE"/>
    <w:rsid w:val="00425751"/>
    <w:rsid w:val="0042787A"/>
    <w:rsid w:val="00442D3A"/>
    <w:rsid w:val="0044503B"/>
    <w:rsid w:val="00446931"/>
    <w:rsid w:val="00456595"/>
    <w:rsid w:val="00476127"/>
    <w:rsid w:val="004853FB"/>
    <w:rsid w:val="004942C3"/>
    <w:rsid w:val="004A1972"/>
    <w:rsid w:val="004A4793"/>
    <w:rsid w:val="004A6FE9"/>
    <w:rsid w:val="004C1455"/>
    <w:rsid w:val="004C5E0A"/>
    <w:rsid w:val="004E0463"/>
    <w:rsid w:val="0051282E"/>
    <w:rsid w:val="005231DB"/>
    <w:rsid w:val="005450C0"/>
    <w:rsid w:val="00553B4B"/>
    <w:rsid w:val="005627B3"/>
    <w:rsid w:val="0056288C"/>
    <w:rsid w:val="00562D67"/>
    <w:rsid w:val="00565006"/>
    <w:rsid w:val="005717C4"/>
    <w:rsid w:val="00571D94"/>
    <w:rsid w:val="005738B2"/>
    <w:rsid w:val="005849E4"/>
    <w:rsid w:val="005B2841"/>
    <w:rsid w:val="005C093C"/>
    <w:rsid w:val="005C3106"/>
    <w:rsid w:val="005C4F5D"/>
    <w:rsid w:val="005D713A"/>
    <w:rsid w:val="005E7CCA"/>
    <w:rsid w:val="00611BCC"/>
    <w:rsid w:val="00615399"/>
    <w:rsid w:val="0061733A"/>
    <w:rsid w:val="00623638"/>
    <w:rsid w:val="00627CD4"/>
    <w:rsid w:val="006365B0"/>
    <w:rsid w:val="006400AE"/>
    <w:rsid w:val="00644075"/>
    <w:rsid w:val="0065032E"/>
    <w:rsid w:val="0065180C"/>
    <w:rsid w:val="00653299"/>
    <w:rsid w:val="00654756"/>
    <w:rsid w:val="0066326F"/>
    <w:rsid w:val="00665B11"/>
    <w:rsid w:val="006669C3"/>
    <w:rsid w:val="006A07C4"/>
    <w:rsid w:val="006A5258"/>
    <w:rsid w:val="006B5655"/>
    <w:rsid w:val="006C5E72"/>
    <w:rsid w:val="006E3415"/>
    <w:rsid w:val="006F64A6"/>
    <w:rsid w:val="00703EC6"/>
    <w:rsid w:val="007046AA"/>
    <w:rsid w:val="007105DF"/>
    <w:rsid w:val="00714895"/>
    <w:rsid w:val="00714896"/>
    <w:rsid w:val="007444CD"/>
    <w:rsid w:val="00753C85"/>
    <w:rsid w:val="00754B84"/>
    <w:rsid w:val="00764CD3"/>
    <w:rsid w:val="0077589B"/>
    <w:rsid w:val="00775D6C"/>
    <w:rsid w:val="00777913"/>
    <w:rsid w:val="00781A30"/>
    <w:rsid w:val="00783751"/>
    <w:rsid w:val="00797B33"/>
    <w:rsid w:val="007A30A2"/>
    <w:rsid w:val="007B2884"/>
    <w:rsid w:val="007D4EC1"/>
    <w:rsid w:val="007D65B3"/>
    <w:rsid w:val="007D6DBE"/>
    <w:rsid w:val="007E67DA"/>
    <w:rsid w:val="007F462E"/>
    <w:rsid w:val="007F4C1D"/>
    <w:rsid w:val="00810B50"/>
    <w:rsid w:val="00824711"/>
    <w:rsid w:val="00827D5D"/>
    <w:rsid w:val="00840033"/>
    <w:rsid w:val="008630A6"/>
    <w:rsid w:val="0087088B"/>
    <w:rsid w:val="0088002F"/>
    <w:rsid w:val="00883950"/>
    <w:rsid w:val="00894E35"/>
    <w:rsid w:val="008A3E9B"/>
    <w:rsid w:val="008B3DEE"/>
    <w:rsid w:val="008C073F"/>
    <w:rsid w:val="008C2788"/>
    <w:rsid w:val="008C5D89"/>
    <w:rsid w:val="008F3768"/>
    <w:rsid w:val="008F4C63"/>
    <w:rsid w:val="009069E7"/>
    <w:rsid w:val="009160FE"/>
    <w:rsid w:val="0093222F"/>
    <w:rsid w:val="00937329"/>
    <w:rsid w:val="00941F29"/>
    <w:rsid w:val="009513E1"/>
    <w:rsid w:val="00962BBB"/>
    <w:rsid w:val="00967EBC"/>
    <w:rsid w:val="00972493"/>
    <w:rsid w:val="009735FF"/>
    <w:rsid w:val="00975793"/>
    <w:rsid w:val="009831DB"/>
    <w:rsid w:val="009A380F"/>
    <w:rsid w:val="009A502F"/>
    <w:rsid w:val="009B4908"/>
    <w:rsid w:val="009C5A97"/>
    <w:rsid w:val="009D637C"/>
    <w:rsid w:val="009F2DF0"/>
    <w:rsid w:val="009F302E"/>
    <w:rsid w:val="00A16ACC"/>
    <w:rsid w:val="00A17B80"/>
    <w:rsid w:val="00A23B73"/>
    <w:rsid w:val="00A2780D"/>
    <w:rsid w:val="00A34477"/>
    <w:rsid w:val="00A362AA"/>
    <w:rsid w:val="00A42FE5"/>
    <w:rsid w:val="00A44A50"/>
    <w:rsid w:val="00A45ABA"/>
    <w:rsid w:val="00A464D3"/>
    <w:rsid w:val="00A61CD1"/>
    <w:rsid w:val="00A85BB2"/>
    <w:rsid w:val="00AA68B0"/>
    <w:rsid w:val="00AA7559"/>
    <w:rsid w:val="00AB7321"/>
    <w:rsid w:val="00AC13CE"/>
    <w:rsid w:val="00AC3559"/>
    <w:rsid w:val="00AC5846"/>
    <w:rsid w:val="00AC66F2"/>
    <w:rsid w:val="00AE23C9"/>
    <w:rsid w:val="00AE6177"/>
    <w:rsid w:val="00AF100C"/>
    <w:rsid w:val="00B069AB"/>
    <w:rsid w:val="00B106F3"/>
    <w:rsid w:val="00B1333E"/>
    <w:rsid w:val="00B21705"/>
    <w:rsid w:val="00B221DB"/>
    <w:rsid w:val="00B26390"/>
    <w:rsid w:val="00B27EC1"/>
    <w:rsid w:val="00B30674"/>
    <w:rsid w:val="00B36DFA"/>
    <w:rsid w:val="00B40B39"/>
    <w:rsid w:val="00B411C7"/>
    <w:rsid w:val="00B47315"/>
    <w:rsid w:val="00B62EBF"/>
    <w:rsid w:val="00B63F96"/>
    <w:rsid w:val="00B8176A"/>
    <w:rsid w:val="00B87743"/>
    <w:rsid w:val="00B96E31"/>
    <w:rsid w:val="00BA5C00"/>
    <w:rsid w:val="00BB37CF"/>
    <w:rsid w:val="00BB6A67"/>
    <w:rsid w:val="00BE70F7"/>
    <w:rsid w:val="00BF3DE7"/>
    <w:rsid w:val="00BF559A"/>
    <w:rsid w:val="00C12D34"/>
    <w:rsid w:val="00C24DDF"/>
    <w:rsid w:val="00C32438"/>
    <w:rsid w:val="00C42533"/>
    <w:rsid w:val="00C45770"/>
    <w:rsid w:val="00C52A8C"/>
    <w:rsid w:val="00C571F1"/>
    <w:rsid w:val="00C610ED"/>
    <w:rsid w:val="00C62C18"/>
    <w:rsid w:val="00C71F26"/>
    <w:rsid w:val="00C82D8E"/>
    <w:rsid w:val="00C83521"/>
    <w:rsid w:val="00C860EB"/>
    <w:rsid w:val="00C87261"/>
    <w:rsid w:val="00C934B3"/>
    <w:rsid w:val="00CA0AF8"/>
    <w:rsid w:val="00CA133A"/>
    <w:rsid w:val="00CA7BC7"/>
    <w:rsid w:val="00CA7F04"/>
    <w:rsid w:val="00CB5BA4"/>
    <w:rsid w:val="00CC47A9"/>
    <w:rsid w:val="00CC666B"/>
    <w:rsid w:val="00CD32D4"/>
    <w:rsid w:val="00CE42A6"/>
    <w:rsid w:val="00CE7883"/>
    <w:rsid w:val="00CF4E3D"/>
    <w:rsid w:val="00D00418"/>
    <w:rsid w:val="00D00BAB"/>
    <w:rsid w:val="00D026F6"/>
    <w:rsid w:val="00D03BA8"/>
    <w:rsid w:val="00D20F73"/>
    <w:rsid w:val="00D41ABE"/>
    <w:rsid w:val="00D51A5B"/>
    <w:rsid w:val="00D620A3"/>
    <w:rsid w:val="00D82BCF"/>
    <w:rsid w:val="00D942EE"/>
    <w:rsid w:val="00D970D3"/>
    <w:rsid w:val="00DA67ED"/>
    <w:rsid w:val="00DB4768"/>
    <w:rsid w:val="00DB5243"/>
    <w:rsid w:val="00DD708E"/>
    <w:rsid w:val="00DE08F4"/>
    <w:rsid w:val="00DF01C4"/>
    <w:rsid w:val="00DF152A"/>
    <w:rsid w:val="00E10E87"/>
    <w:rsid w:val="00E11EC8"/>
    <w:rsid w:val="00E14015"/>
    <w:rsid w:val="00E3582E"/>
    <w:rsid w:val="00E47FBE"/>
    <w:rsid w:val="00E52891"/>
    <w:rsid w:val="00E55E2D"/>
    <w:rsid w:val="00E64022"/>
    <w:rsid w:val="00E74C69"/>
    <w:rsid w:val="00E75D8F"/>
    <w:rsid w:val="00E93CC4"/>
    <w:rsid w:val="00EA5B76"/>
    <w:rsid w:val="00EC52CA"/>
    <w:rsid w:val="00EC5648"/>
    <w:rsid w:val="00ED2EE0"/>
    <w:rsid w:val="00ED43E7"/>
    <w:rsid w:val="00ED4B5E"/>
    <w:rsid w:val="00ED5A31"/>
    <w:rsid w:val="00ED782F"/>
    <w:rsid w:val="00EE69C5"/>
    <w:rsid w:val="00F131BE"/>
    <w:rsid w:val="00F1705A"/>
    <w:rsid w:val="00F208E3"/>
    <w:rsid w:val="00F37454"/>
    <w:rsid w:val="00F41FD9"/>
    <w:rsid w:val="00F4756E"/>
    <w:rsid w:val="00F53CAE"/>
    <w:rsid w:val="00F65C34"/>
    <w:rsid w:val="00F74340"/>
    <w:rsid w:val="00F87E19"/>
    <w:rsid w:val="00FA0EDB"/>
    <w:rsid w:val="00FA298D"/>
    <w:rsid w:val="00FC1BB4"/>
    <w:rsid w:val="00FC7CA1"/>
    <w:rsid w:val="00FD0AE9"/>
    <w:rsid w:val="00FD1C34"/>
    <w:rsid w:val="00FD3B3C"/>
    <w:rsid w:val="00FD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D7452"/>
  <w15:chartTrackingRefBased/>
  <w15:docId w15:val="{2AC2585D-06FA-4E4E-B6FA-509601C7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cbnttl">
    <w:name w:val="ccbnttl"/>
    <w:basedOn w:val="DefaultParagraphFont"/>
    <w:rsid w:val="0056288C"/>
  </w:style>
  <w:style w:type="paragraph" w:styleId="NormalWeb">
    <w:name w:val="Normal (Web)"/>
    <w:basedOn w:val="Normal"/>
    <w:uiPriority w:val="99"/>
    <w:semiHidden/>
    <w:unhideWhenUsed/>
    <w:rsid w:val="00562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88C"/>
  </w:style>
  <w:style w:type="character" w:styleId="Hyperlink">
    <w:name w:val="Hyperlink"/>
    <w:basedOn w:val="DefaultParagraphFont"/>
    <w:unhideWhenUsed/>
    <w:rsid w:val="0056288C"/>
    <w:rPr>
      <w:color w:val="0000FF"/>
      <w:u w:val="single"/>
    </w:rPr>
  </w:style>
  <w:style w:type="paragraph" w:styleId="BalloonText">
    <w:name w:val="Balloon Text"/>
    <w:basedOn w:val="Normal"/>
    <w:link w:val="BalloonTextChar"/>
    <w:uiPriority w:val="99"/>
    <w:semiHidden/>
    <w:unhideWhenUsed/>
    <w:rsid w:val="00562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88C"/>
    <w:rPr>
      <w:rFonts w:ascii="Segoe UI" w:hAnsi="Segoe UI" w:cs="Segoe UI"/>
      <w:sz w:val="18"/>
      <w:szCs w:val="18"/>
    </w:rPr>
  </w:style>
  <w:style w:type="paragraph" w:styleId="Revision">
    <w:name w:val="Revision"/>
    <w:hidden/>
    <w:uiPriority w:val="99"/>
    <w:semiHidden/>
    <w:rsid w:val="0061733A"/>
    <w:pPr>
      <w:spacing w:after="0" w:line="240" w:lineRule="auto"/>
    </w:pPr>
  </w:style>
  <w:style w:type="paragraph" w:styleId="Header">
    <w:name w:val="header"/>
    <w:basedOn w:val="Normal"/>
    <w:link w:val="HeaderChar"/>
    <w:uiPriority w:val="99"/>
    <w:unhideWhenUsed/>
    <w:rsid w:val="0006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57"/>
  </w:style>
  <w:style w:type="paragraph" w:styleId="Footer">
    <w:name w:val="footer"/>
    <w:basedOn w:val="Normal"/>
    <w:link w:val="FooterChar"/>
    <w:uiPriority w:val="99"/>
    <w:unhideWhenUsed/>
    <w:rsid w:val="0006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57"/>
  </w:style>
  <w:style w:type="character" w:styleId="CommentReference">
    <w:name w:val="annotation reference"/>
    <w:basedOn w:val="DefaultParagraphFont"/>
    <w:uiPriority w:val="99"/>
    <w:semiHidden/>
    <w:unhideWhenUsed/>
    <w:rsid w:val="0008059F"/>
    <w:rPr>
      <w:sz w:val="16"/>
      <w:szCs w:val="16"/>
    </w:rPr>
  </w:style>
  <w:style w:type="paragraph" w:styleId="CommentText">
    <w:name w:val="annotation text"/>
    <w:basedOn w:val="Normal"/>
    <w:link w:val="CommentTextChar"/>
    <w:uiPriority w:val="99"/>
    <w:semiHidden/>
    <w:unhideWhenUsed/>
    <w:rsid w:val="0008059F"/>
    <w:pPr>
      <w:spacing w:line="240" w:lineRule="auto"/>
    </w:pPr>
    <w:rPr>
      <w:sz w:val="20"/>
      <w:szCs w:val="20"/>
    </w:rPr>
  </w:style>
  <w:style w:type="character" w:customStyle="1" w:styleId="CommentTextChar">
    <w:name w:val="Comment Text Char"/>
    <w:basedOn w:val="DefaultParagraphFont"/>
    <w:link w:val="CommentText"/>
    <w:uiPriority w:val="99"/>
    <w:semiHidden/>
    <w:rsid w:val="0008059F"/>
    <w:rPr>
      <w:sz w:val="20"/>
      <w:szCs w:val="20"/>
    </w:rPr>
  </w:style>
  <w:style w:type="paragraph" w:styleId="CommentSubject">
    <w:name w:val="annotation subject"/>
    <w:basedOn w:val="CommentText"/>
    <w:next w:val="CommentText"/>
    <w:link w:val="CommentSubjectChar"/>
    <w:uiPriority w:val="99"/>
    <w:semiHidden/>
    <w:unhideWhenUsed/>
    <w:rsid w:val="0008059F"/>
    <w:rPr>
      <w:b/>
      <w:bCs/>
    </w:rPr>
  </w:style>
  <w:style w:type="character" w:customStyle="1" w:styleId="CommentSubjectChar">
    <w:name w:val="Comment Subject Char"/>
    <w:basedOn w:val="CommentTextChar"/>
    <w:link w:val="CommentSubject"/>
    <w:uiPriority w:val="99"/>
    <w:semiHidden/>
    <w:rsid w:val="0008059F"/>
    <w:rPr>
      <w:b/>
      <w:bCs/>
      <w:sz w:val="20"/>
      <w:szCs w:val="20"/>
    </w:rPr>
  </w:style>
  <w:style w:type="character" w:styleId="FollowedHyperlink">
    <w:name w:val="FollowedHyperlink"/>
    <w:basedOn w:val="DefaultParagraphFont"/>
    <w:uiPriority w:val="99"/>
    <w:semiHidden/>
    <w:unhideWhenUsed/>
    <w:rsid w:val="00290317"/>
    <w:rPr>
      <w:color w:val="954F72" w:themeColor="followedHyperlink"/>
      <w:u w:val="single"/>
    </w:rPr>
  </w:style>
  <w:style w:type="character" w:styleId="PlaceholderText">
    <w:name w:val="Placeholder Text"/>
    <w:basedOn w:val="DefaultParagraphFont"/>
    <w:uiPriority w:val="99"/>
    <w:semiHidden/>
    <w:rsid w:val="000475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437554">
      <w:bodyDiv w:val="1"/>
      <w:marLeft w:val="0"/>
      <w:marRight w:val="0"/>
      <w:marTop w:val="0"/>
      <w:marBottom w:val="0"/>
      <w:divBdr>
        <w:top w:val="none" w:sz="0" w:space="0" w:color="auto"/>
        <w:left w:val="none" w:sz="0" w:space="0" w:color="auto"/>
        <w:bottom w:val="none" w:sz="0" w:space="0" w:color="auto"/>
        <w:right w:val="none" w:sz="0" w:space="0" w:color="auto"/>
      </w:divBdr>
      <w:divsChild>
        <w:div w:id="491681654">
          <w:marLeft w:val="0"/>
          <w:marRight w:val="0"/>
          <w:marTop w:val="0"/>
          <w:marBottom w:val="0"/>
          <w:divBdr>
            <w:top w:val="none" w:sz="0" w:space="0" w:color="auto"/>
            <w:left w:val="none" w:sz="0" w:space="0" w:color="auto"/>
            <w:bottom w:val="none" w:sz="0" w:space="0" w:color="auto"/>
            <w:right w:val="none" w:sz="0" w:space="0" w:color="auto"/>
          </w:divBdr>
        </w:div>
      </w:divsChild>
    </w:div>
    <w:div w:id="967322986">
      <w:bodyDiv w:val="1"/>
      <w:marLeft w:val="0"/>
      <w:marRight w:val="0"/>
      <w:marTop w:val="0"/>
      <w:marBottom w:val="0"/>
      <w:divBdr>
        <w:top w:val="none" w:sz="0" w:space="0" w:color="auto"/>
        <w:left w:val="none" w:sz="0" w:space="0" w:color="auto"/>
        <w:bottom w:val="none" w:sz="0" w:space="0" w:color="auto"/>
        <w:right w:val="none" w:sz="0" w:space="0" w:color="auto"/>
      </w:divBdr>
    </w:div>
    <w:div w:id="1539009130">
      <w:bodyDiv w:val="1"/>
      <w:marLeft w:val="0"/>
      <w:marRight w:val="0"/>
      <w:marTop w:val="0"/>
      <w:marBottom w:val="0"/>
      <w:divBdr>
        <w:top w:val="none" w:sz="0" w:space="0" w:color="auto"/>
        <w:left w:val="none" w:sz="0" w:space="0" w:color="auto"/>
        <w:bottom w:val="none" w:sz="0" w:space="0" w:color="auto"/>
        <w:right w:val="none" w:sz="0" w:space="0" w:color="auto"/>
      </w:divBdr>
    </w:div>
    <w:div w:id="155053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trelleborg-offsho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OffshoreInsigh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uth.clay@trelleborg.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relleborg.com/en/applied-technologies/products/rubber--solutions/firesto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trelleborg.com/offsh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9AC3F88807B4E8AA99483D3A3C12C" ma:contentTypeVersion="0" ma:contentTypeDescription="Create a new document." ma:contentTypeScope="" ma:versionID="a88611c327a7adbd8a1eb56464691b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FF6EA-726B-4F0B-BCD6-4CBFC1298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373816-A916-4D88-9B1D-DF5AF7D8C571}">
  <ds:schemaRefs>
    <ds:schemaRef ds:uri="http://schemas.microsoft.com/sharepoint/v3/contenttype/forms"/>
  </ds:schemaRefs>
</ds:datastoreItem>
</file>

<file path=customXml/itemProps3.xml><?xml version="1.0" encoding="utf-8"?>
<ds:datastoreItem xmlns:ds="http://schemas.openxmlformats.org/officeDocument/2006/customXml" ds:itemID="{09C641B7-C074-4C88-ACA6-C83AA9081A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D1A2B9-1D36-4BA6-870C-31397481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Gaskill</dc:creator>
  <cp:keywords/>
  <dc:description/>
  <cp:lastModifiedBy>Ruth Clay</cp:lastModifiedBy>
  <cp:revision>3</cp:revision>
  <cp:lastPrinted>2017-05-30T16:48:00Z</cp:lastPrinted>
  <dcterms:created xsi:type="dcterms:W3CDTF">2018-02-19T13:56:00Z</dcterms:created>
  <dcterms:modified xsi:type="dcterms:W3CDTF">2018-02-23T22:26:00Z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0x010100BFD9AC3F88807B4E8AA99483D3A3C12C</vt:lpwstr>
  </property>
  <property fmtid="{D5CDD505-2E9C-101B-9397-08002B2CF9AE}" pid="3" name="Addo_DocID">
    <vt:lpwstr>47d532ae-da4b-4a10-b830-f72dedf04616</vt:lpwstr>
  </property>
</Properties>
</file>