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A26E" w14:textId="4D55F083" w:rsidR="00DE0B9E" w:rsidRPr="00CC0DC7" w:rsidRDefault="00DE0B9E" w:rsidP="00CC0DC7">
      <w:pPr>
        <w:spacing w:after="0" w:line="360" w:lineRule="auto"/>
        <w:jc w:val="both"/>
        <w:rPr>
          <w:rFonts w:ascii="Verdana" w:hAnsi="Verdana" w:cs="Calibri"/>
          <w:color w:val="000000"/>
          <w:sz w:val="20"/>
          <w:szCs w:val="20"/>
          <w:highlight w:val="yellow"/>
          <w:shd w:val="clear" w:color="auto" w:fill="FFFFFF"/>
          <w:lang w:val="en-US"/>
        </w:rPr>
      </w:pPr>
    </w:p>
    <w:p w14:paraId="3FF74A06" w14:textId="4CA20FBC" w:rsidR="001E186A" w:rsidRPr="00AA2D19" w:rsidRDefault="0095777C" w:rsidP="00DE0B9E">
      <w:pPr>
        <w:autoSpaceDE w:val="0"/>
        <w:autoSpaceDN w:val="0"/>
        <w:adjustRightInd w:val="0"/>
        <w:spacing w:after="0" w:line="360" w:lineRule="auto"/>
        <w:rPr>
          <w:rFonts w:ascii="Verdana" w:hAnsi="Verdana" w:cs="FranklinGothicITCbyBT-Demi"/>
          <w:b/>
          <w:sz w:val="20"/>
          <w:szCs w:val="20"/>
          <w:lang w:val="en-US"/>
        </w:rPr>
      </w:pPr>
      <w:r w:rsidRPr="00AA2D19">
        <w:rPr>
          <w:rFonts w:ascii="Verdana" w:hAnsi="Verdana" w:cs="FranklinGothicITCbyBT-Demi"/>
          <w:b/>
          <w:sz w:val="20"/>
          <w:szCs w:val="20"/>
          <w:lang w:val="en-US"/>
        </w:rPr>
        <w:tab/>
      </w:r>
      <w:r w:rsidRPr="00AA2D19">
        <w:rPr>
          <w:rFonts w:ascii="Verdana" w:hAnsi="Verdana" w:cs="FranklinGothicITCbyBT-Demi"/>
          <w:b/>
          <w:sz w:val="20"/>
          <w:szCs w:val="20"/>
          <w:lang w:val="en-US"/>
        </w:rPr>
        <w:tab/>
      </w:r>
      <w:r w:rsidRPr="00AA2D19">
        <w:rPr>
          <w:rFonts w:ascii="Verdana" w:hAnsi="Verdana" w:cs="FranklinGothicITCbyBT-Demi"/>
          <w:b/>
          <w:sz w:val="20"/>
          <w:szCs w:val="20"/>
          <w:lang w:val="en-US"/>
        </w:rPr>
        <w:tab/>
      </w:r>
      <w:r w:rsidRPr="00AA2D19">
        <w:rPr>
          <w:rFonts w:ascii="Verdana" w:hAnsi="Verdana" w:cs="FranklinGothicITCbyBT-Demi"/>
          <w:b/>
          <w:sz w:val="20"/>
          <w:szCs w:val="20"/>
          <w:lang w:val="en-US"/>
        </w:rPr>
        <w:tab/>
      </w:r>
      <w:r w:rsidRPr="00AA2D19">
        <w:rPr>
          <w:rFonts w:ascii="Verdana" w:hAnsi="Verdana" w:cs="FranklinGothicITCbyBT-Demi"/>
          <w:b/>
          <w:sz w:val="20"/>
          <w:szCs w:val="20"/>
          <w:lang w:val="en-US"/>
        </w:rPr>
        <w:tab/>
      </w:r>
      <w:r w:rsidRPr="00AA2D19">
        <w:rPr>
          <w:rFonts w:ascii="Verdana" w:hAnsi="Verdana" w:cs="FranklinGothicITCbyBT-Demi"/>
          <w:b/>
          <w:sz w:val="20"/>
          <w:szCs w:val="20"/>
          <w:lang w:val="en-US"/>
        </w:rPr>
        <w:tab/>
      </w:r>
      <w:r w:rsidRPr="00AA2D19">
        <w:rPr>
          <w:rFonts w:ascii="Verdana" w:hAnsi="Verdana" w:cs="FranklinGothicITCbyBT-Demi"/>
          <w:b/>
          <w:sz w:val="20"/>
          <w:szCs w:val="20"/>
          <w:lang w:val="en-US"/>
        </w:rPr>
        <w:tab/>
      </w:r>
      <w:r w:rsidR="00DE0B9E" w:rsidRPr="00AA2D19">
        <w:rPr>
          <w:rFonts w:ascii="Verdana" w:hAnsi="Verdana" w:cs="FranklinGothicITCbyBT-Demi"/>
          <w:b/>
          <w:sz w:val="20"/>
          <w:szCs w:val="20"/>
          <w:lang w:val="en-US"/>
        </w:rPr>
        <w:tab/>
      </w:r>
      <w:r w:rsidRPr="00AA2D19">
        <w:rPr>
          <w:rFonts w:ascii="Verdana" w:hAnsi="Verdana" w:cs="FranklinGothicITCbyBT-Demi"/>
          <w:b/>
          <w:sz w:val="20"/>
          <w:szCs w:val="20"/>
          <w:lang w:val="en-US"/>
        </w:rPr>
        <w:tab/>
      </w:r>
      <w:r w:rsidR="00993B0C" w:rsidRPr="00AA2D19">
        <w:rPr>
          <w:rFonts w:ascii="Verdana" w:hAnsi="Verdana" w:cs="FranklinGothicITCbyBT-Demi"/>
          <w:b/>
          <w:sz w:val="20"/>
          <w:szCs w:val="20"/>
          <w:lang w:val="en-US"/>
        </w:rPr>
        <w:t xml:space="preserve">    </w:t>
      </w:r>
      <w:r w:rsidRPr="00AA2D19">
        <w:rPr>
          <w:rFonts w:ascii="Verdana" w:hAnsi="Verdana" w:cs="FranklinGothicITCbyBT-Demi"/>
          <w:b/>
          <w:sz w:val="20"/>
          <w:szCs w:val="20"/>
          <w:lang w:val="en-US"/>
        </w:rPr>
        <w:t xml:space="preserve"> </w:t>
      </w:r>
      <w:r w:rsidR="00261034" w:rsidRPr="00AA2D19">
        <w:rPr>
          <w:rFonts w:ascii="Verdana" w:hAnsi="Verdana" w:cs="FranklinGothicITCbyBT-Demi"/>
          <w:b/>
          <w:sz w:val="20"/>
          <w:szCs w:val="20"/>
          <w:lang w:val="en-US"/>
        </w:rPr>
        <w:t xml:space="preserve">   </w:t>
      </w:r>
      <w:r w:rsidR="00315158" w:rsidRPr="00AA2D19">
        <w:rPr>
          <w:rFonts w:ascii="Verdana" w:hAnsi="Verdana" w:cs="FranklinGothicITCbyBT-Demi"/>
          <w:b/>
          <w:sz w:val="20"/>
          <w:szCs w:val="20"/>
          <w:lang w:val="en-US"/>
        </w:rPr>
        <w:t xml:space="preserve"> </w:t>
      </w:r>
      <w:r w:rsidR="00F12027" w:rsidRPr="00AA2D19">
        <w:rPr>
          <w:rFonts w:ascii="Verdana" w:hAnsi="Verdana" w:cs="FranklinGothicITCbyBT-Demi"/>
          <w:b/>
          <w:sz w:val="20"/>
          <w:szCs w:val="20"/>
          <w:lang w:val="en-US"/>
        </w:rPr>
        <w:t xml:space="preserve">  November</w:t>
      </w:r>
      <w:r w:rsidR="00361F69" w:rsidRPr="00AA2D19">
        <w:rPr>
          <w:rFonts w:ascii="Verdana" w:hAnsi="Verdana" w:cs="FranklinGothicITCbyBT-Demi"/>
          <w:b/>
          <w:sz w:val="20"/>
          <w:szCs w:val="20"/>
          <w:lang w:val="en-US"/>
        </w:rPr>
        <w:t xml:space="preserve"> </w:t>
      </w:r>
      <w:r w:rsidR="00E30EAD" w:rsidRPr="00AA2D19">
        <w:rPr>
          <w:rFonts w:ascii="Verdana" w:hAnsi="Verdana" w:cs="FranklinGothicITCbyBT-Demi"/>
          <w:b/>
          <w:sz w:val="20"/>
          <w:szCs w:val="20"/>
          <w:lang w:val="en-US"/>
        </w:rPr>
        <w:t>2018</w:t>
      </w:r>
    </w:p>
    <w:p w14:paraId="0CDFAFF5" w14:textId="77777777" w:rsidR="00993B0C" w:rsidRPr="00CC0DC7" w:rsidRDefault="00993B0C" w:rsidP="00CC0DC7">
      <w:pPr>
        <w:spacing w:after="0" w:line="360" w:lineRule="auto"/>
        <w:jc w:val="both"/>
        <w:rPr>
          <w:rFonts w:ascii="Verdana" w:hAnsi="Verdana" w:cs="Calibri"/>
          <w:color w:val="000000"/>
          <w:sz w:val="20"/>
          <w:szCs w:val="20"/>
          <w:highlight w:val="yellow"/>
          <w:shd w:val="clear" w:color="auto" w:fill="FFFFFF"/>
          <w:lang w:val="en-US"/>
        </w:rPr>
      </w:pPr>
    </w:p>
    <w:p w14:paraId="7C6E136E" w14:textId="1E8ECE8F" w:rsidR="00993B0C" w:rsidRPr="00AA2D19" w:rsidRDefault="00614D3C" w:rsidP="00DE0B9E">
      <w:pPr>
        <w:spacing w:after="0" w:line="360" w:lineRule="auto"/>
        <w:jc w:val="center"/>
        <w:rPr>
          <w:rFonts w:ascii="Verdana" w:hAnsi="Verdana"/>
          <w:b/>
          <w:bCs/>
          <w:sz w:val="20"/>
          <w:szCs w:val="20"/>
          <w:lang w:val="en-US"/>
        </w:rPr>
      </w:pPr>
      <w:r w:rsidRPr="00AA2D19">
        <w:rPr>
          <w:rFonts w:ascii="Verdana" w:hAnsi="Verdana"/>
          <w:b/>
          <w:bCs/>
          <w:sz w:val="20"/>
          <w:szCs w:val="20"/>
          <w:lang w:val="en-US"/>
        </w:rPr>
        <w:t xml:space="preserve">TRELLEBORG </w:t>
      </w:r>
      <w:r w:rsidR="001B5B24" w:rsidRPr="00AA2D19">
        <w:rPr>
          <w:rFonts w:ascii="Verdana" w:hAnsi="Verdana"/>
          <w:b/>
          <w:bCs/>
          <w:sz w:val="20"/>
          <w:szCs w:val="20"/>
          <w:lang w:val="en-US"/>
        </w:rPr>
        <w:t xml:space="preserve">PARTNERS WITH CCCC </w:t>
      </w:r>
      <w:r w:rsidR="003601F9" w:rsidRPr="00AA2D19">
        <w:rPr>
          <w:rFonts w:ascii="Verdana" w:hAnsi="Verdana"/>
          <w:b/>
          <w:bCs/>
          <w:sz w:val="20"/>
          <w:szCs w:val="20"/>
          <w:lang w:val="en-US"/>
        </w:rPr>
        <w:t>FOURTH</w:t>
      </w:r>
      <w:r w:rsidR="001B5B24" w:rsidRPr="00AA2D19">
        <w:rPr>
          <w:rFonts w:ascii="Verdana" w:hAnsi="Verdana"/>
          <w:b/>
          <w:bCs/>
          <w:sz w:val="20"/>
          <w:szCs w:val="20"/>
          <w:lang w:val="en-US"/>
        </w:rPr>
        <w:t xml:space="preserve"> HARBOR </w:t>
      </w:r>
      <w:r w:rsidR="003601F9" w:rsidRPr="00AA2D19">
        <w:rPr>
          <w:rFonts w:ascii="Verdana" w:hAnsi="Verdana"/>
          <w:b/>
          <w:bCs/>
          <w:sz w:val="20"/>
          <w:szCs w:val="20"/>
          <w:lang w:val="en-US"/>
        </w:rPr>
        <w:t>ENGINEERING</w:t>
      </w:r>
    </w:p>
    <w:p w14:paraId="25EC6377" w14:textId="77777777" w:rsidR="00702244" w:rsidRPr="00CC0DC7" w:rsidRDefault="00702244" w:rsidP="00CC0DC7">
      <w:pPr>
        <w:spacing w:after="0" w:line="360" w:lineRule="auto"/>
        <w:jc w:val="both"/>
        <w:rPr>
          <w:rFonts w:ascii="Verdana" w:hAnsi="Verdana" w:cs="Calibri"/>
          <w:color w:val="000000"/>
          <w:sz w:val="20"/>
          <w:szCs w:val="20"/>
          <w:highlight w:val="yellow"/>
          <w:shd w:val="clear" w:color="auto" w:fill="FFFFFF"/>
          <w:lang w:val="en-US"/>
        </w:rPr>
      </w:pPr>
    </w:p>
    <w:p w14:paraId="7EB222B3" w14:textId="59C2E84C" w:rsidR="005F6E67" w:rsidRPr="00AA2D19" w:rsidRDefault="00133818" w:rsidP="00FB2073">
      <w:pPr>
        <w:spacing w:after="0" w:line="360" w:lineRule="auto"/>
        <w:jc w:val="both"/>
        <w:rPr>
          <w:rFonts w:ascii="Verdana" w:hAnsi="Verdana" w:cs="Arial"/>
          <w:sz w:val="20"/>
          <w:szCs w:val="20"/>
          <w:lang w:val="en-US" w:eastAsia="zh-CN"/>
        </w:rPr>
      </w:pPr>
      <w:r w:rsidRPr="00A53DF5">
        <w:rPr>
          <w:rFonts w:ascii="Verdana" w:eastAsia="Calibri" w:hAnsi="Verdana" w:cs="Arial"/>
          <w:sz w:val="20"/>
          <w:szCs w:val="20"/>
          <w:lang w:val="en-US"/>
        </w:rPr>
        <w:t>Trelleborg</w:t>
      </w:r>
      <w:r w:rsidR="001B5B24" w:rsidRPr="00AA2D19">
        <w:rPr>
          <w:rFonts w:ascii="Verdana" w:eastAsia="Calibri" w:hAnsi="Verdana" w:cs="Arial"/>
          <w:sz w:val="20"/>
          <w:szCs w:val="20"/>
          <w:lang w:val="en-US"/>
        </w:rPr>
        <w:t xml:space="preserve"> has signed a </w:t>
      </w:r>
      <w:r w:rsidR="001B5B24" w:rsidRPr="00AA2D19">
        <w:rPr>
          <w:rStyle w:val="Emphasis"/>
          <w:rFonts w:ascii="Verdana" w:eastAsia="SimSun" w:hAnsi="Verdana"/>
          <w:bCs/>
          <w:i w:val="0"/>
          <w:iCs w:val="0"/>
          <w:sz w:val="20"/>
          <w:szCs w:val="20"/>
          <w:shd w:val="clear" w:color="auto" w:fill="FFFFFF"/>
          <w:lang w:val="en-US"/>
        </w:rPr>
        <w:t>memorandum of understanding</w:t>
      </w:r>
      <w:r w:rsidR="001B5B24" w:rsidRPr="00AA2D19">
        <w:rPr>
          <w:rFonts w:ascii="Verdana" w:hAnsi="Verdana" w:cs="Arial"/>
          <w:sz w:val="20"/>
          <w:szCs w:val="20"/>
          <w:shd w:val="clear" w:color="auto" w:fill="FFFFFF"/>
          <w:lang w:val="en-US"/>
        </w:rPr>
        <w:t> (</w:t>
      </w:r>
      <w:r w:rsidR="001B5B24" w:rsidRPr="00AA2D19">
        <w:rPr>
          <w:rStyle w:val="Emphasis"/>
          <w:rFonts w:ascii="Verdana" w:eastAsia="SimSun" w:hAnsi="Verdana"/>
          <w:bCs/>
          <w:i w:val="0"/>
          <w:iCs w:val="0"/>
          <w:sz w:val="20"/>
          <w:szCs w:val="20"/>
          <w:shd w:val="clear" w:color="auto" w:fill="FFFFFF"/>
          <w:lang w:val="en-US"/>
        </w:rPr>
        <w:t>MoU</w:t>
      </w:r>
      <w:r w:rsidR="001B5B24" w:rsidRPr="00AA2D19">
        <w:rPr>
          <w:rFonts w:ascii="Verdana" w:hAnsi="Verdana" w:cs="Arial"/>
          <w:sz w:val="20"/>
          <w:szCs w:val="20"/>
          <w:shd w:val="clear" w:color="auto" w:fill="FFFFFF"/>
          <w:lang w:val="en-US"/>
        </w:rPr>
        <w:t>) </w:t>
      </w:r>
      <w:r w:rsidR="00E3267A" w:rsidRPr="00AA2D19">
        <w:rPr>
          <w:rFonts w:ascii="Verdana" w:hAnsi="Verdana" w:cs="Arial"/>
          <w:sz w:val="20"/>
          <w:szCs w:val="20"/>
          <w:shd w:val="clear" w:color="auto" w:fill="FFFFFF"/>
          <w:lang w:val="en-US"/>
        </w:rPr>
        <w:t xml:space="preserve">with </w:t>
      </w:r>
      <w:r w:rsidR="003601F9" w:rsidRPr="00AA2D19">
        <w:rPr>
          <w:rFonts w:ascii="Verdana" w:hAnsi="Verdana"/>
          <w:sz w:val="20"/>
          <w:szCs w:val="20"/>
          <w:shd w:val="clear" w:color="auto" w:fill="FFFFFF"/>
          <w:lang w:val="en-US"/>
        </w:rPr>
        <w:t>Fourth</w:t>
      </w:r>
      <w:r w:rsidR="00E3267A" w:rsidRPr="00AA2D19">
        <w:rPr>
          <w:rFonts w:ascii="Verdana" w:hAnsi="Verdana"/>
          <w:sz w:val="20"/>
          <w:szCs w:val="20"/>
          <w:shd w:val="clear" w:color="auto" w:fill="FFFFFF"/>
          <w:lang w:val="en-US"/>
        </w:rPr>
        <w:t xml:space="preserve"> Harbor </w:t>
      </w:r>
      <w:r w:rsidR="003601F9" w:rsidRPr="00AA2D19">
        <w:rPr>
          <w:rFonts w:ascii="Verdana" w:hAnsi="Verdana"/>
          <w:sz w:val="20"/>
          <w:szCs w:val="20"/>
          <w:shd w:val="clear" w:color="auto" w:fill="FFFFFF"/>
          <w:lang w:val="en-US"/>
        </w:rPr>
        <w:t>Engineering</w:t>
      </w:r>
      <w:r w:rsidR="00E3267A" w:rsidRPr="00AA2D19">
        <w:rPr>
          <w:rFonts w:ascii="Verdana" w:hAnsi="Verdana"/>
          <w:sz w:val="20"/>
          <w:szCs w:val="20"/>
          <w:shd w:val="clear" w:color="auto" w:fill="FFFFFF"/>
          <w:lang w:val="en-US"/>
        </w:rPr>
        <w:t xml:space="preserve">, </w:t>
      </w:r>
      <w:r w:rsidR="00EC7026" w:rsidRPr="00AA2D19">
        <w:rPr>
          <w:rFonts w:ascii="Verdana" w:hAnsi="Verdana"/>
          <w:sz w:val="20"/>
          <w:szCs w:val="20"/>
          <w:shd w:val="clear" w:color="auto" w:fill="FFFFFF"/>
          <w:lang w:val="en-US"/>
        </w:rPr>
        <w:t xml:space="preserve">one of China’s largest </w:t>
      </w:r>
      <w:r w:rsidR="003601F9" w:rsidRPr="00AA2D19">
        <w:rPr>
          <w:rFonts w:ascii="Verdana" w:hAnsi="Verdana"/>
          <w:sz w:val="20"/>
          <w:szCs w:val="20"/>
          <w:shd w:val="clear" w:color="auto" w:fill="FFFFFF"/>
          <w:lang w:val="en-US"/>
        </w:rPr>
        <w:t>infrastructure construction services</w:t>
      </w:r>
      <w:r w:rsidR="00EC7026" w:rsidRPr="00AA2D19">
        <w:rPr>
          <w:rFonts w:ascii="Verdana" w:hAnsi="Verdana"/>
          <w:sz w:val="20"/>
          <w:szCs w:val="20"/>
          <w:shd w:val="clear" w:color="auto" w:fill="FFFFFF"/>
          <w:lang w:val="en-US"/>
        </w:rPr>
        <w:t xml:space="preserve"> </w:t>
      </w:r>
      <w:r w:rsidR="003601F9" w:rsidRPr="00AA2D19">
        <w:rPr>
          <w:rFonts w:ascii="Verdana" w:hAnsi="Verdana"/>
          <w:sz w:val="20"/>
          <w:szCs w:val="20"/>
          <w:shd w:val="clear" w:color="auto" w:fill="FFFFFF"/>
          <w:lang w:val="en-US"/>
        </w:rPr>
        <w:t>institutions</w:t>
      </w:r>
      <w:r w:rsidR="00DB2900" w:rsidRPr="00AA2D19">
        <w:rPr>
          <w:rFonts w:ascii="Verdana" w:hAnsi="Verdana"/>
          <w:sz w:val="20"/>
          <w:szCs w:val="20"/>
          <w:shd w:val="clear" w:color="auto" w:fill="FFFFFF"/>
          <w:lang w:val="en-US"/>
        </w:rPr>
        <w:t xml:space="preserve">, and </w:t>
      </w:r>
      <w:r w:rsidR="00E3267A" w:rsidRPr="00AA2D19">
        <w:rPr>
          <w:rFonts w:ascii="Verdana" w:hAnsi="Verdana"/>
          <w:sz w:val="20"/>
          <w:szCs w:val="20"/>
          <w:shd w:val="clear" w:color="auto" w:fill="FFFFFF"/>
          <w:lang w:val="en-US"/>
        </w:rPr>
        <w:t xml:space="preserve">subsidiary of </w:t>
      </w:r>
      <w:r w:rsidR="00DB2900" w:rsidRPr="00AA2D19">
        <w:rPr>
          <w:rFonts w:ascii="Verdana" w:hAnsi="Verdana"/>
          <w:sz w:val="20"/>
          <w:szCs w:val="20"/>
          <w:shd w:val="clear" w:color="auto" w:fill="FFFFFF"/>
          <w:lang w:val="en-US"/>
        </w:rPr>
        <w:t xml:space="preserve">the </w:t>
      </w:r>
      <w:r w:rsidR="00E3267A" w:rsidRPr="00AA2D19">
        <w:rPr>
          <w:rFonts w:ascii="Verdana" w:hAnsi="Verdana" w:cs="Arial"/>
          <w:sz w:val="20"/>
          <w:szCs w:val="20"/>
          <w:shd w:val="clear" w:color="auto" w:fill="FFFFFF"/>
          <w:lang w:val="en-US"/>
        </w:rPr>
        <w:t>state-owned China Communications Construction Company (CCCC).</w:t>
      </w:r>
      <w:r w:rsidR="00587B69" w:rsidRPr="00AA2D19">
        <w:rPr>
          <w:rFonts w:ascii="Verdana" w:hAnsi="Verdana" w:cs="Arial"/>
          <w:color w:val="FF0000"/>
          <w:sz w:val="20"/>
          <w:szCs w:val="20"/>
          <w:shd w:val="clear" w:color="auto" w:fill="FFFFFF"/>
          <w:lang w:val="en-US"/>
        </w:rPr>
        <w:t xml:space="preserve"> </w:t>
      </w:r>
      <w:r w:rsidR="005F6E67" w:rsidRPr="00AA2D19">
        <w:rPr>
          <w:rFonts w:ascii="Verdana" w:hAnsi="Verdana" w:cs="Arial"/>
          <w:sz w:val="20"/>
          <w:szCs w:val="20"/>
          <w:shd w:val="clear" w:color="auto" w:fill="FFFFFF"/>
          <w:lang w:val="en-US"/>
        </w:rPr>
        <w:t xml:space="preserve">The MoU </w:t>
      </w:r>
      <w:r w:rsidR="003956B2" w:rsidRPr="00AA2D19">
        <w:rPr>
          <w:rFonts w:ascii="Verdana" w:hAnsi="Verdana" w:cs="Arial"/>
          <w:sz w:val="20"/>
          <w:szCs w:val="20"/>
          <w:shd w:val="clear" w:color="auto" w:fill="FFFFFF"/>
          <w:lang w:val="en-US"/>
        </w:rPr>
        <w:t xml:space="preserve">was confirmed </w:t>
      </w:r>
      <w:r w:rsidR="00C13A2C" w:rsidRPr="00AA2D19">
        <w:rPr>
          <w:rFonts w:ascii="Verdana" w:hAnsi="Verdana" w:cs="Arial"/>
          <w:sz w:val="20"/>
          <w:szCs w:val="20"/>
          <w:shd w:val="clear" w:color="auto" w:fill="FFFFFF"/>
          <w:lang w:val="en-US"/>
        </w:rPr>
        <w:t>during</w:t>
      </w:r>
      <w:r w:rsidR="005F6E67" w:rsidRPr="00AA2D19">
        <w:rPr>
          <w:rFonts w:ascii="Verdana" w:hAnsi="Verdana" w:cs="Arial"/>
          <w:sz w:val="20"/>
          <w:szCs w:val="20"/>
          <w:shd w:val="clear" w:color="auto" w:fill="FFFFFF"/>
          <w:lang w:val="en-US"/>
        </w:rPr>
        <w:t xml:space="preserve"> a </w:t>
      </w:r>
      <w:r w:rsidR="003956B2" w:rsidRPr="00AA2D19">
        <w:rPr>
          <w:rFonts w:ascii="Verdana" w:hAnsi="Verdana" w:cs="Arial"/>
          <w:sz w:val="20"/>
          <w:szCs w:val="20"/>
          <w:shd w:val="clear" w:color="auto" w:fill="FFFFFF"/>
          <w:lang w:val="en-US"/>
        </w:rPr>
        <w:t xml:space="preserve">signing </w:t>
      </w:r>
      <w:r w:rsidR="005F6E67" w:rsidRPr="00AA2D19">
        <w:rPr>
          <w:rFonts w:ascii="Verdana" w:hAnsi="Verdana" w:cs="Arial"/>
          <w:sz w:val="20"/>
          <w:szCs w:val="20"/>
          <w:shd w:val="clear" w:color="auto" w:fill="FFFFFF"/>
          <w:lang w:val="en-US"/>
        </w:rPr>
        <w:t xml:space="preserve">ceremony </w:t>
      </w:r>
      <w:r w:rsidR="00D63DDB" w:rsidRPr="00AA2D19">
        <w:rPr>
          <w:rFonts w:ascii="Verdana" w:hAnsi="Verdana" w:cs="Arial"/>
          <w:sz w:val="20"/>
          <w:szCs w:val="20"/>
          <w:shd w:val="clear" w:color="auto" w:fill="FFFFFF"/>
          <w:lang w:val="en-US"/>
        </w:rPr>
        <w:t xml:space="preserve">during the China International Import Expo, held </w:t>
      </w:r>
      <w:r w:rsidR="005F6E67" w:rsidRPr="00AA2D19">
        <w:rPr>
          <w:rFonts w:ascii="Verdana" w:hAnsi="Verdana" w:cs="Arial"/>
          <w:sz w:val="20"/>
          <w:szCs w:val="20"/>
          <w:shd w:val="clear" w:color="auto" w:fill="FFFFFF"/>
          <w:lang w:val="en-US"/>
        </w:rPr>
        <w:t xml:space="preserve">at </w:t>
      </w:r>
      <w:r w:rsidR="003601F9" w:rsidRPr="00AA2D19">
        <w:rPr>
          <w:rFonts w:ascii="Verdana" w:hAnsi="Verdana" w:cs="Arial"/>
          <w:sz w:val="20"/>
          <w:szCs w:val="20"/>
          <w:shd w:val="clear" w:color="auto" w:fill="FFFFFF"/>
          <w:lang w:val="en-US"/>
        </w:rPr>
        <w:t>The National Exhibition and Convention Center</w:t>
      </w:r>
      <w:r w:rsidR="003956B2" w:rsidRPr="00AA2D19">
        <w:rPr>
          <w:rFonts w:ascii="Verdana" w:hAnsi="Verdana" w:cs="Arial"/>
          <w:sz w:val="20"/>
          <w:szCs w:val="20"/>
          <w:lang w:val="en-US" w:eastAsia="zh-CN"/>
        </w:rPr>
        <w:t>,</w:t>
      </w:r>
      <w:r w:rsidR="005F6E67" w:rsidRPr="00AA2D19">
        <w:rPr>
          <w:rFonts w:ascii="Verdana" w:hAnsi="Verdana" w:cs="Arial"/>
          <w:sz w:val="20"/>
          <w:szCs w:val="20"/>
          <w:lang w:val="en-US" w:eastAsia="zh-CN"/>
        </w:rPr>
        <w:t xml:space="preserve"> Shanghai (November </w:t>
      </w:r>
      <w:r w:rsidR="003601F9" w:rsidRPr="00AA2D19">
        <w:rPr>
          <w:rFonts w:ascii="Verdana" w:hAnsi="Verdana" w:cs="Arial"/>
          <w:sz w:val="20"/>
          <w:szCs w:val="20"/>
          <w:lang w:val="en-US" w:eastAsia="zh-CN"/>
        </w:rPr>
        <w:t>9</w:t>
      </w:r>
      <w:r w:rsidR="005F6E67" w:rsidRPr="00AA2D19">
        <w:rPr>
          <w:rFonts w:ascii="Verdana" w:hAnsi="Verdana" w:cs="Arial"/>
          <w:sz w:val="20"/>
          <w:szCs w:val="20"/>
          <w:lang w:val="en-US" w:eastAsia="zh-CN"/>
        </w:rPr>
        <w:t>)</w:t>
      </w:r>
      <w:r w:rsidR="00F6449D" w:rsidRPr="00AA2D19">
        <w:rPr>
          <w:rFonts w:ascii="Verdana" w:hAnsi="Verdana" w:cs="Arial"/>
          <w:sz w:val="20"/>
          <w:szCs w:val="20"/>
          <w:lang w:val="en-US" w:eastAsia="zh-CN"/>
        </w:rPr>
        <w:t>.</w:t>
      </w:r>
    </w:p>
    <w:p w14:paraId="78E8E96D" w14:textId="77777777" w:rsidR="003601F9" w:rsidRPr="00CC0DC7" w:rsidRDefault="003601F9" w:rsidP="00FB2073">
      <w:pPr>
        <w:spacing w:after="0" w:line="360" w:lineRule="auto"/>
        <w:jc w:val="both"/>
        <w:rPr>
          <w:rFonts w:ascii="Verdana" w:hAnsi="Verdana" w:cs="Calibri"/>
          <w:color w:val="000000"/>
          <w:sz w:val="20"/>
          <w:szCs w:val="20"/>
          <w:highlight w:val="yellow"/>
          <w:shd w:val="clear" w:color="auto" w:fill="FFFFFF"/>
          <w:lang w:val="en-US"/>
        </w:rPr>
      </w:pPr>
    </w:p>
    <w:p w14:paraId="47678037" w14:textId="1EA6DA6C" w:rsidR="004E371D" w:rsidRPr="00E155EF" w:rsidRDefault="00587B69" w:rsidP="00A53DF5">
      <w:pPr>
        <w:spacing w:after="0" w:line="360" w:lineRule="auto"/>
        <w:jc w:val="both"/>
        <w:rPr>
          <w:rFonts w:ascii="Verdana" w:hAnsi="Verdana" w:cs="Calibri"/>
          <w:color w:val="000000"/>
          <w:sz w:val="20"/>
          <w:szCs w:val="20"/>
          <w:shd w:val="clear" w:color="auto" w:fill="FFFFFF"/>
          <w:lang w:val="en-US"/>
        </w:rPr>
      </w:pPr>
      <w:r w:rsidRPr="00E155EF">
        <w:rPr>
          <w:rFonts w:ascii="Verdana" w:hAnsi="Verdana" w:cs="Arial"/>
          <w:sz w:val="20"/>
          <w:szCs w:val="20"/>
          <w:shd w:val="clear" w:color="auto" w:fill="FFFFFF"/>
          <w:lang w:val="en-US"/>
        </w:rPr>
        <w:t xml:space="preserve">The </w:t>
      </w:r>
      <w:r w:rsidR="000B60D3" w:rsidRPr="00E155EF">
        <w:rPr>
          <w:rFonts w:ascii="Verdana" w:hAnsi="Verdana" w:cs="Arial"/>
          <w:sz w:val="20"/>
          <w:szCs w:val="20"/>
          <w:shd w:val="clear" w:color="auto" w:fill="FFFFFF"/>
          <w:lang w:val="en-US"/>
        </w:rPr>
        <w:t>new strategic partnership</w:t>
      </w:r>
      <w:r w:rsidRPr="00E155EF">
        <w:rPr>
          <w:rFonts w:ascii="Verdana" w:hAnsi="Verdana" w:cs="Arial"/>
          <w:sz w:val="20"/>
          <w:szCs w:val="20"/>
          <w:shd w:val="clear" w:color="auto" w:fill="FFFFFF"/>
          <w:lang w:val="en-US"/>
        </w:rPr>
        <w:t xml:space="preserve"> will </w:t>
      </w:r>
      <w:r w:rsidR="00F6449D" w:rsidRPr="00E155EF">
        <w:rPr>
          <w:rFonts w:ascii="Verdana" w:hAnsi="Verdana" w:cs="Arial"/>
          <w:sz w:val="20"/>
          <w:szCs w:val="20"/>
          <w:shd w:val="clear" w:color="auto" w:fill="FFFFFF"/>
          <w:lang w:val="en-US"/>
        </w:rPr>
        <w:t xml:space="preserve">see </w:t>
      </w:r>
      <w:r w:rsidR="00E542EC" w:rsidRPr="00E155EF">
        <w:rPr>
          <w:rFonts w:ascii="Verdana" w:hAnsi="Verdana" w:cs="Arial"/>
          <w:sz w:val="20"/>
          <w:szCs w:val="20"/>
          <w:shd w:val="clear" w:color="auto" w:fill="FFFFFF"/>
          <w:lang w:val="en-US"/>
        </w:rPr>
        <w:t xml:space="preserve">both parties collaboratively carry out extensive research and development into polymer sealing </w:t>
      </w:r>
      <w:r w:rsidR="00D53008" w:rsidRPr="00E155EF">
        <w:rPr>
          <w:rFonts w:ascii="Verdana" w:hAnsi="Verdana" w:cs="Arial"/>
          <w:sz w:val="20"/>
          <w:szCs w:val="20"/>
          <w:shd w:val="clear" w:color="auto" w:fill="FFFFFF"/>
          <w:lang w:val="en-US"/>
        </w:rPr>
        <w:t xml:space="preserve">systems </w:t>
      </w:r>
      <w:r w:rsidR="00E542EC" w:rsidRPr="00E155EF">
        <w:rPr>
          <w:rFonts w:ascii="Verdana" w:hAnsi="Verdana" w:cs="Arial"/>
          <w:sz w:val="20"/>
          <w:szCs w:val="20"/>
          <w:shd w:val="clear" w:color="auto" w:fill="FFFFFF"/>
          <w:lang w:val="en-US"/>
        </w:rPr>
        <w:t xml:space="preserve">to support China’s ever-increasingly demanding </w:t>
      </w:r>
      <w:r w:rsidR="00AA2D19" w:rsidRPr="00E155EF">
        <w:rPr>
          <w:rFonts w:ascii="Verdana" w:hAnsi="Verdana" w:cs="Arial"/>
          <w:sz w:val="20"/>
          <w:szCs w:val="20"/>
          <w:shd w:val="clear" w:color="auto" w:fill="FFFFFF"/>
          <w:lang w:val="en-US"/>
        </w:rPr>
        <w:t>tunneling</w:t>
      </w:r>
      <w:r w:rsidR="00E542EC" w:rsidRPr="00E155EF">
        <w:rPr>
          <w:rFonts w:ascii="Verdana" w:hAnsi="Verdana" w:cs="Arial"/>
          <w:sz w:val="20"/>
          <w:szCs w:val="20"/>
          <w:shd w:val="clear" w:color="auto" w:fill="FFFFFF"/>
          <w:lang w:val="en-US"/>
        </w:rPr>
        <w:t xml:space="preserve"> projects. </w:t>
      </w:r>
      <w:r w:rsidR="00517B26" w:rsidRPr="00E155EF">
        <w:rPr>
          <w:rFonts w:ascii="Verdana" w:hAnsi="Verdana" w:cs="Arial"/>
          <w:sz w:val="20"/>
          <w:szCs w:val="20"/>
          <w:shd w:val="clear" w:color="auto" w:fill="FFFFFF"/>
          <w:lang w:val="en-US"/>
        </w:rPr>
        <w:t xml:space="preserve">The agreement will </w:t>
      </w:r>
      <w:r w:rsidR="00B00A39" w:rsidRPr="00E155EF">
        <w:rPr>
          <w:rFonts w:ascii="Verdana" w:hAnsi="Verdana" w:cs="Arial"/>
          <w:sz w:val="20"/>
          <w:szCs w:val="20"/>
          <w:shd w:val="clear" w:color="auto" w:fill="FFFFFF"/>
          <w:lang w:val="en-US"/>
        </w:rPr>
        <w:t xml:space="preserve">also </w:t>
      </w:r>
      <w:r w:rsidR="007F0BBC" w:rsidRPr="00E155EF">
        <w:rPr>
          <w:rFonts w:ascii="Verdana" w:hAnsi="Verdana" w:cs="Arial"/>
          <w:sz w:val="20"/>
          <w:szCs w:val="20"/>
          <w:shd w:val="clear" w:color="auto" w:fill="FFFFFF"/>
          <w:lang w:val="en-US"/>
        </w:rPr>
        <w:t xml:space="preserve">potentially </w:t>
      </w:r>
      <w:r w:rsidR="00517B26" w:rsidRPr="00E155EF">
        <w:rPr>
          <w:rFonts w:ascii="Verdana" w:hAnsi="Verdana" w:cs="Arial"/>
          <w:sz w:val="20"/>
          <w:szCs w:val="20"/>
          <w:shd w:val="clear" w:color="auto" w:fill="FFFFFF"/>
          <w:lang w:val="en-US"/>
        </w:rPr>
        <w:t xml:space="preserve">see the supply of Trelleborg’s industry leading </w:t>
      </w:r>
      <w:r w:rsidR="00D53008" w:rsidRPr="00E155EF">
        <w:rPr>
          <w:rFonts w:ascii="Verdana" w:hAnsi="Verdana" w:cs="Arial"/>
          <w:sz w:val="20"/>
          <w:szCs w:val="20"/>
          <w:shd w:val="clear" w:color="auto" w:fill="FFFFFF"/>
          <w:lang w:val="en-US"/>
        </w:rPr>
        <w:t xml:space="preserve">tunnel </w:t>
      </w:r>
      <w:r w:rsidR="00517B26" w:rsidRPr="00E155EF">
        <w:rPr>
          <w:rFonts w:ascii="Verdana" w:hAnsi="Verdana" w:cs="Arial"/>
          <w:sz w:val="20"/>
          <w:szCs w:val="20"/>
          <w:shd w:val="clear" w:color="auto" w:fill="FFFFFF"/>
          <w:lang w:val="en-US"/>
        </w:rPr>
        <w:t xml:space="preserve">sealing </w:t>
      </w:r>
      <w:r w:rsidR="00D53008" w:rsidRPr="00E155EF">
        <w:rPr>
          <w:rFonts w:ascii="Verdana" w:hAnsi="Verdana" w:cs="Arial"/>
          <w:sz w:val="20"/>
          <w:szCs w:val="20"/>
          <w:shd w:val="clear" w:color="auto" w:fill="FFFFFF"/>
          <w:lang w:val="en-US"/>
        </w:rPr>
        <w:t>systems</w:t>
      </w:r>
      <w:r w:rsidR="00517B26" w:rsidRPr="00E155EF">
        <w:rPr>
          <w:rFonts w:ascii="Verdana" w:hAnsi="Verdana" w:cs="Arial"/>
          <w:sz w:val="20"/>
          <w:szCs w:val="20"/>
          <w:shd w:val="clear" w:color="auto" w:fill="FFFFFF"/>
          <w:lang w:val="en-US"/>
        </w:rPr>
        <w:t xml:space="preserve"> to </w:t>
      </w:r>
      <w:r w:rsidR="00517B26" w:rsidRPr="00E155EF">
        <w:rPr>
          <w:rFonts w:ascii="Verdana" w:hAnsi="Verdana"/>
          <w:sz w:val="20"/>
          <w:szCs w:val="20"/>
          <w:shd w:val="clear" w:color="auto" w:fill="FFFFFF"/>
          <w:lang w:val="en-US"/>
        </w:rPr>
        <w:t xml:space="preserve">Fourth Harbor Engineering’s future </w:t>
      </w:r>
      <w:r w:rsidR="004E371D" w:rsidRPr="00E155EF">
        <w:rPr>
          <w:rFonts w:ascii="Verdana" w:hAnsi="Verdana"/>
          <w:sz w:val="20"/>
          <w:szCs w:val="20"/>
          <w:shd w:val="clear" w:color="auto" w:fill="FFFFFF"/>
          <w:lang w:val="en-US"/>
        </w:rPr>
        <w:t xml:space="preserve">tunnel projects including </w:t>
      </w:r>
      <w:r w:rsidR="00517B26" w:rsidRPr="00E155EF">
        <w:rPr>
          <w:rFonts w:ascii="Verdana" w:hAnsi="Verdana"/>
          <w:sz w:val="20"/>
          <w:szCs w:val="20"/>
          <w:shd w:val="clear" w:color="auto" w:fill="FFFFFF"/>
          <w:lang w:val="en-US"/>
        </w:rPr>
        <w:t xml:space="preserve">the </w:t>
      </w:r>
      <w:proofErr w:type="spellStart"/>
      <w:r w:rsidR="00A53DF5" w:rsidRPr="00E155EF">
        <w:rPr>
          <w:rFonts w:ascii="Verdana" w:hAnsi="Verdana" w:cstheme="minorHAnsi"/>
          <w:sz w:val="20"/>
          <w:szCs w:val="20"/>
        </w:rPr>
        <w:t>ShenZh</w:t>
      </w:r>
      <w:r w:rsidR="00196A54" w:rsidRPr="00E155EF">
        <w:rPr>
          <w:rFonts w:ascii="Verdana" w:hAnsi="Verdana" w:cstheme="minorHAnsi"/>
          <w:sz w:val="20"/>
          <w:szCs w:val="20"/>
        </w:rPr>
        <w:t>ong</w:t>
      </w:r>
      <w:proofErr w:type="spellEnd"/>
      <w:r w:rsidR="00196A54" w:rsidRPr="00E155EF">
        <w:rPr>
          <w:rFonts w:ascii="Verdana" w:hAnsi="Verdana" w:cstheme="minorHAnsi"/>
          <w:sz w:val="20"/>
          <w:szCs w:val="20"/>
        </w:rPr>
        <w:t xml:space="preserve"> </w:t>
      </w:r>
      <w:r w:rsidR="00A53DF5" w:rsidRPr="00E155EF">
        <w:rPr>
          <w:rFonts w:ascii="Verdana" w:hAnsi="Verdana" w:cstheme="minorHAnsi"/>
          <w:sz w:val="20"/>
          <w:szCs w:val="20"/>
        </w:rPr>
        <w:t>L</w:t>
      </w:r>
      <w:r w:rsidR="00196A54" w:rsidRPr="00E155EF">
        <w:rPr>
          <w:rFonts w:ascii="Verdana" w:hAnsi="Verdana" w:cstheme="minorHAnsi"/>
          <w:sz w:val="20"/>
          <w:szCs w:val="20"/>
        </w:rPr>
        <w:t xml:space="preserve">ink </w:t>
      </w:r>
      <w:r w:rsidR="004E371D" w:rsidRPr="00E155EF">
        <w:rPr>
          <w:rFonts w:ascii="Verdana" w:hAnsi="Verdana" w:cstheme="minorHAnsi"/>
          <w:sz w:val="20"/>
          <w:szCs w:val="20"/>
        </w:rPr>
        <w:t xml:space="preserve">and the </w:t>
      </w:r>
      <w:r w:rsidR="004E371D" w:rsidRPr="00E155EF">
        <w:rPr>
          <w:rFonts w:ascii="Verdana" w:hAnsi="Verdana" w:cs="Calibri"/>
          <w:color w:val="000000"/>
          <w:sz w:val="20"/>
          <w:szCs w:val="20"/>
          <w:shd w:val="clear" w:color="auto" w:fill="FFFFFF"/>
          <w:lang w:val="en-US"/>
        </w:rPr>
        <w:t xml:space="preserve">Dalian Bay Immersed Tunnel. </w:t>
      </w:r>
    </w:p>
    <w:p w14:paraId="1DE36495" w14:textId="77777777" w:rsidR="00E155EF" w:rsidRDefault="00E155EF" w:rsidP="00A53DF5">
      <w:pPr>
        <w:spacing w:after="0" w:line="360" w:lineRule="auto"/>
        <w:jc w:val="both"/>
        <w:rPr>
          <w:rFonts w:ascii="Verdana" w:hAnsi="Verdana" w:cs="Calibri"/>
          <w:color w:val="000000"/>
          <w:sz w:val="20"/>
          <w:szCs w:val="20"/>
          <w:highlight w:val="yellow"/>
          <w:shd w:val="clear" w:color="auto" w:fill="FFFFFF"/>
          <w:lang w:val="en-US"/>
        </w:rPr>
      </w:pPr>
    </w:p>
    <w:p w14:paraId="5ECB3E26" w14:textId="6F9E5FEF" w:rsidR="00E155EF" w:rsidRPr="00E155EF" w:rsidRDefault="00E155EF" w:rsidP="00A53DF5">
      <w:pPr>
        <w:spacing w:after="0" w:line="360" w:lineRule="auto"/>
        <w:jc w:val="both"/>
        <w:rPr>
          <w:rFonts w:ascii="Verdana" w:hAnsi="Verdana" w:cs="Calibri"/>
          <w:sz w:val="20"/>
          <w:szCs w:val="20"/>
          <w:shd w:val="clear" w:color="auto" w:fill="FFFFFF"/>
          <w:lang w:val="en-US"/>
        </w:rPr>
      </w:pPr>
      <w:r w:rsidRPr="00E155EF">
        <w:rPr>
          <w:rFonts w:ascii="Verdana" w:hAnsi="Verdana"/>
          <w:sz w:val="20"/>
          <w:szCs w:val="20"/>
          <w:shd w:val="clear" w:color="auto" w:fill="FFFFFF"/>
          <w:lang w:val="en-US"/>
        </w:rPr>
        <w:t xml:space="preserve">The </w:t>
      </w:r>
      <w:proofErr w:type="spellStart"/>
      <w:r w:rsidRPr="00E155EF">
        <w:rPr>
          <w:rFonts w:ascii="Verdana" w:hAnsi="Verdana" w:cstheme="minorHAnsi"/>
          <w:sz w:val="20"/>
          <w:szCs w:val="20"/>
        </w:rPr>
        <w:t>ShenZhong</w:t>
      </w:r>
      <w:proofErr w:type="spellEnd"/>
      <w:r w:rsidRPr="00E155EF">
        <w:rPr>
          <w:rFonts w:ascii="Verdana" w:hAnsi="Verdana" w:cstheme="minorHAnsi"/>
          <w:sz w:val="20"/>
          <w:szCs w:val="20"/>
        </w:rPr>
        <w:t xml:space="preserve"> Link once completed, will be the world’s widest immersed tunnel and similar in length to </w:t>
      </w:r>
      <w:r w:rsidRPr="00E155EF">
        <w:rPr>
          <w:rFonts w:ascii="Verdana" w:hAnsi="Verdana" w:cs="Calibri"/>
          <w:sz w:val="20"/>
          <w:szCs w:val="20"/>
          <w:shd w:val="clear" w:color="auto" w:fill="FFFFFF"/>
          <w:lang w:val="en-US"/>
        </w:rPr>
        <w:t xml:space="preserve">the recently opened Hong Kong-Zhuhai-Macau tunnel, which utilizes Trelleborg’s Gina gaskets and Omega seals between the tunnel’s sectional elements. While the 5,140 meter Dalian Bay Immersed Tunnel once completed will be the world’s second longest immersed tunnel. </w:t>
      </w:r>
    </w:p>
    <w:p w14:paraId="614FB15F" w14:textId="77777777" w:rsidR="007F0BBC" w:rsidRPr="00CC0DC7" w:rsidRDefault="007F0BBC" w:rsidP="007F0BBC">
      <w:pPr>
        <w:spacing w:after="0" w:line="360" w:lineRule="auto"/>
        <w:jc w:val="both"/>
        <w:rPr>
          <w:rFonts w:ascii="Verdana" w:hAnsi="Verdana" w:cs="Calibri"/>
          <w:color w:val="000000"/>
          <w:sz w:val="20"/>
          <w:szCs w:val="20"/>
          <w:highlight w:val="yellow"/>
          <w:shd w:val="clear" w:color="auto" w:fill="FFFFFF"/>
          <w:lang w:val="en-US"/>
        </w:rPr>
      </w:pPr>
    </w:p>
    <w:p w14:paraId="452091B7" w14:textId="12730102" w:rsidR="000A643C" w:rsidRPr="00AA2D19" w:rsidRDefault="00D53008" w:rsidP="007F0BBC">
      <w:pPr>
        <w:spacing w:after="0" w:line="360" w:lineRule="auto"/>
        <w:jc w:val="both"/>
        <w:rPr>
          <w:rFonts w:ascii="Verdana" w:hAnsi="Verdana"/>
          <w:sz w:val="20"/>
          <w:lang w:val="en-US"/>
        </w:rPr>
      </w:pPr>
      <w:r w:rsidRPr="00D53008">
        <w:rPr>
          <w:rFonts w:ascii="Verdana" w:hAnsi="Verdana"/>
          <w:sz w:val="20"/>
          <w:szCs w:val="20"/>
          <w:lang w:val="en-US"/>
        </w:rPr>
        <w:t xml:space="preserve">Ruud Bokhout, Sales &amp; Marketing Director for Infrastructure projects within </w:t>
      </w:r>
      <w:r w:rsidR="007F0BBC" w:rsidRPr="000D4EE6">
        <w:rPr>
          <w:rFonts w:ascii="Verdana" w:hAnsi="Verdana"/>
          <w:sz w:val="20"/>
          <w:szCs w:val="20"/>
          <w:lang w:val="en-US"/>
        </w:rPr>
        <w:t>Trelleborg,</w:t>
      </w:r>
      <w:r w:rsidR="007F0BBC" w:rsidRPr="000D4EE6" w:rsidDel="007F0BBC">
        <w:rPr>
          <w:rFonts w:ascii="Verdana" w:eastAsia="Calibri" w:hAnsi="Verdana" w:cs="Calibri"/>
          <w:sz w:val="20"/>
          <w:szCs w:val="20"/>
          <w:u w:color="000000"/>
          <w:lang w:val="en-US"/>
        </w:rPr>
        <w:t xml:space="preserve"> </w:t>
      </w:r>
      <w:r w:rsidR="007F0BBC" w:rsidRPr="000D4EE6">
        <w:rPr>
          <w:rFonts w:ascii="Verdana" w:eastAsia="Calibri" w:hAnsi="Verdana" w:cs="Calibri"/>
          <w:sz w:val="20"/>
          <w:szCs w:val="20"/>
          <w:u w:color="000000"/>
          <w:lang w:val="en-US"/>
        </w:rPr>
        <w:t>s</w:t>
      </w:r>
      <w:r w:rsidR="005F6E67" w:rsidRPr="000D4EE6">
        <w:rPr>
          <w:rFonts w:ascii="Verdana" w:eastAsia="Calibri" w:hAnsi="Verdana" w:cs="Calibri"/>
          <w:sz w:val="20"/>
          <w:szCs w:val="20"/>
          <w:u w:color="000000"/>
          <w:lang w:val="en-US"/>
        </w:rPr>
        <w:t>ays</w:t>
      </w:r>
      <w:r w:rsidR="005F6E67" w:rsidRPr="00AA2D19">
        <w:rPr>
          <w:rFonts w:ascii="Verdana" w:eastAsia="Calibri" w:hAnsi="Verdana" w:cs="Calibri"/>
          <w:sz w:val="20"/>
          <w:szCs w:val="20"/>
          <w:u w:color="000000"/>
          <w:lang w:val="en-US"/>
        </w:rPr>
        <w:t>: “</w:t>
      </w:r>
      <w:r w:rsidR="000A643C" w:rsidRPr="00AA2D19">
        <w:rPr>
          <w:rFonts w:ascii="Verdana" w:eastAsia="Calibri" w:hAnsi="Verdana" w:cs="Calibri"/>
          <w:sz w:val="20"/>
          <w:szCs w:val="20"/>
          <w:u w:color="000000"/>
          <w:lang w:val="en-US"/>
        </w:rPr>
        <w:t xml:space="preserve">Given the </w:t>
      </w:r>
      <w:r w:rsidR="000A643C" w:rsidRPr="00AA2D19">
        <w:rPr>
          <w:rFonts w:ascii="Verdana" w:hAnsi="Verdana"/>
          <w:sz w:val="20"/>
          <w:szCs w:val="20"/>
          <w:lang w:val="en-US"/>
        </w:rPr>
        <w:t>increasingly complex and demanding</w:t>
      </w:r>
      <w:r w:rsidR="000A643C" w:rsidRPr="00AA2D19">
        <w:rPr>
          <w:rFonts w:ascii="Verdana" w:hAnsi="Verdana" w:cs="Arial"/>
          <w:sz w:val="20"/>
          <w:szCs w:val="20"/>
          <w:shd w:val="clear" w:color="auto" w:fill="FFFFFF"/>
          <w:lang w:val="en-US"/>
        </w:rPr>
        <w:t xml:space="preserve"> tunnel projects across China and beyond</w:t>
      </w:r>
      <w:r w:rsidR="000A643C" w:rsidRPr="00AA2D19">
        <w:rPr>
          <w:rFonts w:ascii="Verdana" w:hAnsi="Verdana"/>
          <w:sz w:val="20"/>
          <w:szCs w:val="20"/>
          <w:lang w:val="en-US"/>
        </w:rPr>
        <w:t xml:space="preserve">, </w:t>
      </w:r>
      <w:r w:rsidR="0000615B" w:rsidRPr="00AA2D19">
        <w:rPr>
          <w:rFonts w:ascii="Verdana" w:hAnsi="Verdana"/>
          <w:sz w:val="20"/>
          <w:szCs w:val="20"/>
          <w:lang w:val="en-US"/>
        </w:rPr>
        <w:t xml:space="preserve">partnerships throughout the supply chain and across industries </w:t>
      </w:r>
      <w:r w:rsidR="000A643C" w:rsidRPr="00AA2D19">
        <w:rPr>
          <w:rFonts w:ascii="Verdana" w:hAnsi="Verdana"/>
          <w:sz w:val="20"/>
          <w:szCs w:val="20"/>
          <w:lang w:val="en-US"/>
        </w:rPr>
        <w:t xml:space="preserve">are now </w:t>
      </w:r>
      <w:r w:rsidR="0000615B" w:rsidRPr="00AA2D19">
        <w:rPr>
          <w:rFonts w:ascii="Verdana" w:hAnsi="Verdana"/>
          <w:sz w:val="20"/>
          <w:szCs w:val="20"/>
          <w:lang w:val="en-US"/>
        </w:rPr>
        <w:t>critical.</w:t>
      </w:r>
      <w:r w:rsidR="000A643C" w:rsidRPr="00AA2D19">
        <w:rPr>
          <w:rFonts w:ascii="Verdana" w:hAnsi="Verdana" w:cs="Arial"/>
          <w:sz w:val="20"/>
          <w:szCs w:val="20"/>
          <w:shd w:val="clear" w:color="auto" w:fill="FFFFFF"/>
          <w:lang w:val="en-US"/>
        </w:rPr>
        <w:t xml:space="preserve"> Bringing both organizations together allows us to capitalize on the best of both companies. </w:t>
      </w:r>
      <w:r w:rsidR="000A643C" w:rsidRPr="00AA2D19">
        <w:rPr>
          <w:rFonts w:ascii="Verdana" w:hAnsi="Verdana"/>
          <w:sz w:val="20"/>
          <w:lang w:val="en-US"/>
        </w:rPr>
        <w:t xml:space="preserve">We look forward to working closely with </w:t>
      </w:r>
      <w:r w:rsidR="007F0BBC" w:rsidRPr="00AA2D19">
        <w:rPr>
          <w:rFonts w:ascii="Verdana" w:hAnsi="Verdana"/>
          <w:sz w:val="20"/>
          <w:szCs w:val="20"/>
          <w:shd w:val="clear" w:color="auto" w:fill="FFFFFF"/>
          <w:lang w:val="en-US"/>
        </w:rPr>
        <w:t>Fourth Harbor Engineering</w:t>
      </w:r>
      <w:r w:rsidR="007F0BBC" w:rsidRPr="00AA2D19" w:rsidDel="007F0BBC">
        <w:rPr>
          <w:rFonts w:ascii="Verdana" w:hAnsi="Verdana"/>
          <w:sz w:val="20"/>
          <w:lang w:val="en-US"/>
        </w:rPr>
        <w:t xml:space="preserve"> </w:t>
      </w:r>
      <w:r w:rsidR="000A643C" w:rsidRPr="00AA2D19">
        <w:rPr>
          <w:rFonts w:ascii="Verdana" w:hAnsi="Verdana"/>
          <w:sz w:val="20"/>
          <w:lang w:val="en-US"/>
        </w:rPr>
        <w:t xml:space="preserve">and learning more from them about where our product development should focus in order to best meet the needs of </w:t>
      </w:r>
      <w:r w:rsidR="000A643C" w:rsidRPr="00AA2D19">
        <w:rPr>
          <w:rFonts w:ascii="Verdana" w:hAnsi="Verdana" w:cs="Arial"/>
          <w:sz w:val="20"/>
          <w:szCs w:val="20"/>
          <w:shd w:val="clear" w:color="auto" w:fill="FFFFFF"/>
          <w:lang w:val="en-US"/>
        </w:rPr>
        <w:t xml:space="preserve">the </w:t>
      </w:r>
      <w:r w:rsidR="000A643C" w:rsidRPr="00AA2D19">
        <w:rPr>
          <w:rFonts w:ascii="Verdana" w:hAnsi="Verdana"/>
          <w:sz w:val="20"/>
          <w:szCs w:val="20"/>
          <w:lang w:val="en-US"/>
        </w:rPr>
        <w:t>increasingly complex and demanding</w:t>
      </w:r>
      <w:r w:rsidR="000A643C" w:rsidRPr="00AA2D19">
        <w:rPr>
          <w:rFonts w:ascii="Verdana" w:hAnsi="Verdana" w:cs="Arial"/>
          <w:sz w:val="20"/>
          <w:szCs w:val="20"/>
          <w:shd w:val="clear" w:color="auto" w:fill="FFFFFF"/>
          <w:lang w:val="en-US"/>
        </w:rPr>
        <w:t xml:space="preserve"> tunnel projects across China and beyond.”</w:t>
      </w:r>
    </w:p>
    <w:p w14:paraId="6A902A4C" w14:textId="77777777" w:rsidR="00DB2900" w:rsidRPr="00CC0DC7" w:rsidRDefault="00DB2900" w:rsidP="00F6449D">
      <w:pPr>
        <w:spacing w:after="0" w:line="360" w:lineRule="auto"/>
        <w:jc w:val="both"/>
        <w:rPr>
          <w:rFonts w:ascii="Verdana" w:hAnsi="Verdana" w:cs="Calibri"/>
          <w:color w:val="000000"/>
          <w:sz w:val="20"/>
          <w:szCs w:val="20"/>
          <w:highlight w:val="yellow"/>
          <w:shd w:val="clear" w:color="auto" w:fill="FFFFFF"/>
          <w:lang w:val="en-US"/>
        </w:rPr>
      </w:pPr>
    </w:p>
    <w:p w14:paraId="332EA5B2" w14:textId="0A1F3DCC" w:rsidR="00726F11" w:rsidRPr="00CC0DC7" w:rsidRDefault="007F48DD" w:rsidP="00F05ECE">
      <w:pPr>
        <w:spacing w:after="0" w:line="360" w:lineRule="auto"/>
        <w:jc w:val="both"/>
        <w:rPr>
          <w:rFonts w:ascii="Verdana" w:hAnsi="Verdana" w:cs="Calibri"/>
          <w:color w:val="000000"/>
          <w:sz w:val="20"/>
          <w:szCs w:val="20"/>
          <w:highlight w:val="yellow"/>
          <w:shd w:val="clear" w:color="auto" w:fill="FFFFFF"/>
          <w:lang w:val="en-US"/>
        </w:rPr>
      </w:pPr>
      <w:r w:rsidRPr="007F48DD">
        <w:rPr>
          <w:rFonts w:ascii="Verdana" w:hAnsi="Verdana"/>
          <w:sz w:val="20"/>
          <w:szCs w:val="20"/>
        </w:rPr>
        <w:t xml:space="preserve">Mr. Dai </w:t>
      </w:r>
      <w:proofErr w:type="spellStart"/>
      <w:r w:rsidRPr="007F48DD">
        <w:rPr>
          <w:rFonts w:ascii="Verdana" w:hAnsi="Verdana"/>
          <w:sz w:val="20"/>
          <w:szCs w:val="20"/>
        </w:rPr>
        <w:t>Liyun</w:t>
      </w:r>
      <w:proofErr w:type="spellEnd"/>
      <w:r w:rsidRPr="007F48DD">
        <w:rPr>
          <w:rFonts w:ascii="Verdana" w:hAnsi="Verdana"/>
          <w:sz w:val="20"/>
          <w:szCs w:val="20"/>
        </w:rPr>
        <w:t xml:space="preserve">, Deputy Director of </w:t>
      </w:r>
      <w:r w:rsidR="003601F9" w:rsidRPr="007F48DD">
        <w:rPr>
          <w:rFonts w:ascii="Verdana" w:hAnsi="Verdana"/>
          <w:sz w:val="20"/>
          <w:szCs w:val="20"/>
          <w:shd w:val="clear" w:color="auto" w:fill="FFFFFF"/>
          <w:lang w:val="en-US"/>
        </w:rPr>
        <w:t>Fourth Harbor Engineering</w:t>
      </w:r>
      <w:r w:rsidR="00DB2900" w:rsidRPr="007F48DD">
        <w:rPr>
          <w:rFonts w:ascii="Verdana" w:hAnsi="Verdana"/>
          <w:sz w:val="20"/>
          <w:szCs w:val="20"/>
          <w:lang w:val="en-US"/>
        </w:rPr>
        <w:t>, says:</w:t>
      </w:r>
      <w:r w:rsidR="002E4EF8" w:rsidRPr="007F48DD">
        <w:rPr>
          <w:rFonts w:ascii="Verdana" w:hAnsi="Verdana"/>
          <w:sz w:val="20"/>
          <w:szCs w:val="20"/>
          <w:lang w:val="en-US"/>
        </w:rPr>
        <w:t xml:space="preserve"> </w:t>
      </w:r>
      <w:r w:rsidR="00726F11" w:rsidRPr="007F48DD">
        <w:rPr>
          <w:rFonts w:ascii="Verdana" w:hAnsi="Verdana"/>
          <w:sz w:val="20"/>
          <w:szCs w:val="20"/>
          <w:lang w:val="en-US"/>
        </w:rPr>
        <w:t xml:space="preserve">“With Trelleborg’s unrivalled global track record in successfully designing and supplying sealing systems to many of the world’s most challenging </w:t>
      </w:r>
      <w:r w:rsidR="00726F11" w:rsidRPr="00AA2D19">
        <w:rPr>
          <w:rFonts w:ascii="Verdana" w:hAnsi="Verdana"/>
          <w:sz w:val="20"/>
          <w:szCs w:val="20"/>
          <w:lang w:val="en-US"/>
        </w:rPr>
        <w:t xml:space="preserve">tunnel projects, we had no hesitation in signing the MoU with Trelleborg - </w:t>
      </w:r>
      <w:r w:rsidR="002B5A60" w:rsidRPr="00AA2D19">
        <w:rPr>
          <w:rFonts w:ascii="Verdana" w:hAnsi="Verdana"/>
          <w:sz w:val="20"/>
          <w:szCs w:val="20"/>
          <w:lang w:val="en-US"/>
        </w:rPr>
        <w:t>a natural progressi</w:t>
      </w:r>
      <w:r w:rsidR="000A643C" w:rsidRPr="00AA2D19">
        <w:rPr>
          <w:rFonts w:ascii="Verdana" w:hAnsi="Verdana"/>
          <w:sz w:val="20"/>
          <w:szCs w:val="20"/>
          <w:lang w:val="en-US"/>
        </w:rPr>
        <w:t>on of our existing relationship</w:t>
      </w:r>
      <w:r w:rsidR="00336D1D" w:rsidRPr="00AA2D19">
        <w:rPr>
          <w:rFonts w:ascii="Verdana" w:hAnsi="Verdana" w:cs="Arial"/>
          <w:sz w:val="20"/>
          <w:szCs w:val="20"/>
          <w:shd w:val="clear" w:color="auto" w:fill="FFFFFF"/>
          <w:lang w:val="en-US"/>
        </w:rPr>
        <w:t>.”</w:t>
      </w:r>
    </w:p>
    <w:p w14:paraId="5911A73F" w14:textId="77777777" w:rsidR="000A643C" w:rsidRPr="00CC0DC7" w:rsidRDefault="000A643C" w:rsidP="00F05ECE">
      <w:pPr>
        <w:spacing w:after="0" w:line="360" w:lineRule="auto"/>
        <w:jc w:val="both"/>
        <w:rPr>
          <w:rFonts w:ascii="Verdana" w:hAnsi="Verdana" w:cs="Calibri"/>
          <w:color w:val="000000"/>
          <w:sz w:val="20"/>
          <w:szCs w:val="20"/>
          <w:highlight w:val="yellow"/>
          <w:shd w:val="clear" w:color="auto" w:fill="FFFFFF"/>
          <w:lang w:val="en-US"/>
        </w:rPr>
      </w:pPr>
    </w:p>
    <w:p w14:paraId="56826300" w14:textId="77777777" w:rsidR="004F610C" w:rsidRDefault="004F610C" w:rsidP="00F05ECE">
      <w:pPr>
        <w:spacing w:after="0" w:line="360" w:lineRule="auto"/>
        <w:jc w:val="both"/>
        <w:rPr>
          <w:rFonts w:ascii="Verdana" w:hAnsi="Verdana" w:cs="Arial"/>
          <w:sz w:val="20"/>
          <w:szCs w:val="20"/>
          <w:shd w:val="clear" w:color="auto" w:fill="FFFFFF"/>
          <w:lang w:val="en-US"/>
        </w:rPr>
      </w:pPr>
    </w:p>
    <w:p w14:paraId="631CCE37" w14:textId="77777777" w:rsidR="004F610C" w:rsidRDefault="004F610C" w:rsidP="00F05ECE">
      <w:pPr>
        <w:spacing w:after="0" w:line="360" w:lineRule="auto"/>
        <w:jc w:val="both"/>
        <w:rPr>
          <w:rFonts w:ascii="Verdana" w:hAnsi="Verdana" w:cs="Arial"/>
          <w:sz w:val="20"/>
          <w:szCs w:val="20"/>
          <w:shd w:val="clear" w:color="auto" w:fill="FFFFFF"/>
          <w:lang w:val="en-US"/>
        </w:rPr>
      </w:pPr>
    </w:p>
    <w:p w14:paraId="154A13B3" w14:textId="2102D7A1" w:rsidR="000A643C" w:rsidRPr="00CC0DC7" w:rsidRDefault="000A643C" w:rsidP="00F05ECE">
      <w:pPr>
        <w:spacing w:after="0" w:line="360" w:lineRule="auto"/>
        <w:jc w:val="both"/>
        <w:rPr>
          <w:rFonts w:ascii="Verdana" w:hAnsi="Verdana" w:cs="Calibri"/>
          <w:color w:val="000000"/>
          <w:sz w:val="20"/>
          <w:szCs w:val="20"/>
          <w:highlight w:val="yellow"/>
          <w:shd w:val="clear" w:color="auto" w:fill="FFFFFF"/>
          <w:lang w:val="en-US"/>
        </w:rPr>
      </w:pPr>
      <w:bookmarkStart w:id="0" w:name="_GoBack"/>
      <w:bookmarkEnd w:id="0"/>
      <w:r w:rsidRPr="00AA2D19">
        <w:rPr>
          <w:rFonts w:ascii="Verdana" w:hAnsi="Verdana" w:cs="Arial"/>
          <w:sz w:val="20"/>
          <w:szCs w:val="20"/>
          <w:shd w:val="clear" w:color="auto" w:fill="FFFFFF"/>
          <w:lang w:val="en-US"/>
        </w:rPr>
        <w:t xml:space="preserve">For more information on Trelleborg’s sealing </w:t>
      </w:r>
      <w:r w:rsidR="00D53008">
        <w:rPr>
          <w:rFonts w:ascii="Verdana" w:hAnsi="Verdana" w:cs="Arial"/>
          <w:sz w:val="20"/>
          <w:szCs w:val="20"/>
          <w:shd w:val="clear" w:color="auto" w:fill="FFFFFF"/>
          <w:lang w:val="en-US"/>
        </w:rPr>
        <w:t>systems</w:t>
      </w:r>
      <w:r w:rsidR="00D53008" w:rsidRPr="00AA2D19">
        <w:rPr>
          <w:rFonts w:ascii="Verdana" w:hAnsi="Verdana" w:cs="Arial"/>
          <w:sz w:val="20"/>
          <w:szCs w:val="20"/>
          <w:shd w:val="clear" w:color="auto" w:fill="FFFFFF"/>
          <w:lang w:val="en-US"/>
        </w:rPr>
        <w:t xml:space="preserve"> </w:t>
      </w:r>
      <w:r w:rsidRPr="00AA2D19">
        <w:rPr>
          <w:rFonts w:ascii="Verdana" w:hAnsi="Verdana" w:cs="Arial"/>
          <w:sz w:val="20"/>
          <w:szCs w:val="20"/>
          <w:shd w:val="clear" w:color="auto" w:fill="FFFFFF"/>
          <w:lang w:val="en-US"/>
        </w:rPr>
        <w:t xml:space="preserve">for tunnels, visit: </w:t>
      </w:r>
      <w:hyperlink r:id="rId8" w:history="1">
        <w:r w:rsidRPr="00AA2D19">
          <w:rPr>
            <w:rStyle w:val="Hyperlink"/>
            <w:rFonts w:ascii="Verdana" w:hAnsi="Verdana" w:cs="Arial"/>
            <w:sz w:val="20"/>
            <w:szCs w:val="20"/>
            <w:shd w:val="clear" w:color="auto" w:fill="FFFFFF"/>
            <w:lang w:val="en-US"/>
          </w:rPr>
          <w:t>http://www.trelleborg.com/en/engineered-products/markets--and--applications/infrastructure--expertise/tunnels</w:t>
        </w:r>
      </w:hyperlink>
      <w:r w:rsidRPr="00CC0DC7">
        <w:rPr>
          <w:rFonts w:ascii="Verdana" w:hAnsi="Verdana" w:cs="Calibri"/>
          <w:color w:val="000000"/>
          <w:sz w:val="20"/>
          <w:szCs w:val="20"/>
          <w:highlight w:val="yellow"/>
          <w:shd w:val="clear" w:color="auto" w:fill="FFFFFF"/>
          <w:lang w:val="en-US"/>
        </w:rPr>
        <w:t xml:space="preserve"> </w:t>
      </w:r>
    </w:p>
    <w:p w14:paraId="324BEA4E" w14:textId="77777777" w:rsidR="00A26706" w:rsidRPr="00CC0DC7" w:rsidRDefault="00A26706" w:rsidP="00CC0DC7">
      <w:pPr>
        <w:spacing w:after="0" w:line="360" w:lineRule="auto"/>
        <w:jc w:val="both"/>
        <w:rPr>
          <w:rFonts w:ascii="Verdana" w:hAnsi="Verdana" w:cs="Calibri"/>
          <w:color w:val="000000"/>
          <w:sz w:val="20"/>
          <w:szCs w:val="20"/>
          <w:highlight w:val="yellow"/>
          <w:shd w:val="clear" w:color="auto" w:fill="FFFFFF"/>
          <w:lang w:val="en-US"/>
        </w:rPr>
      </w:pPr>
    </w:p>
    <w:p w14:paraId="25688D00" w14:textId="77777777" w:rsidR="008F578D" w:rsidRPr="00AA2D19" w:rsidRDefault="008F578D" w:rsidP="008F578D">
      <w:pPr>
        <w:spacing w:line="360" w:lineRule="auto"/>
        <w:jc w:val="center"/>
        <w:rPr>
          <w:rFonts w:ascii="Verdana" w:hAnsi="Verdana" w:cs="Arial"/>
          <w:sz w:val="20"/>
          <w:szCs w:val="20"/>
          <w:lang w:val="en-US"/>
        </w:rPr>
      </w:pPr>
      <w:r w:rsidRPr="00AA2D19">
        <w:rPr>
          <w:rFonts w:ascii="Verdana" w:hAnsi="Verdana"/>
          <w:b/>
          <w:sz w:val="20"/>
          <w:szCs w:val="20"/>
          <w:lang w:val="en-US"/>
        </w:rPr>
        <w:t>-Ends-</w:t>
      </w:r>
    </w:p>
    <w:p w14:paraId="18016202" w14:textId="7632536F" w:rsidR="00C223BC" w:rsidRPr="00AA2D19" w:rsidRDefault="00C223BC" w:rsidP="00C223BC">
      <w:pPr>
        <w:jc w:val="both"/>
        <w:rPr>
          <w:rFonts w:ascii="Verdana" w:hAnsi="Verdana"/>
          <w:sz w:val="16"/>
          <w:szCs w:val="16"/>
          <w:lang w:val="en-US"/>
        </w:rPr>
      </w:pPr>
      <w:r w:rsidRPr="00AA2D19">
        <w:rPr>
          <w:rFonts w:ascii="Verdana" w:hAnsi="Verdana" w:cs="Arial"/>
          <w:sz w:val="16"/>
          <w:szCs w:val="16"/>
          <w:lang w:val="en-US"/>
        </w:rPr>
        <w:t xml:space="preserve">For further press information please contact </w:t>
      </w:r>
      <w:r w:rsidR="00E30EAD" w:rsidRPr="00AA2D19">
        <w:rPr>
          <w:rFonts w:ascii="Verdana" w:hAnsi="Verdana" w:cs="Arial"/>
          <w:sz w:val="16"/>
          <w:szCs w:val="16"/>
          <w:lang w:val="en-US"/>
        </w:rPr>
        <w:t>Chris Sanders</w:t>
      </w:r>
      <w:r w:rsidRPr="00AA2D19">
        <w:rPr>
          <w:rFonts w:ascii="Verdana" w:hAnsi="Verdana" w:cs="Arial"/>
          <w:sz w:val="16"/>
          <w:szCs w:val="16"/>
          <w:lang w:val="en-US"/>
        </w:rPr>
        <w:t xml:space="preserve"> at Stein IAS, Clarence Mill, Clarence Road, Bollington, SK10 5JZ, United Kingdom.  Tel: + 44 (0) 1625 578 578; Email: </w:t>
      </w:r>
      <w:hyperlink r:id="rId9" w:history="1">
        <w:r w:rsidR="00E30EAD" w:rsidRPr="00AA2D19">
          <w:rPr>
            <w:rStyle w:val="Hyperlink"/>
            <w:rFonts w:ascii="Verdana" w:hAnsi="Verdana" w:cs="Arial"/>
            <w:sz w:val="16"/>
            <w:szCs w:val="16"/>
            <w:lang w:val="en-US"/>
          </w:rPr>
          <w:t>chris.sanders@steinias.com</w:t>
        </w:r>
      </w:hyperlink>
      <w:r w:rsidR="00E30EAD" w:rsidRPr="00AA2D19">
        <w:rPr>
          <w:rFonts w:ascii="Verdana" w:hAnsi="Verdana" w:cs="Arial"/>
          <w:sz w:val="16"/>
          <w:szCs w:val="16"/>
          <w:lang w:val="en-US"/>
        </w:rPr>
        <w:t xml:space="preserve"> </w:t>
      </w:r>
    </w:p>
    <w:p w14:paraId="3E328A57" w14:textId="60AEA2EB" w:rsidR="005C250E" w:rsidRPr="00AA2D19" w:rsidRDefault="00C223BC" w:rsidP="00E30EAD">
      <w:pPr>
        <w:pStyle w:val="Heading3"/>
        <w:spacing w:line="276" w:lineRule="auto"/>
        <w:jc w:val="both"/>
        <w:rPr>
          <w:rStyle w:val="Hyperlink"/>
          <w:rFonts w:ascii="Verdana" w:hAnsi="Verdana"/>
          <w:sz w:val="16"/>
          <w:szCs w:val="16"/>
        </w:rPr>
      </w:pPr>
      <w:r w:rsidRPr="00AA2D19">
        <w:rPr>
          <w:rFonts w:ascii="Verdana" w:hAnsi="Verdana"/>
          <w:i/>
          <w:iCs/>
          <w:sz w:val="16"/>
          <w:szCs w:val="16"/>
        </w:rPr>
        <w:t xml:space="preserve">Notes to Editors: </w:t>
      </w:r>
    </w:p>
    <w:p w14:paraId="33F1FE41" w14:textId="77777777" w:rsidR="00C223BC" w:rsidRPr="00AA2D19" w:rsidRDefault="00C223BC" w:rsidP="00C223BC">
      <w:pPr>
        <w:autoSpaceDE w:val="0"/>
        <w:autoSpaceDN w:val="0"/>
        <w:adjustRightInd w:val="0"/>
        <w:spacing w:after="0" w:line="360" w:lineRule="auto"/>
        <w:jc w:val="both"/>
        <w:rPr>
          <w:rFonts w:ascii="Verdana" w:hAnsi="Verdana"/>
          <w:sz w:val="16"/>
          <w:szCs w:val="16"/>
          <w:lang w:val="en-US"/>
        </w:rPr>
      </w:pPr>
    </w:p>
    <w:p w14:paraId="7A7BBF56" w14:textId="77777777" w:rsidR="00E30EAD" w:rsidRPr="00AA2D19" w:rsidRDefault="00E30EAD" w:rsidP="00E30EAD">
      <w:pPr>
        <w:spacing w:after="0" w:line="360" w:lineRule="auto"/>
        <w:ind w:right="142"/>
        <w:jc w:val="both"/>
        <w:rPr>
          <w:lang w:val="en-US"/>
        </w:rPr>
      </w:pPr>
      <w:r w:rsidRPr="00AA2D19">
        <w:rPr>
          <w:rFonts w:ascii="Arial" w:hAnsi="Arial" w:cs="Arial"/>
          <w:b/>
          <w:bCs/>
          <w:i/>
          <w:iCs/>
          <w:sz w:val="18"/>
          <w:lang w:val="en-US"/>
        </w:rPr>
        <w:t xml:space="preserve">Trelleborg </w:t>
      </w:r>
      <w:r w:rsidRPr="00AA2D19">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0" w:history="1">
        <w:r w:rsidRPr="00AA2D19">
          <w:rPr>
            <w:rStyle w:val="Hyperlink"/>
            <w:rFonts w:ascii="Arial" w:hAnsi="Arial" w:cs="Arial"/>
            <w:bCs/>
            <w:i/>
            <w:iCs/>
            <w:sz w:val="18"/>
            <w:lang w:val="en-US"/>
          </w:rPr>
          <w:t>www.trelleborg.com</w:t>
        </w:r>
      </w:hyperlink>
      <w:r w:rsidRPr="00AA2D19">
        <w:rPr>
          <w:rFonts w:ascii="Arial" w:hAnsi="Arial" w:cs="Arial"/>
          <w:bCs/>
          <w:i/>
          <w:iCs/>
          <w:sz w:val="18"/>
          <w:lang w:val="en-US"/>
        </w:rPr>
        <w:t xml:space="preserve">. </w:t>
      </w:r>
    </w:p>
    <w:p w14:paraId="78684205" w14:textId="77777777" w:rsidR="00E30EAD" w:rsidRPr="00CC0DC7" w:rsidRDefault="00E30EAD" w:rsidP="00CC0DC7">
      <w:pPr>
        <w:spacing w:after="0" w:line="360" w:lineRule="auto"/>
        <w:jc w:val="both"/>
        <w:rPr>
          <w:rFonts w:ascii="Verdana" w:hAnsi="Verdana" w:cs="Calibri"/>
          <w:color w:val="000000"/>
          <w:sz w:val="20"/>
          <w:szCs w:val="20"/>
          <w:highlight w:val="yellow"/>
          <w:shd w:val="clear" w:color="auto" w:fill="FFFFFF"/>
          <w:lang w:val="en-US"/>
        </w:rPr>
      </w:pPr>
    </w:p>
    <w:p w14:paraId="3C8647E1" w14:textId="77777777" w:rsidR="00E805A4" w:rsidRPr="00CC0DC7" w:rsidRDefault="00E805A4" w:rsidP="00CC0DC7">
      <w:pPr>
        <w:spacing w:after="0" w:line="360" w:lineRule="auto"/>
        <w:jc w:val="both"/>
        <w:rPr>
          <w:rFonts w:ascii="Verdana" w:hAnsi="Verdana" w:cs="Calibri"/>
          <w:color w:val="000000"/>
          <w:sz w:val="20"/>
          <w:szCs w:val="20"/>
          <w:highlight w:val="yellow"/>
          <w:shd w:val="clear" w:color="auto" w:fill="FFFFFF"/>
          <w:lang w:val="en-US"/>
        </w:rPr>
      </w:pPr>
    </w:p>
    <w:sectPr w:rsidR="00E805A4" w:rsidRPr="00CC0DC7" w:rsidSect="00CC5484">
      <w:head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2BD7" w14:textId="77777777" w:rsidR="008D432E" w:rsidRDefault="008D432E" w:rsidP="00EF7458">
      <w:pPr>
        <w:spacing w:after="0" w:line="240" w:lineRule="auto"/>
      </w:pPr>
      <w:r>
        <w:separator/>
      </w:r>
    </w:p>
  </w:endnote>
  <w:endnote w:type="continuationSeparator" w:id="0">
    <w:p w14:paraId="288F65FA" w14:textId="77777777" w:rsidR="008D432E" w:rsidRDefault="008D432E"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03E1" w14:textId="77777777" w:rsidR="008D432E" w:rsidRDefault="008D432E" w:rsidP="00EF7458">
      <w:pPr>
        <w:spacing w:after="0" w:line="240" w:lineRule="auto"/>
      </w:pPr>
      <w:r>
        <w:separator/>
      </w:r>
    </w:p>
  </w:footnote>
  <w:footnote w:type="continuationSeparator" w:id="0">
    <w:p w14:paraId="1E2CD4F3" w14:textId="77777777" w:rsidR="008D432E" w:rsidRDefault="008D432E"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D8D0" w14:textId="77777777" w:rsidR="00CC37BA" w:rsidRDefault="008D432E" w:rsidP="00EF7458">
    <w:pPr>
      <w:pStyle w:val="Header"/>
      <w:jc w:val="center"/>
    </w:pPr>
    <w:r>
      <w:rPr>
        <w:noProof/>
        <w:lang w:val="en-US" w:eastAsia="en-US"/>
      </w:rPr>
      <w:pict w14:anchorId="1DDD2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42.75pt;visibility:visible;mso-wrap-style:square">
          <v:imagedata r:id="rId1" o:title="Trelleborg_Logo"/>
        </v:shape>
      </w:pict>
    </w:r>
  </w:p>
  <w:p w14:paraId="49416BF1" w14:textId="77777777" w:rsidR="00DD5CD7" w:rsidRDefault="00DD5CD7" w:rsidP="00EF74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31D"/>
    <w:multiLevelType w:val="hybridMultilevel"/>
    <w:tmpl w:val="F55EB106"/>
    <w:numStyleLink w:val="ImportedStyle13"/>
  </w:abstractNum>
  <w:abstractNum w:abstractNumId="1" w15:restartNumberingAfterBreak="0">
    <w:nsid w:val="4D57506E"/>
    <w:multiLevelType w:val="hybridMultilevel"/>
    <w:tmpl w:val="B0E02C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C171605"/>
    <w:multiLevelType w:val="hybridMultilevel"/>
    <w:tmpl w:val="F55EB106"/>
    <w:styleLink w:val="ImportedStyle13"/>
    <w:lvl w:ilvl="0" w:tplc="E9EA7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A52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4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586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12D9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8A8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842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E4C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8C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0598A"/>
    <w:rsid w:val="0000615B"/>
    <w:rsid w:val="0000634B"/>
    <w:rsid w:val="00006E4B"/>
    <w:rsid w:val="000302C4"/>
    <w:rsid w:val="00030545"/>
    <w:rsid w:val="000334FF"/>
    <w:rsid w:val="00046379"/>
    <w:rsid w:val="0004784A"/>
    <w:rsid w:val="00050E36"/>
    <w:rsid w:val="00055E8F"/>
    <w:rsid w:val="00062802"/>
    <w:rsid w:val="00074C9F"/>
    <w:rsid w:val="000811D9"/>
    <w:rsid w:val="0008159A"/>
    <w:rsid w:val="000941A1"/>
    <w:rsid w:val="000A177A"/>
    <w:rsid w:val="000A2582"/>
    <w:rsid w:val="000A643C"/>
    <w:rsid w:val="000B1AD9"/>
    <w:rsid w:val="000B2A8E"/>
    <w:rsid w:val="000B60D3"/>
    <w:rsid w:val="000C056D"/>
    <w:rsid w:val="000C4D3B"/>
    <w:rsid w:val="000D4EE6"/>
    <w:rsid w:val="000D5112"/>
    <w:rsid w:val="000E1423"/>
    <w:rsid w:val="000E2892"/>
    <w:rsid w:val="000E36ED"/>
    <w:rsid w:val="000E5442"/>
    <w:rsid w:val="000E71E2"/>
    <w:rsid w:val="000F1FEC"/>
    <w:rsid w:val="000F4AA0"/>
    <w:rsid w:val="000F71B3"/>
    <w:rsid w:val="0010241D"/>
    <w:rsid w:val="00110044"/>
    <w:rsid w:val="0011152F"/>
    <w:rsid w:val="00112E37"/>
    <w:rsid w:val="001138B4"/>
    <w:rsid w:val="00115D48"/>
    <w:rsid w:val="0011701F"/>
    <w:rsid w:val="00122313"/>
    <w:rsid w:val="00122B6C"/>
    <w:rsid w:val="0013012B"/>
    <w:rsid w:val="00133818"/>
    <w:rsid w:val="00140A1A"/>
    <w:rsid w:val="00146807"/>
    <w:rsid w:val="00150FC9"/>
    <w:rsid w:val="00153752"/>
    <w:rsid w:val="00157313"/>
    <w:rsid w:val="0016326F"/>
    <w:rsid w:val="001704E2"/>
    <w:rsid w:val="00170DE7"/>
    <w:rsid w:val="00173663"/>
    <w:rsid w:val="001755DA"/>
    <w:rsid w:val="00181F9E"/>
    <w:rsid w:val="001824A9"/>
    <w:rsid w:val="00183F2F"/>
    <w:rsid w:val="00184BD5"/>
    <w:rsid w:val="00196A54"/>
    <w:rsid w:val="001A0D2A"/>
    <w:rsid w:val="001A0FCD"/>
    <w:rsid w:val="001A23AF"/>
    <w:rsid w:val="001A41BD"/>
    <w:rsid w:val="001A55D0"/>
    <w:rsid w:val="001B0229"/>
    <w:rsid w:val="001B5B24"/>
    <w:rsid w:val="001B5BFF"/>
    <w:rsid w:val="001D28C4"/>
    <w:rsid w:val="001D6F1B"/>
    <w:rsid w:val="001E008B"/>
    <w:rsid w:val="001E186A"/>
    <w:rsid w:val="001E5C7B"/>
    <w:rsid w:val="001E69B4"/>
    <w:rsid w:val="001F1044"/>
    <w:rsid w:val="001F67D8"/>
    <w:rsid w:val="00203BDC"/>
    <w:rsid w:val="00204CDF"/>
    <w:rsid w:val="00216DC4"/>
    <w:rsid w:val="0022170A"/>
    <w:rsid w:val="002224EA"/>
    <w:rsid w:val="00224D53"/>
    <w:rsid w:val="00226809"/>
    <w:rsid w:val="00231D51"/>
    <w:rsid w:val="00233528"/>
    <w:rsid w:val="0024587D"/>
    <w:rsid w:val="00252776"/>
    <w:rsid w:val="00255858"/>
    <w:rsid w:val="00257844"/>
    <w:rsid w:val="00261034"/>
    <w:rsid w:val="00263D82"/>
    <w:rsid w:val="00264C77"/>
    <w:rsid w:val="00282F40"/>
    <w:rsid w:val="00283BA7"/>
    <w:rsid w:val="00297329"/>
    <w:rsid w:val="002A1156"/>
    <w:rsid w:val="002A6F4A"/>
    <w:rsid w:val="002B0B1F"/>
    <w:rsid w:val="002B5A60"/>
    <w:rsid w:val="002C0742"/>
    <w:rsid w:val="002C1F90"/>
    <w:rsid w:val="002D3F3C"/>
    <w:rsid w:val="002D7997"/>
    <w:rsid w:val="002E20E7"/>
    <w:rsid w:val="002E4EF8"/>
    <w:rsid w:val="002F1C4A"/>
    <w:rsid w:val="0030163A"/>
    <w:rsid w:val="0030559C"/>
    <w:rsid w:val="00306786"/>
    <w:rsid w:val="00315158"/>
    <w:rsid w:val="003178E6"/>
    <w:rsid w:val="00336B1E"/>
    <w:rsid w:val="00336D1D"/>
    <w:rsid w:val="00340727"/>
    <w:rsid w:val="00340A8C"/>
    <w:rsid w:val="00343DDD"/>
    <w:rsid w:val="00344018"/>
    <w:rsid w:val="0034510E"/>
    <w:rsid w:val="003457A7"/>
    <w:rsid w:val="00345F7C"/>
    <w:rsid w:val="0035170C"/>
    <w:rsid w:val="0035282E"/>
    <w:rsid w:val="003601F9"/>
    <w:rsid w:val="00361F69"/>
    <w:rsid w:val="00367DF4"/>
    <w:rsid w:val="00367F95"/>
    <w:rsid w:val="00370FCF"/>
    <w:rsid w:val="00372326"/>
    <w:rsid w:val="00372F92"/>
    <w:rsid w:val="00376E55"/>
    <w:rsid w:val="00381C6C"/>
    <w:rsid w:val="00393428"/>
    <w:rsid w:val="003944D5"/>
    <w:rsid w:val="003956B2"/>
    <w:rsid w:val="0039660B"/>
    <w:rsid w:val="003A577D"/>
    <w:rsid w:val="003A68C2"/>
    <w:rsid w:val="003B0C66"/>
    <w:rsid w:val="003C013B"/>
    <w:rsid w:val="003C3FBD"/>
    <w:rsid w:val="003D2360"/>
    <w:rsid w:val="003F20CC"/>
    <w:rsid w:val="004026C0"/>
    <w:rsid w:val="00415219"/>
    <w:rsid w:val="004220D4"/>
    <w:rsid w:val="00423815"/>
    <w:rsid w:val="004253F2"/>
    <w:rsid w:val="00433756"/>
    <w:rsid w:val="004338DC"/>
    <w:rsid w:val="004349FD"/>
    <w:rsid w:val="0043707C"/>
    <w:rsid w:val="004560BC"/>
    <w:rsid w:val="00466C2C"/>
    <w:rsid w:val="004741FB"/>
    <w:rsid w:val="004865E8"/>
    <w:rsid w:val="00487C50"/>
    <w:rsid w:val="00487DA9"/>
    <w:rsid w:val="00490C8C"/>
    <w:rsid w:val="00492E7D"/>
    <w:rsid w:val="00493D19"/>
    <w:rsid w:val="00493EEB"/>
    <w:rsid w:val="00496B3E"/>
    <w:rsid w:val="004973E7"/>
    <w:rsid w:val="00497520"/>
    <w:rsid w:val="004B1029"/>
    <w:rsid w:val="004B7194"/>
    <w:rsid w:val="004D5C41"/>
    <w:rsid w:val="004D6A99"/>
    <w:rsid w:val="004E000C"/>
    <w:rsid w:val="004E371D"/>
    <w:rsid w:val="004F15AB"/>
    <w:rsid w:val="004F44DB"/>
    <w:rsid w:val="004F5908"/>
    <w:rsid w:val="004F610C"/>
    <w:rsid w:val="004F7D0A"/>
    <w:rsid w:val="00514B17"/>
    <w:rsid w:val="00517B26"/>
    <w:rsid w:val="005247BF"/>
    <w:rsid w:val="00532B7E"/>
    <w:rsid w:val="0054374A"/>
    <w:rsid w:val="005443D3"/>
    <w:rsid w:val="00552CA8"/>
    <w:rsid w:val="00552E52"/>
    <w:rsid w:val="00554B95"/>
    <w:rsid w:val="0055526D"/>
    <w:rsid w:val="00555DB0"/>
    <w:rsid w:val="005569F6"/>
    <w:rsid w:val="005669C1"/>
    <w:rsid w:val="005701E7"/>
    <w:rsid w:val="00575EA7"/>
    <w:rsid w:val="00584FD9"/>
    <w:rsid w:val="00587B69"/>
    <w:rsid w:val="0059484D"/>
    <w:rsid w:val="005A1B1A"/>
    <w:rsid w:val="005B0D74"/>
    <w:rsid w:val="005B312A"/>
    <w:rsid w:val="005C0ACE"/>
    <w:rsid w:val="005C250E"/>
    <w:rsid w:val="005E28F9"/>
    <w:rsid w:val="005E50A0"/>
    <w:rsid w:val="005E6EDD"/>
    <w:rsid w:val="005F062A"/>
    <w:rsid w:val="005F5147"/>
    <w:rsid w:val="005F5AF3"/>
    <w:rsid w:val="005F6E67"/>
    <w:rsid w:val="00610DCF"/>
    <w:rsid w:val="006138EE"/>
    <w:rsid w:val="00614D3C"/>
    <w:rsid w:val="00620361"/>
    <w:rsid w:val="0062397A"/>
    <w:rsid w:val="00635C2D"/>
    <w:rsid w:val="00640572"/>
    <w:rsid w:val="00641FA9"/>
    <w:rsid w:val="00656E8C"/>
    <w:rsid w:val="00662A14"/>
    <w:rsid w:val="00666402"/>
    <w:rsid w:val="00667303"/>
    <w:rsid w:val="00672063"/>
    <w:rsid w:val="006742BD"/>
    <w:rsid w:val="00682612"/>
    <w:rsid w:val="0068534F"/>
    <w:rsid w:val="006A16A2"/>
    <w:rsid w:val="006A3965"/>
    <w:rsid w:val="006A5E86"/>
    <w:rsid w:val="006A7E26"/>
    <w:rsid w:val="006C0510"/>
    <w:rsid w:val="006C0CC4"/>
    <w:rsid w:val="006D3BE9"/>
    <w:rsid w:val="006E5740"/>
    <w:rsid w:val="006E62B8"/>
    <w:rsid w:val="006E7B05"/>
    <w:rsid w:val="006F4AE1"/>
    <w:rsid w:val="00702244"/>
    <w:rsid w:val="00704A13"/>
    <w:rsid w:val="00710F61"/>
    <w:rsid w:val="007145DF"/>
    <w:rsid w:val="0072015D"/>
    <w:rsid w:val="00726F11"/>
    <w:rsid w:val="00727608"/>
    <w:rsid w:val="00734698"/>
    <w:rsid w:val="0074181F"/>
    <w:rsid w:val="00764CFB"/>
    <w:rsid w:val="00772051"/>
    <w:rsid w:val="007753B8"/>
    <w:rsid w:val="00777443"/>
    <w:rsid w:val="00783CD3"/>
    <w:rsid w:val="00794290"/>
    <w:rsid w:val="0079571D"/>
    <w:rsid w:val="00795C78"/>
    <w:rsid w:val="007A15B5"/>
    <w:rsid w:val="007A5A8E"/>
    <w:rsid w:val="007C6B40"/>
    <w:rsid w:val="007D1492"/>
    <w:rsid w:val="007D3716"/>
    <w:rsid w:val="007E033F"/>
    <w:rsid w:val="007E27AB"/>
    <w:rsid w:val="007E68B1"/>
    <w:rsid w:val="007F09BC"/>
    <w:rsid w:val="007F0BBC"/>
    <w:rsid w:val="007F48DD"/>
    <w:rsid w:val="00810E9F"/>
    <w:rsid w:val="00811FE9"/>
    <w:rsid w:val="00812D26"/>
    <w:rsid w:val="00815E9A"/>
    <w:rsid w:val="00825C6C"/>
    <w:rsid w:val="008359C7"/>
    <w:rsid w:val="00841173"/>
    <w:rsid w:val="008432C4"/>
    <w:rsid w:val="00844E5F"/>
    <w:rsid w:val="008519F1"/>
    <w:rsid w:val="008527EB"/>
    <w:rsid w:val="00853A93"/>
    <w:rsid w:val="00853CD3"/>
    <w:rsid w:val="008553C0"/>
    <w:rsid w:val="00870692"/>
    <w:rsid w:val="0087771A"/>
    <w:rsid w:val="00883325"/>
    <w:rsid w:val="00894900"/>
    <w:rsid w:val="008A2436"/>
    <w:rsid w:val="008A4DF2"/>
    <w:rsid w:val="008A7530"/>
    <w:rsid w:val="008B2FD8"/>
    <w:rsid w:val="008B3D39"/>
    <w:rsid w:val="008C3956"/>
    <w:rsid w:val="008C5091"/>
    <w:rsid w:val="008C5185"/>
    <w:rsid w:val="008C6D65"/>
    <w:rsid w:val="008D432E"/>
    <w:rsid w:val="008D62B4"/>
    <w:rsid w:val="008D7019"/>
    <w:rsid w:val="008D7111"/>
    <w:rsid w:val="008E3A2A"/>
    <w:rsid w:val="008E6759"/>
    <w:rsid w:val="008F578D"/>
    <w:rsid w:val="00911538"/>
    <w:rsid w:val="00912363"/>
    <w:rsid w:val="0092183D"/>
    <w:rsid w:val="00923568"/>
    <w:rsid w:val="00932929"/>
    <w:rsid w:val="009344C9"/>
    <w:rsid w:val="00954C7C"/>
    <w:rsid w:val="00956D4F"/>
    <w:rsid w:val="0095777C"/>
    <w:rsid w:val="00962D6C"/>
    <w:rsid w:val="00984DED"/>
    <w:rsid w:val="009921C1"/>
    <w:rsid w:val="00993B0C"/>
    <w:rsid w:val="009A4B33"/>
    <w:rsid w:val="009A6023"/>
    <w:rsid w:val="009B004C"/>
    <w:rsid w:val="009B0FE3"/>
    <w:rsid w:val="009B4122"/>
    <w:rsid w:val="009D0B62"/>
    <w:rsid w:val="009D62F5"/>
    <w:rsid w:val="009D7E26"/>
    <w:rsid w:val="009E3C50"/>
    <w:rsid w:val="009F0D11"/>
    <w:rsid w:val="009F1F19"/>
    <w:rsid w:val="009F447F"/>
    <w:rsid w:val="009F78CC"/>
    <w:rsid w:val="00A00573"/>
    <w:rsid w:val="00A03A2C"/>
    <w:rsid w:val="00A04BB9"/>
    <w:rsid w:val="00A123D5"/>
    <w:rsid w:val="00A21E68"/>
    <w:rsid w:val="00A26706"/>
    <w:rsid w:val="00A34981"/>
    <w:rsid w:val="00A36FF3"/>
    <w:rsid w:val="00A47EA6"/>
    <w:rsid w:val="00A53DF5"/>
    <w:rsid w:val="00A70CF7"/>
    <w:rsid w:val="00A713E8"/>
    <w:rsid w:val="00A74B61"/>
    <w:rsid w:val="00A80A95"/>
    <w:rsid w:val="00A86D6F"/>
    <w:rsid w:val="00A876AD"/>
    <w:rsid w:val="00AA2D19"/>
    <w:rsid w:val="00AA3DBC"/>
    <w:rsid w:val="00AA404B"/>
    <w:rsid w:val="00AA678F"/>
    <w:rsid w:val="00AA726E"/>
    <w:rsid w:val="00AB266A"/>
    <w:rsid w:val="00AB2B3F"/>
    <w:rsid w:val="00AB3B90"/>
    <w:rsid w:val="00AB7649"/>
    <w:rsid w:val="00AC2F57"/>
    <w:rsid w:val="00AC4911"/>
    <w:rsid w:val="00AD2DEB"/>
    <w:rsid w:val="00AD5701"/>
    <w:rsid w:val="00AE1137"/>
    <w:rsid w:val="00AE5D23"/>
    <w:rsid w:val="00AE6DAA"/>
    <w:rsid w:val="00AF3BAE"/>
    <w:rsid w:val="00B00A39"/>
    <w:rsid w:val="00B045FA"/>
    <w:rsid w:val="00B060C1"/>
    <w:rsid w:val="00B062D7"/>
    <w:rsid w:val="00B10DEF"/>
    <w:rsid w:val="00B17B2C"/>
    <w:rsid w:val="00B24CF5"/>
    <w:rsid w:val="00B268B1"/>
    <w:rsid w:val="00B268EC"/>
    <w:rsid w:val="00B4215C"/>
    <w:rsid w:val="00B472AC"/>
    <w:rsid w:val="00B5564B"/>
    <w:rsid w:val="00B571AE"/>
    <w:rsid w:val="00B611C4"/>
    <w:rsid w:val="00B623CE"/>
    <w:rsid w:val="00B7270C"/>
    <w:rsid w:val="00B77BD0"/>
    <w:rsid w:val="00B819AB"/>
    <w:rsid w:val="00B8336E"/>
    <w:rsid w:val="00B849B0"/>
    <w:rsid w:val="00B91E4D"/>
    <w:rsid w:val="00B93087"/>
    <w:rsid w:val="00BA163C"/>
    <w:rsid w:val="00BA4D36"/>
    <w:rsid w:val="00BB71C2"/>
    <w:rsid w:val="00BC27F9"/>
    <w:rsid w:val="00BC2DBD"/>
    <w:rsid w:val="00BC5B48"/>
    <w:rsid w:val="00BD3A89"/>
    <w:rsid w:val="00BE0727"/>
    <w:rsid w:val="00BE1D32"/>
    <w:rsid w:val="00BE4EC8"/>
    <w:rsid w:val="00BE6F7A"/>
    <w:rsid w:val="00BF3E77"/>
    <w:rsid w:val="00BF477B"/>
    <w:rsid w:val="00C01870"/>
    <w:rsid w:val="00C07526"/>
    <w:rsid w:val="00C07B5D"/>
    <w:rsid w:val="00C12CD0"/>
    <w:rsid w:val="00C13A2C"/>
    <w:rsid w:val="00C149A6"/>
    <w:rsid w:val="00C16176"/>
    <w:rsid w:val="00C201F4"/>
    <w:rsid w:val="00C217ED"/>
    <w:rsid w:val="00C223BC"/>
    <w:rsid w:val="00C234CC"/>
    <w:rsid w:val="00C348F5"/>
    <w:rsid w:val="00C42EE5"/>
    <w:rsid w:val="00C53208"/>
    <w:rsid w:val="00C54A31"/>
    <w:rsid w:val="00C56B6C"/>
    <w:rsid w:val="00C62F0A"/>
    <w:rsid w:val="00C64223"/>
    <w:rsid w:val="00C70245"/>
    <w:rsid w:val="00C7075F"/>
    <w:rsid w:val="00C7115B"/>
    <w:rsid w:val="00C85E47"/>
    <w:rsid w:val="00CB50E9"/>
    <w:rsid w:val="00CB738B"/>
    <w:rsid w:val="00CB7D4B"/>
    <w:rsid w:val="00CC0DC7"/>
    <w:rsid w:val="00CC37BA"/>
    <w:rsid w:val="00CC5484"/>
    <w:rsid w:val="00CF2843"/>
    <w:rsid w:val="00CF5EF8"/>
    <w:rsid w:val="00D03320"/>
    <w:rsid w:val="00D20298"/>
    <w:rsid w:val="00D20DF8"/>
    <w:rsid w:val="00D331AF"/>
    <w:rsid w:val="00D343F9"/>
    <w:rsid w:val="00D361E0"/>
    <w:rsid w:val="00D43C4C"/>
    <w:rsid w:val="00D50859"/>
    <w:rsid w:val="00D50DEC"/>
    <w:rsid w:val="00D53008"/>
    <w:rsid w:val="00D548E2"/>
    <w:rsid w:val="00D55CBA"/>
    <w:rsid w:val="00D6365C"/>
    <w:rsid w:val="00D63DDB"/>
    <w:rsid w:val="00D77348"/>
    <w:rsid w:val="00D907BA"/>
    <w:rsid w:val="00D914A2"/>
    <w:rsid w:val="00D91F9F"/>
    <w:rsid w:val="00D95FE8"/>
    <w:rsid w:val="00DB0D26"/>
    <w:rsid w:val="00DB2900"/>
    <w:rsid w:val="00DB3F8E"/>
    <w:rsid w:val="00DC3D4A"/>
    <w:rsid w:val="00DC767F"/>
    <w:rsid w:val="00DD52A2"/>
    <w:rsid w:val="00DD5CD7"/>
    <w:rsid w:val="00DE0B9E"/>
    <w:rsid w:val="00DE592C"/>
    <w:rsid w:val="00DE6CB0"/>
    <w:rsid w:val="00DF0E49"/>
    <w:rsid w:val="00E01462"/>
    <w:rsid w:val="00E13B9B"/>
    <w:rsid w:val="00E155EF"/>
    <w:rsid w:val="00E2229D"/>
    <w:rsid w:val="00E22942"/>
    <w:rsid w:val="00E264CA"/>
    <w:rsid w:val="00E30EAD"/>
    <w:rsid w:val="00E31F11"/>
    <w:rsid w:val="00E3267A"/>
    <w:rsid w:val="00E326ED"/>
    <w:rsid w:val="00E35C53"/>
    <w:rsid w:val="00E51BC0"/>
    <w:rsid w:val="00E52BF2"/>
    <w:rsid w:val="00E542EC"/>
    <w:rsid w:val="00E56A8C"/>
    <w:rsid w:val="00E6343D"/>
    <w:rsid w:val="00E72E1E"/>
    <w:rsid w:val="00E75BCB"/>
    <w:rsid w:val="00E805A4"/>
    <w:rsid w:val="00E81FDB"/>
    <w:rsid w:val="00E91E5B"/>
    <w:rsid w:val="00E97EC6"/>
    <w:rsid w:val="00EA0FEE"/>
    <w:rsid w:val="00EA13F0"/>
    <w:rsid w:val="00EA1B58"/>
    <w:rsid w:val="00EA695A"/>
    <w:rsid w:val="00EB1024"/>
    <w:rsid w:val="00EB6C6C"/>
    <w:rsid w:val="00EC7026"/>
    <w:rsid w:val="00EE3A02"/>
    <w:rsid w:val="00EF7458"/>
    <w:rsid w:val="00F05ECE"/>
    <w:rsid w:val="00F12027"/>
    <w:rsid w:val="00F20CA8"/>
    <w:rsid w:val="00F32957"/>
    <w:rsid w:val="00F3392E"/>
    <w:rsid w:val="00F410A4"/>
    <w:rsid w:val="00F41357"/>
    <w:rsid w:val="00F4165D"/>
    <w:rsid w:val="00F527A3"/>
    <w:rsid w:val="00F6187D"/>
    <w:rsid w:val="00F61DCF"/>
    <w:rsid w:val="00F6276A"/>
    <w:rsid w:val="00F6449D"/>
    <w:rsid w:val="00F64818"/>
    <w:rsid w:val="00F718F2"/>
    <w:rsid w:val="00F75789"/>
    <w:rsid w:val="00F779F0"/>
    <w:rsid w:val="00F848EE"/>
    <w:rsid w:val="00F87C17"/>
    <w:rsid w:val="00F9197B"/>
    <w:rsid w:val="00F94D79"/>
    <w:rsid w:val="00F96A4A"/>
    <w:rsid w:val="00F96CEA"/>
    <w:rsid w:val="00FA6FDE"/>
    <w:rsid w:val="00FB2073"/>
    <w:rsid w:val="00FB39E0"/>
    <w:rsid w:val="00FE0ADA"/>
    <w:rsid w:val="00FE47E2"/>
    <w:rsid w:val="00FE6F91"/>
    <w:rsid w:val="00FE7987"/>
    <w:rsid w:val="00FE7B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CC29"/>
  <w15:docId w15:val="{67B76745-D796-4839-B328-F4C6560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112E3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B2A8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paragraph" w:styleId="Heading5">
    <w:name w:val="heading 5"/>
    <w:basedOn w:val="Normal"/>
    <w:next w:val="Normal"/>
    <w:link w:val="Heading5Char"/>
    <w:uiPriority w:val="9"/>
    <w:semiHidden/>
    <w:unhideWhenUsed/>
    <w:qFormat/>
    <w:rsid w:val="00B611C4"/>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hAnsi="Consolas"/>
      <w:sz w:val="21"/>
      <w:szCs w:val="21"/>
    </w:rPr>
  </w:style>
  <w:style w:type="character" w:customStyle="1" w:styleId="PlainTextChar">
    <w:name w:val="Plain Text Char"/>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uiPriority w:val="20"/>
    <w:qFormat/>
    <w:rsid w:val="00D77348"/>
    <w:rPr>
      <w:i/>
      <w:iCs/>
    </w:rPr>
  </w:style>
  <w:style w:type="character" w:customStyle="1" w:styleId="Heading1Char">
    <w:name w:val="Heading 1 Char"/>
    <w:link w:val="Heading1"/>
    <w:uiPriority w:val="9"/>
    <w:rsid w:val="00112E3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B2A8E"/>
    <w:rPr>
      <w:rFonts w:ascii="Cambria" w:eastAsia="Times New Roman" w:hAnsi="Cambria" w:cs="Times New Roman"/>
      <w:b/>
      <w:bCs/>
      <w:color w:val="4F81BD"/>
      <w:sz w:val="26"/>
      <w:szCs w:val="26"/>
    </w:rPr>
  </w:style>
  <w:style w:type="paragraph" w:customStyle="1" w:styleId="bottom-pad">
    <w:name w:val="bottom-pad"/>
    <w:basedOn w:val="Normal"/>
    <w:rsid w:val="000B2A8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AB266A"/>
    <w:rPr>
      <w:color w:val="800080"/>
      <w:u w:val="single"/>
    </w:rPr>
  </w:style>
  <w:style w:type="character" w:customStyle="1" w:styleId="Heading5Char">
    <w:name w:val="Heading 5 Char"/>
    <w:link w:val="Heading5"/>
    <w:uiPriority w:val="9"/>
    <w:semiHidden/>
    <w:rsid w:val="00B611C4"/>
    <w:rPr>
      <w:rFonts w:ascii="Cambria" w:eastAsia="Times New Roman" w:hAnsi="Cambria" w:cs="Times New Roman"/>
      <w:color w:val="365F91"/>
    </w:rPr>
  </w:style>
  <w:style w:type="paragraph" w:customStyle="1" w:styleId="Default">
    <w:name w:val="Default"/>
    <w:rsid w:val="0011701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0">
    <w:name w:val="Hyperlink.0"/>
    <w:rsid w:val="0011701F"/>
    <w:rPr>
      <w:rFonts w:ascii="Calibri" w:eastAsia="Calibri" w:hAnsi="Calibri" w:cs="Calibri"/>
      <w:color w:val="0000FF"/>
      <w:sz w:val="20"/>
      <w:szCs w:val="20"/>
      <w:u w:val="single" w:color="0000FF"/>
      <w:lang w:val="en-US"/>
    </w:rPr>
  </w:style>
  <w:style w:type="numbering" w:customStyle="1" w:styleId="ImportedStyle13">
    <w:name w:val="Imported Style 13"/>
    <w:rsid w:val="0011701F"/>
    <w:pPr>
      <w:numPr>
        <w:numId w:val="1"/>
      </w:numPr>
    </w:pPr>
  </w:style>
  <w:style w:type="paragraph" w:styleId="ListParagraph">
    <w:name w:val="List Paragraph"/>
    <w:basedOn w:val="Normal"/>
    <w:uiPriority w:val="34"/>
    <w:qFormat/>
    <w:rsid w:val="00666402"/>
    <w:pPr>
      <w:suppressAutoHyphens/>
      <w:autoSpaceDN w:val="0"/>
      <w:ind w:left="720"/>
      <w:textAlignment w:val="baseline"/>
    </w:pPr>
    <w:rPr>
      <w:rFonts w:eastAsia="Calibri"/>
      <w:lang w:eastAsia="en-US"/>
    </w:rPr>
  </w:style>
  <w:style w:type="character" w:styleId="Strong">
    <w:name w:val="Strong"/>
    <w:basedOn w:val="DefaultParagraphFont"/>
    <w:uiPriority w:val="22"/>
    <w:qFormat/>
    <w:rsid w:val="00492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393">
          <w:marLeft w:val="0"/>
          <w:marRight w:val="0"/>
          <w:marTop w:val="0"/>
          <w:marBottom w:val="0"/>
          <w:divBdr>
            <w:top w:val="none" w:sz="0" w:space="0" w:color="auto"/>
            <w:left w:val="none" w:sz="0" w:space="0" w:color="auto"/>
            <w:bottom w:val="none" w:sz="0" w:space="0" w:color="auto"/>
            <w:right w:val="none" w:sz="0" w:space="0" w:color="auto"/>
          </w:divBdr>
        </w:div>
        <w:div w:id="344795585">
          <w:marLeft w:val="0"/>
          <w:marRight w:val="0"/>
          <w:marTop w:val="0"/>
          <w:marBottom w:val="0"/>
          <w:divBdr>
            <w:top w:val="none" w:sz="0" w:space="0" w:color="auto"/>
            <w:left w:val="none" w:sz="0" w:space="0" w:color="auto"/>
            <w:bottom w:val="none" w:sz="0" w:space="0" w:color="auto"/>
            <w:right w:val="none" w:sz="0" w:space="0" w:color="auto"/>
          </w:divBdr>
        </w:div>
        <w:div w:id="1429085266">
          <w:marLeft w:val="0"/>
          <w:marRight w:val="0"/>
          <w:marTop w:val="0"/>
          <w:marBottom w:val="0"/>
          <w:divBdr>
            <w:top w:val="none" w:sz="0" w:space="0" w:color="auto"/>
            <w:left w:val="none" w:sz="0" w:space="0" w:color="auto"/>
            <w:bottom w:val="none" w:sz="0" w:space="0" w:color="auto"/>
            <w:right w:val="none" w:sz="0" w:space="0" w:color="auto"/>
          </w:divBdr>
        </w:div>
      </w:divsChild>
    </w:div>
    <w:div w:id="12075081">
      <w:bodyDiv w:val="1"/>
      <w:marLeft w:val="0"/>
      <w:marRight w:val="0"/>
      <w:marTop w:val="0"/>
      <w:marBottom w:val="0"/>
      <w:divBdr>
        <w:top w:val="none" w:sz="0" w:space="0" w:color="auto"/>
        <w:left w:val="none" w:sz="0" w:space="0" w:color="auto"/>
        <w:bottom w:val="none" w:sz="0" w:space="0" w:color="auto"/>
        <w:right w:val="none" w:sz="0" w:space="0" w:color="auto"/>
      </w:divBdr>
    </w:div>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187522489">
      <w:bodyDiv w:val="1"/>
      <w:marLeft w:val="0"/>
      <w:marRight w:val="0"/>
      <w:marTop w:val="0"/>
      <w:marBottom w:val="0"/>
      <w:divBdr>
        <w:top w:val="none" w:sz="0" w:space="0" w:color="auto"/>
        <w:left w:val="none" w:sz="0" w:space="0" w:color="auto"/>
        <w:bottom w:val="none" w:sz="0" w:space="0" w:color="auto"/>
        <w:right w:val="none" w:sz="0" w:space="0" w:color="auto"/>
      </w:divBdr>
    </w:div>
    <w:div w:id="216359895">
      <w:bodyDiv w:val="1"/>
      <w:marLeft w:val="0"/>
      <w:marRight w:val="0"/>
      <w:marTop w:val="0"/>
      <w:marBottom w:val="0"/>
      <w:divBdr>
        <w:top w:val="none" w:sz="0" w:space="0" w:color="auto"/>
        <w:left w:val="none" w:sz="0" w:space="0" w:color="auto"/>
        <w:bottom w:val="none" w:sz="0" w:space="0" w:color="auto"/>
        <w:right w:val="none" w:sz="0" w:space="0" w:color="auto"/>
      </w:divBdr>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363871946">
      <w:bodyDiv w:val="1"/>
      <w:marLeft w:val="0"/>
      <w:marRight w:val="0"/>
      <w:marTop w:val="0"/>
      <w:marBottom w:val="0"/>
      <w:divBdr>
        <w:top w:val="none" w:sz="0" w:space="0" w:color="auto"/>
        <w:left w:val="none" w:sz="0" w:space="0" w:color="auto"/>
        <w:bottom w:val="none" w:sz="0" w:space="0" w:color="auto"/>
        <w:right w:val="none" w:sz="0" w:space="0" w:color="auto"/>
      </w:divBdr>
    </w:div>
    <w:div w:id="633096861">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58080099">
      <w:bodyDiv w:val="1"/>
      <w:marLeft w:val="0"/>
      <w:marRight w:val="0"/>
      <w:marTop w:val="0"/>
      <w:marBottom w:val="0"/>
      <w:divBdr>
        <w:top w:val="none" w:sz="0" w:space="0" w:color="auto"/>
        <w:left w:val="none" w:sz="0" w:space="0" w:color="auto"/>
        <w:bottom w:val="none" w:sz="0" w:space="0" w:color="auto"/>
        <w:right w:val="none" w:sz="0" w:space="0" w:color="auto"/>
      </w:divBdr>
    </w:div>
    <w:div w:id="885917580">
      <w:bodyDiv w:val="1"/>
      <w:marLeft w:val="0"/>
      <w:marRight w:val="0"/>
      <w:marTop w:val="0"/>
      <w:marBottom w:val="0"/>
      <w:divBdr>
        <w:top w:val="none" w:sz="0" w:space="0" w:color="auto"/>
        <w:left w:val="none" w:sz="0" w:space="0" w:color="auto"/>
        <w:bottom w:val="none" w:sz="0" w:space="0" w:color="auto"/>
        <w:right w:val="none" w:sz="0" w:space="0" w:color="auto"/>
      </w:divBdr>
    </w:div>
    <w:div w:id="903032135">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34770605">
      <w:bodyDiv w:val="1"/>
      <w:marLeft w:val="0"/>
      <w:marRight w:val="0"/>
      <w:marTop w:val="0"/>
      <w:marBottom w:val="0"/>
      <w:divBdr>
        <w:top w:val="none" w:sz="0" w:space="0" w:color="auto"/>
        <w:left w:val="none" w:sz="0" w:space="0" w:color="auto"/>
        <w:bottom w:val="none" w:sz="0" w:space="0" w:color="auto"/>
        <w:right w:val="none" w:sz="0" w:space="0" w:color="auto"/>
      </w:divBdr>
    </w:div>
    <w:div w:id="1127703843">
      <w:bodyDiv w:val="1"/>
      <w:marLeft w:val="0"/>
      <w:marRight w:val="0"/>
      <w:marTop w:val="0"/>
      <w:marBottom w:val="0"/>
      <w:divBdr>
        <w:top w:val="none" w:sz="0" w:space="0" w:color="auto"/>
        <w:left w:val="none" w:sz="0" w:space="0" w:color="auto"/>
        <w:bottom w:val="none" w:sz="0" w:space="0" w:color="auto"/>
        <w:right w:val="none" w:sz="0" w:space="0" w:color="auto"/>
      </w:divBdr>
    </w:div>
    <w:div w:id="1190147927">
      <w:bodyDiv w:val="1"/>
      <w:marLeft w:val="0"/>
      <w:marRight w:val="0"/>
      <w:marTop w:val="0"/>
      <w:marBottom w:val="0"/>
      <w:divBdr>
        <w:top w:val="none" w:sz="0" w:space="0" w:color="auto"/>
        <w:left w:val="none" w:sz="0" w:space="0" w:color="auto"/>
        <w:bottom w:val="none" w:sz="0" w:space="0" w:color="auto"/>
        <w:right w:val="none" w:sz="0" w:space="0" w:color="auto"/>
      </w:divBdr>
    </w:div>
    <w:div w:id="1478373290">
      <w:bodyDiv w:val="1"/>
      <w:marLeft w:val="0"/>
      <w:marRight w:val="0"/>
      <w:marTop w:val="0"/>
      <w:marBottom w:val="0"/>
      <w:divBdr>
        <w:top w:val="none" w:sz="0" w:space="0" w:color="auto"/>
        <w:left w:val="none" w:sz="0" w:space="0" w:color="auto"/>
        <w:bottom w:val="none" w:sz="0" w:space="0" w:color="auto"/>
        <w:right w:val="none" w:sz="0" w:space="0" w:color="auto"/>
      </w:divBdr>
    </w:div>
    <w:div w:id="1533223600">
      <w:bodyDiv w:val="1"/>
      <w:marLeft w:val="0"/>
      <w:marRight w:val="0"/>
      <w:marTop w:val="0"/>
      <w:marBottom w:val="0"/>
      <w:divBdr>
        <w:top w:val="none" w:sz="0" w:space="0" w:color="auto"/>
        <w:left w:val="none" w:sz="0" w:space="0" w:color="auto"/>
        <w:bottom w:val="none" w:sz="0" w:space="0" w:color="auto"/>
        <w:right w:val="none" w:sz="0" w:space="0" w:color="auto"/>
      </w:divBdr>
    </w:div>
    <w:div w:id="1537501125">
      <w:bodyDiv w:val="1"/>
      <w:marLeft w:val="0"/>
      <w:marRight w:val="0"/>
      <w:marTop w:val="0"/>
      <w:marBottom w:val="0"/>
      <w:divBdr>
        <w:top w:val="none" w:sz="0" w:space="0" w:color="auto"/>
        <w:left w:val="none" w:sz="0" w:space="0" w:color="auto"/>
        <w:bottom w:val="none" w:sz="0" w:space="0" w:color="auto"/>
        <w:right w:val="none" w:sz="0" w:space="0" w:color="auto"/>
      </w:divBdr>
      <w:divsChild>
        <w:div w:id="527718668">
          <w:marLeft w:val="-225"/>
          <w:marRight w:val="-225"/>
          <w:marTop w:val="0"/>
          <w:marBottom w:val="0"/>
          <w:divBdr>
            <w:top w:val="none" w:sz="0" w:space="0" w:color="auto"/>
            <w:left w:val="none" w:sz="0" w:space="0" w:color="auto"/>
            <w:bottom w:val="none" w:sz="0" w:space="0" w:color="auto"/>
            <w:right w:val="none" w:sz="0" w:space="0" w:color="auto"/>
          </w:divBdr>
          <w:divsChild>
            <w:div w:id="622613626">
              <w:marLeft w:val="4388"/>
              <w:marRight w:val="0"/>
              <w:marTop w:val="0"/>
              <w:marBottom w:val="0"/>
              <w:divBdr>
                <w:top w:val="none" w:sz="0" w:space="0" w:color="auto"/>
                <w:left w:val="none" w:sz="0" w:space="0" w:color="auto"/>
                <w:bottom w:val="none" w:sz="0" w:space="0" w:color="auto"/>
                <w:right w:val="none" w:sz="0" w:space="0" w:color="auto"/>
              </w:divBdr>
            </w:div>
            <w:div w:id="1430463581">
              <w:marLeft w:val="0"/>
              <w:marRight w:val="0"/>
              <w:marTop w:val="0"/>
              <w:marBottom w:val="0"/>
              <w:divBdr>
                <w:top w:val="none" w:sz="0" w:space="0" w:color="auto"/>
                <w:left w:val="none" w:sz="0" w:space="0" w:color="auto"/>
                <w:bottom w:val="none" w:sz="0" w:space="0" w:color="auto"/>
                <w:right w:val="none" w:sz="0" w:space="0" w:color="auto"/>
              </w:divBdr>
              <w:divsChild>
                <w:div w:id="1925333484">
                  <w:marLeft w:val="0"/>
                  <w:marRight w:val="0"/>
                  <w:marTop w:val="0"/>
                  <w:marBottom w:val="0"/>
                  <w:divBdr>
                    <w:top w:val="none" w:sz="0" w:space="0" w:color="auto"/>
                    <w:left w:val="none" w:sz="0" w:space="0" w:color="auto"/>
                    <w:bottom w:val="none" w:sz="0" w:space="0" w:color="auto"/>
                    <w:right w:val="none" w:sz="0" w:space="0" w:color="auto"/>
                  </w:divBdr>
                </w:div>
                <w:div w:id="400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004">
          <w:marLeft w:val="0"/>
          <w:marRight w:val="0"/>
          <w:marTop w:val="0"/>
          <w:marBottom w:val="0"/>
          <w:divBdr>
            <w:top w:val="none" w:sz="0" w:space="0" w:color="auto"/>
            <w:left w:val="none" w:sz="0" w:space="0" w:color="auto"/>
            <w:bottom w:val="none" w:sz="0" w:space="0" w:color="auto"/>
            <w:right w:val="none" w:sz="0" w:space="0" w:color="auto"/>
          </w:divBdr>
          <w:divsChild>
            <w:div w:id="485971007">
              <w:marLeft w:val="-225"/>
              <w:marRight w:val="-225"/>
              <w:marTop w:val="0"/>
              <w:marBottom w:val="0"/>
              <w:divBdr>
                <w:top w:val="none" w:sz="0" w:space="0" w:color="auto"/>
                <w:left w:val="none" w:sz="0" w:space="0" w:color="auto"/>
                <w:bottom w:val="none" w:sz="0" w:space="0" w:color="auto"/>
                <w:right w:val="none" w:sz="0" w:space="0" w:color="auto"/>
              </w:divBdr>
              <w:divsChild>
                <w:div w:id="1359240463">
                  <w:marLeft w:val="4388"/>
                  <w:marRight w:val="0"/>
                  <w:marTop w:val="0"/>
                  <w:marBottom w:val="0"/>
                  <w:divBdr>
                    <w:top w:val="none" w:sz="0" w:space="0" w:color="auto"/>
                    <w:left w:val="none" w:sz="0" w:space="0" w:color="auto"/>
                    <w:bottom w:val="none" w:sz="0" w:space="0" w:color="auto"/>
                    <w:right w:val="none" w:sz="0" w:space="0" w:color="auto"/>
                  </w:divBdr>
                </w:div>
                <w:div w:id="1190340681">
                  <w:marLeft w:val="0"/>
                  <w:marRight w:val="0"/>
                  <w:marTop w:val="0"/>
                  <w:marBottom w:val="0"/>
                  <w:divBdr>
                    <w:top w:val="none" w:sz="0" w:space="0" w:color="auto"/>
                    <w:left w:val="none" w:sz="0" w:space="0" w:color="auto"/>
                    <w:bottom w:val="none" w:sz="0" w:space="0" w:color="auto"/>
                    <w:right w:val="none" w:sz="0" w:space="0" w:color="auto"/>
                  </w:divBdr>
                  <w:divsChild>
                    <w:div w:id="472137987">
                      <w:marLeft w:val="0"/>
                      <w:marRight w:val="0"/>
                      <w:marTop w:val="0"/>
                      <w:marBottom w:val="0"/>
                      <w:divBdr>
                        <w:top w:val="none" w:sz="0" w:space="0" w:color="auto"/>
                        <w:left w:val="none" w:sz="0" w:space="0" w:color="auto"/>
                        <w:bottom w:val="none" w:sz="0" w:space="0" w:color="auto"/>
                        <w:right w:val="none" w:sz="0" w:space="0" w:color="auto"/>
                      </w:divBdr>
                    </w:div>
                    <w:div w:id="5297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655">
          <w:marLeft w:val="0"/>
          <w:marRight w:val="0"/>
          <w:marTop w:val="0"/>
          <w:marBottom w:val="0"/>
          <w:divBdr>
            <w:top w:val="none" w:sz="0" w:space="0" w:color="auto"/>
            <w:left w:val="none" w:sz="0" w:space="0" w:color="auto"/>
            <w:bottom w:val="none" w:sz="0" w:space="0" w:color="auto"/>
            <w:right w:val="none" w:sz="0" w:space="0" w:color="auto"/>
          </w:divBdr>
          <w:divsChild>
            <w:div w:id="1455905252">
              <w:marLeft w:val="-225"/>
              <w:marRight w:val="-225"/>
              <w:marTop w:val="0"/>
              <w:marBottom w:val="0"/>
              <w:divBdr>
                <w:top w:val="none" w:sz="0" w:space="0" w:color="auto"/>
                <w:left w:val="none" w:sz="0" w:space="0" w:color="auto"/>
                <w:bottom w:val="none" w:sz="0" w:space="0" w:color="auto"/>
                <w:right w:val="none" w:sz="0" w:space="0" w:color="auto"/>
              </w:divBdr>
              <w:divsChild>
                <w:div w:id="358943224">
                  <w:marLeft w:val="4388"/>
                  <w:marRight w:val="0"/>
                  <w:marTop w:val="0"/>
                  <w:marBottom w:val="0"/>
                  <w:divBdr>
                    <w:top w:val="none" w:sz="0" w:space="0" w:color="auto"/>
                    <w:left w:val="none" w:sz="0" w:space="0" w:color="auto"/>
                    <w:bottom w:val="none" w:sz="0" w:space="0" w:color="auto"/>
                    <w:right w:val="none" w:sz="0" w:space="0" w:color="auto"/>
                  </w:divBdr>
                </w:div>
                <w:div w:id="950435581">
                  <w:marLeft w:val="0"/>
                  <w:marRight w:val="0"/>
                  <w:marTop w:val="0"/>
                  <w:marBottom w:val="0"/>
                  <w:divBdr>
                    <w:top w:val="none" w:sz="0" w:space="0" w:color="auto"/>
                    <w:left w:val="none" w:sz="0" w:space="0" w:color="auto"/>
                    <w:bottom w:val="none" w:sz="0" w:space="0" w:color="auto"/>
                    <w:right w:val="none" w:sz="0" w:space="0" w:color="auto"/>
                  </w:divBdr>
                  <w:divsChild>
                    <w:div w:id="190731365">
                      <w:marLeft w:val="0"/>
                      <w:marRight w:val="0"/>
                      <w:marTop w:val="0"/>
                      <w:marBottom w:val="0"/>
                      <w:divBdr>
                        <w:top w:val="none" w:sz="0" w:space="0" w:color="auto"/>
                        <w:left w:val="none" w:sz="0" w:space="0" w:color="auto"/>
                        <w:bottom w:val="none" w:sz="0" w:space="0" w:color="auto"/>
                        <w:right w:val="none" w:sz="0" w:space="0" w:color="auto"/>
                      </w:divBdr>
                    </w:div>
                    <w:div w:id="15037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9307">
      <w:bodyDiv w:val="1"/>
      <w:marLeft w:val="0"/>
      <w:marRight w:val="0"/>
      <w:marTop w:val="0"/>
      <w:marBottom w:val="0"/>
      <w:divBdr>
        <w:top w:val="none" w:sz="0" w:space="0" w:color="auto"/>
        <w:left w:val="none" w:sz="0" w:space="0" w:color="auto"/>
        <w:bottom w:val="none" w:sz="0" w:space="0" w:color="auto"/>
        <w:right w:val="none" w:sz="0" w:space="0" w:color="auto"/>
      </w:divBdr>
    </w:div>
    <w:div w:id="1562401284">
      <w:bodyDiv w:val="1"/>
      <w:marLeft w:val="0"/>
      <w:marRight w:val="0"/>
      <w:marTop w:val="0"/>
      <w:marBottom w:val="0"/>
      <w:divBdr>
        <w:top w:val="none" w:sz="0" w:space="0" w:color="auto"/>
        <w:left w:val="none" w:sz="0" w:space="0" w:color="auto"/>
        <w:bottom w:val="none" w:sz="0" w:space="0" w:color="auto"/>
        <w:right w:val="none" w:sz="0" w:space="0" w:color="auto"/>
      </w:divBdr>
      <w:divsChild>
        <w:div w:id="703016772">
          <w:marLeft w:val="0"/>
          <w:marRight w:val="0"/>
          <w:marTop w:val="0"/>
          <w:marBottom w:val="0"/>
          <w:divBdr>
            <w:top w:val="none" w:sz="0" w:space="0" w:color="auto"/>
            <w:left w:val="none" w:sz="0" w:space="0" w:color="auto"/>
            <w:bottom w:val="none" w:sz="0" w:space="0" w:color="auto"/>
            <w:right w:val="none" w:sz="0" w:space="0" w:color="auto"/>
          </w:divBdr>
        </w:div>
      </w:divsChild>
    </w:div>
    <w:div w:id="1624732576">
      <w:bodyDiv w:val="1"/>
      <w:marLeft w:val="0"/>
      <w:marRight w:val="0"/>
      <w:marTop w:val="0"/>
      <w:marBottom w:val="0"/>
      <w:divBdr>
        <w:top w:val="none" w:sz="0" w:space="0" w:color="auto"/>
        <w:left w:val="none" w:sz="0" w:space="0" w:color="auto"/>
        <w:bottom w:val="none" w:sz="0" w:space="0" w:color="auto"/>
        <w:right w:val="none" w:sz="0" w:space="0" w:color="auto"/>
      </w:divBdr>
    </w:div>
    <w:div w:id="1899242637">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engineered-products/markets--and--applications/infrastructure--expertise/tunn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lleborg.com" TargetMode="External"/><Relationship Id="rId4" Type="http://schemas.openxmlformats.org/officeDocument/2006/relationships/settings" Target="settings.xml"/><Relationship Id="rId9" Type="http://schemas.openxmlformats.org/officeDocument/2006/relationships/hyperlink" Target="mailto:chris.sanders@stein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A781-14D3-453E-A0A6-C1EED17B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Karin Larsson</cp:lastModifiedBy>
  <cp:revision>5</cp:revision>
  <cp:lastPrinted>2017-07-18T13:13:00Z</cp:lastPrinted>
  <dcterms:created xsi:type="dcterms:W3CDTF">2018-11-23T15:48:00Z</dcterms:created>
  <dcterms:modified xsi:type="dcterms:W3CDTF">2018-12-05T13:39:00Z</dcterms:modified>
</cp:coreProperties>
</file>