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065DC" w14:textId="11816D64" w:rsidR="00555190" w:rsidRDefault="00EC0AF5" w:rsidP="005A39A1">
      <w:pPr>
        <w:spacing w:after="240"/>
        <w:jc w:val="right"/>
        <w:rPr>
          <w:rFonts w:cs="Arial"/>
          <w:b/>
          <w:szCs w:val="20"/>
        </w:rPr>
      </w:pPr>
      <w:r>
        <w:rPr>
          <w:rFonts w:cs="Arial"/>
          <w:b/>
          <w:szCs w:val="20"/>
        </w:rPr>
        <w:t>August</w:t>
      </w:r>
      <w:r w:rsidR="00DF78E3">
        <w:rPr>
          <w:rFonts w:cs="Arial"/>
          <w:b/>
          <w:szCs w:val="20"/>
        </w:rPr>
        <w:t xml:space="preserve"> </w:t>
      </w:r>
      <w:r w:rsidR="005A39A1">
        <w:rPr>
          <w:rFonts w:cs="Arial"/>
          <w:b/>
          <w:szCs w:val="20"/>
        </w:rPr>
        <w:t>2018</w:t>
      </w:r>
    </w:p>
    <w:p w14:paraId="3EB097E4" w14:textId="77777777" w:rsidR="00C74511" w:rsidRPr="00B34097" w:rsidRDefault="00C74511" w:rsidP="005A39A1">
      <w:pPr>
        <w:rPr>
          <w:rFonts w:cs="Arial"/>
          <w:b/>
          <w:szCs w:val="20"/>
        </w:rPr>
      </w:pPr>
      <w:bookmarkStart w:id="0" w:name="_GoBack"/>
      <w:bookmarkEnd w:id="0"/>
    </w:p>
    <w:p w14:paraId="5E273BCE" w14:textId="57C59E18" w:rsidR="00C03F2F" w:rsidRPr="00B962A8" w:rsidRDefault="00C03F2F" w:rsidP="00B962A8">
      <w:pPr>
        <w:spacing w:after="240"/>
        <w:jc w:val="center"/>
        <w:rPr>
          <w:rFonts w:ascii="Arial" w:hAnsi="Arial" w:cs="Arial"/>
          <w:b/>
          <w:sz w:val="22"/>
          <w:szCs w:val="22"/>
        </w:rPr>
      </w:pPr>
      <w:r w:rsidRPr="00B962A8">
        <w:rPr>
          <w:rFonts w:ascii="Arial" w:hAnsi="Arial" w:cs="Arial"/>
          <w:b/>
          <w:sz w:val="22"/>
          <w:szCs w:val="22"/>
        </w:rPr>
        <w:t xml:space="preserve">Trelleborg </w:t>
      </w:r>
      <w:r w:rsidR="00557A3F">
        <w:rPr>
          <w:rFonts w:ascii="Arial" w:hAnsi="Arial" w:cs="Arial"/>
          <w:b/>
          <w:sz w:val="22"/>
          <w:szCs w:val="22"/>
        </w:rPr>
        <w:t>Receives DNV-GL Certification for Fireproofing Tiles</w:t>
      </w:r>
    </w:p>
    <w:p w14:paraId="7D0C22B2" w14:textId="70276918" w:rsidR="00EA70C9" w:rsidRDefault="003C3A6E" w:rsidP="00801C36">
      <w:pPr>
        <w:spacing w:after="240" w:line="360" w:lineRule="auto"/>
        <w:jc w:val="both"/>
        <w:rPr>
          <w:rFonts w:ascii="Arial" w:hAnsi="Arial" w:cs="Arial"/>
          <w:sz w:val="22"/>
          <w:szCs w:val="22"/>
        </w:rPr>
      </w:pPr>
      <w:r w:rsidRPr="009B70F3">
        <w:rPr>
          <w:rFonts w:ascii="Arial" w:hAnsi="Arial" w:cs="Arial"/>
          <w:sz w:val="22"/>
          <w:szCs w:val="22"/>
        </w:rPr>
        <w:t>Trelleborg’s offshore operation</w:t>
      </w:r>
      <w:r w:rsidR="00E128F7" w:rsidRPr="00AB3270">
        <w:rPr>
          <w:rFonts w:ascii="Arial" w:hAnsi="Arial" w:cs="Arial"/>
          <w:sz w:val="22"/>
          <w:szCs w:val="22"/>
        </w:rPr>
        <w:t xml:space="preserve"> </w:t>
      </w:r>
      <w:r w:rsidR="00E128F7" w:rsidRPr="00E128F7">
        <w:rPr>
          <w:rFonts w:ascii="Arial" w:hAnsi="Arial" w:cs="Arial"/>
          <w:sz w:val="22"/>
          <w:szCs w:val="22"/>
        </w:rPr>
        <w:t xml:space="preserve">has </w:t>
      </w:r>
      <w:r w:rsidR="00801C36">
        <w:rPr>
          <w:rFonts w:ascii="Arial" w:hAnsi="Arial" w:cs="Arial"/>
          <w:sz w:val="22"/>
          <w:szCs w:val="22"/>
        </w:rPr>
        <w:t xml:space="preserve">recently been awarded DNV-GL certification for its </w:t>
      </w:r>
      <w:proofErr w:type="spellStart"/>
      <w:r w:rsidR="00801C36">
        <w:rPr>
          <w:rFonts w:ascii="Arial" w:hAnsi="Arial" w:cs="Arial"/>
          <w:sz w:val="22"/>
          <w:szCs w:val="22"/>
        </w:rPr>
        <w:t>Vikodeck</w:t>
      </w:r>
      <w:proofErr w:type="spellEnd"/>
      <w:r w:rsidR="00170E50">
        <w:rPr>
          <w:rFonts w:ascii="Arial" w:hAnsi="Arial" w:cs="Arial"/>
          <w:sz w:val="22"/>
          <w:szCs w:val="22"/>
        </w:rPr>
        <w:t>™</w:t>
      </w:r>
      <w:r w:rsidR="00801C36">
        <w:rPr>
          <w:rFonts w:ascii="Arial" w:hAnsi="Arial" w:cs="Arial"/>
          <w:sz w:val="22"/>
          <w:szCs w:val="22"/>
        </w:rPr>
        <w:t xml:space="preserve"> fireproofing tiles. </w:t>
      </w:r>
      <w:r w:rsidR="00606650">
        <w:rPr>
          <w:rFonts w:ascii="Arial" w:hAnsi="Arial" w:cs="Arial"/>
          <w:sz w:val="22"/>
          <w:szCs w:val="22"/>
        </w:rPr>
        <w:t>Manufactured using Trelleborg’s next-generation Firestop</w:t>
      </w:r>
      <w:r w:rsidR="00170E50">
        <w:rPr>
          <w:rFonts w:ascii="Arial" w:hAnsi="Arial" w:cs="Arial"/>
          <w:sz w:val="22"/>
          <w:szCs w:val="22"/>
        </w:rPr>
        <w:t>™</w:t>
      </w:r>
      <w:r w:rsidR="00606650">
        <w:rPr>
          <w:rFonts w:ascii="Arial" w:hAnsi="Arial" w:cs="Arial"/>
          <w:sz w:val="22"/>
          <w:szCs w:val="22"/>
        </w:rPr>
        <w:t xml:space="preserve"> material, the newly certified </w:t>
      </w:r>
      <w:proofErr w:type="spellStart"/>
      <w:r w:rsidR="00606650">
        <w:rPr>
          <w:rFonts w:ascii="Arial" w:hAnsi="Arial" w:cs="Arial"/>
          <w:sz w:val="22"/>
          <w:szCs w:val="22"/>
        </w:rPr>
        <w:t>Vikodeck</w:t>
      </w:r>
      <w:proofErr w:type="spellEnd"/>
      <w:r w:rsidR="00170E50">
        <w:rPr>
          <w:rFonts w:ascii="Arial" w:hAnsi="Arial" w:cs="Arial"/>
          <w:sz w:val="22"/>
          <w:szCs w:val="22"/>
        </w:rPr>
        <w:t>™</w:t>
      </w:r>
      <w:r w:rsidR="00606650" w:rsidRPr="0080429E">
        <w:rPr>
          <w:rFonts w:ascii="Arial" w:hAnsi="Arial" w:cs="Arial"/>
          <w:sz w:val="22"/>
          <w:szCs w:val="22"/>
        </w:rPr>
        <w:t xml:space="preserve"> </w:t>
      </w:r>
      <w:r w:rsidR="00606650">
        <w:rPr>
          <w:rFonts w:ascii="Arial" w:hAnsi="Arial" w:cs="Arial"/>
          <w:sz w:val="22"/>
          <w:szCs w:val="22"/>
        </w:rPr>
        <w:t xml:space="preserve">tiles are lighter and thinner </w:t>
      </w:r>
      <w:r w:rsidR="0012450C" w:rsidRPr="0057478C">
        <w:rPr>
          <w:rFonts w:ascii="Arial" w:hAnsi="Arial" w:cs="Arial"/>
          <w:sz w:val="22"/>
          <w:szCs w:val="22"/>
        </w:rPr>
        <w:t>than any current passive fire protection materials available to the market</w:t>
      </w:r>
      <w:r w:rsidR="0012450C">
        <w:rPr>
          <w:rFonts w:ascii="Arial" w:hAnsi="Arial" w:cs="Arial"/>
          <w:sz w:val="22"/>
          <w:szCs w:val="22"/>
        </w:rPr>
        <w:t xml:space="preserve"> </w:t>
      </w:r>
      <w:r w:rsidR="00606650">
        <w:rPr>
          <w:rFonts w:ascii="Arial" w:hAnsi="Arial" w:cs="Arial"/>
          <w:sz w:val="22"/>
          <w:szCs w:val="22"/>
        </w:rPr>
        <w:t xml:space="preserve">and </w:t>
      </w:r>
      <w:r w:rsidR="00606650" w:rsidRPr="0080429E">
        <w:rPr>
          <w:rFonts w:ascii="Arial" w:hAnsi="Arial" w:cs="Arial"/>
          <w:sz w:val="22"/>
          <w:szCs w:val="22"/>
        </w:rPr>
        <w:t>can be tailored to withstand various chemical and mechanical conditions.</w:t>
      </w:r>
    </w:p>
    <w:p w14:paraId="5FC93D30" w14:textId="260281F7" w:rsidR="00606650" w:rsidRDefault="00606650" w:rsidP="00606650">
      <w:pPr>
        <w:spacing w:after="240" w:line="360" w:lineRule="auto"/>
        <w:jc w:val="both"/>
        <w:rPr>
          <w:rFonts w:ascii="Arial" w:hAnsi="Arial" w:cs="Arial"/>
          <w:sz w:val="22"/>
          <w:szCs w:val="22"/>
        </w:rPr>
      </w:pPr>
      <w:proofErr w:type="spellStart"/>
      <w:r>
        <w:rPr>
          <w:rFonts w:ascii="Arial" w:hAnsi="Arial" w:cs="Arial"/>
          <w:sz w:val="22"/>
          <w:szCs w:val="22"/>
        </w:rPr>
        <w:t>Vikodeck</w:t>
      </w:r>
      <w:proofErr w:type="spellEnd"/>
      <w:r w:rsidR="00170E50">
        <w:rPr>
          <w:rFonts w:ascii="Arial" w:hAnsi="Arial" w:cs="Arial"/>
          <w:sz w:val="22"/>
          <w:szCs w:val="22"/>
        </w:rPr>
        <w:t>™</w:t>
      </w:r>
      <w:r>
        <w:rPr>
          <w:rFonts w:ascii="Arial" w:hAnsi="Arial" w:cs="Arial"/>
          <w:sz w:val="22"/>
          <w:szCs w:val="22"/>
        </w:rPr>
        <w:t xml:space="preserve"> </w:t>
      </w:r>
      <w:r w:rsidRPr="0080429E">
        <w:rPr>
          <w:rFonts w:ascii="Arial" w:hAnsi="Arial" w:cs="Arial"/>
          <w:sz w:val="22"/>
          <w:szCs w:val="22"/>
        </w:rPr>
        <w:t xml:space="preserve">is designed to offer surface protection against blast, jet and pool fire in harsh </w:t>
      </w:r>
      <w:r>
        <w:rPr>
          <w:rFonts w:ascii="Arial" w:hAnsi="Arial" w:cs="Arial"/>
          <w:sz w:val="22"/>
          <w:szCs w:val="22"/>
        </w:rPr>
        <w:t xml:space="preserve">demanding </w:t>
      </w:r>
      <w:r w:rsidRPr="0080429E">
        <w:rPr>
          <w:rFonts w:ascii="Arial" w:hAnsi="Arial" w:cs="Arial"/>
          <w:sz w:val="22"/>
          <w:szCs w:val="22"/>
        </w:rPr>
        <w:t>environments</w:t>
      </w:r>
      <w:r w:rsidR="0012450C">
        <w:rPr>
          <w:rFonts w:ascii="Arial" w:hAnsi="Arial" w:cs="Arial"/>
          <w:sz w:val="22"/>
          <w:szCs w:val="22"/>
        </w:rPr>
        <w:t>,</w:t>
      </w:r>
      <w:r>
        <w:rPr>
          <w:rFonts w:ascii="Arial" w:hAnsi="Arial" w:cs="Arial"/>
          <w:sz w:val="22"/>
          <w:szCs w:val="22"/>
        </w:rPr>
        <w:t xml:space="preserve"> while also </w:t>
      </w:r>
      <w:r w:rsidRPr="00E26E3E">
        <w:rPr>
          <w:rFonts w:ascii="Arial" w:hAnsi="Arial" w:cs="Arial"/>
          <w:sz w:val="22"/>
          <w:szCs w:val="22"/>
        </w:rPr>
        <w:t>providing corrosion protection</w:t>
      </w:r>
      <w:r w:rsidRPr="0080429E">
        <w:rPr>
          <w:rFonts w:ascii="Arial" w:hAnsi="Arial" w:cs="Arial"/>
          <w:sz w:val="22"/>
          <w:szCs w:val="22"/>
        </w:rPr>
        <w:t xml:space="preserve"> and anti-fatigue dampening support for the comfort and safety of employees.</w:t>
      </w:r>
      <w:r>
        <w:rPr>
          <w:rFonts w:ascii="Arial" w:hAnsi="Arial" w:cs="Arial"/>
          <w:sz w:val="22"/>
          <w:szCs w:val="22"/>
        </w:rPr>
        <w:t xml:space="preserve"> </w:t>
      </w:r>
      <w:r w:rsidR="00E26E3E">
        <w:rPr>
          <w:rFonts w:ascii="Arial" w:hAnsi="Arial" w:cs="Arial"/>
          <w:sz w:val="22"/>
          <w:szCs w:val="22"/>
        </w:rPr>
        <w:t xml:space="preserve">The </w:t>
      </w:r>
      <w:r w:rsidR="00E26E3E" w:rsidRPr="00E26E3E">
        <w:rPr>
          <w:rFonts w:ascii="Arial" w:hAnsi="Arial" w:cs="Arial"/>
          <w:sz w:val="22"/>
          <w:szCs w:val="22"/>
        </w:rPr>
        <w:t>flexi</w:t>
      </w:r>
      <w:r w:rsidR="00E26E3E">
        <w:rPr>
          <w:rFonts w:ascii="Arial" w:hAnsi="Arial" w:cs="Arial"/>
          <w:sz w:val="22"/>
          <w:szCs w:val="22"/>
        </w:rPr>
        <w:t>bility of</w:t>
      </w:r>
      <w:r w:rsidR="00E26E3E" w:rsidRPr="00E26E3E">
        <w:rPr>
          <w:rFonts w:ascii="Arial" w:hAnsi="Arial" w:cs="Arial"/>
          <w:sz w:val="22"/>
          <w:szCs w:val="22"/>
        </w:rPr>
        <w:t xml:space="preserve"> </w:t>
      </w:r>
      <w:proofErr w:type="spellStart"/>
      <w:r w:rsidR="00E26E3E" w:rsidRPr="00E26E3E">
        <w:rPr>
          <w:rFonts w:ascii="Arial" w:hAnsi="Arial" w:cs="Arial"/>
          <w:sz w:val="22"/>
          <w:szCs w:val="22"/>
        </w:rPr>
        <w:t>Vikodeck</w:t>
      </w:r>
      <w:proofErr w:type="spellEnd"/>
      <w:r w:rsidR="00170E50">
        <w:rPr>
          <w:rFonts w:ascii="Arial" w:hAnsi="Arial" w:cs="Arial"/>
          <w:sz w:val="22"/>
          <w:szCs w:val="22"/>
        </w:rPr>
        <w:t>™</w:t>
      </w:r>
      <w:r w:rsidR="00E26E3E" w:rsidRPr="00E26E3E">
        <w:rPr>
          <w:rFonts w:ascii="Arial" w:hAnsi="Arial" w:cs="Arial"/>
          <w:sz w:val="22"/>
          <w:szCs w:val="22"/>
        </w:rPr>
        <w:t xml:space="preserve"> </w:t>
      </w:r>
      <w:r w:rsidR="00E26E3E">
        <w:rPr>
          <w:rFonts w:ascii="Arial" w:hAnsi="Arial" w:cs="Arial"/>
          <w:sz w:val="22"/>
          <w:szCs w:val="22"/>
        </w:rPr>
        <w:t>allows the tiles to</w:t>
      </w:r>
      <w:r w:rsidR="00E26E3E" w:rsidRPr="00E26E3E">
        <w:rPr>
          <w:rFonts w:ascii="Arial" w:hAnsi="Arial" w:cs="Arial"/>
          <w:sz w:val="22"/>
          <w:szCs w:val="22"/>
        </w:rPr>
        <w:t xml:space="preserve"> withstand movement </w:t>
      </w:r>
      <w:r w:rsidR="00E26E3E">
        <w:rPr>
          <w:rFonts w:ascii="Arial" w:hAnsi="Arial" w:cs="Arial"/>
          <w:sz w:val="22"/>
          <w:szCs w:val="22"/>
        </w:rPr>
        <w:t>as well as</w:t>
      </w:r>
      <w:r w:rsidR="00E26E3E" w:rsidRPr="00E26E3E">
        <w:rPr>
          <w:rFonts w:ascii="Arial" w:hAnsi="Arial" w:cs="Arial"/>
          <w:sz w:val="22"/>
          <w:szCs w:val="22"/>
        </w:rPr>
        <w:t xml:space="preserve"> impacts that could possible damage or crack </w:t>
      </w:r>
      <w:r w:rsidR="00E26E3E">
        <w:rPr>
          <w:rFonts w:ascii="Arial" w:hAnsi="Arial" w:cs="Arial"/>
          <w:sz w:val="22"/>
          <w:szCs w:val="22"/>
        </w:rPr>
        <w:t>a</w:t>
      </w:r>
      <w:r w:rsidR="00E26E3E" w:rsidRPr="00E26E3E">
        <w:rPr>
          <w:rFonts w:ascii="Arial" w:hAnsi="Arial" w:cs="Arial"/>
          <w:sz w:val="22"/>
          <w:szCs w:val="22"/>
        </w:rPr>
        <w:t xml:space="preserve"> rigid system. </w:t>
      </w:r>
    </w:p>
    <w:p w14:paraId="54C1E226" w14:textId="252DA7F7" w:rsidR="00AB3270" w:rsidRPr="00AB3270" w:rsidRDefault="0057478C" w:rsidP="0057478C">
      <w:pPr>
        <w:spacing w:after="240" w:line="360" w:lineRule="auto"/>
        <w:jc w:val="both"/>
        <w:rPr>
          <w:rFonts w:ascii="Arial" w:hAnsi="Arial" w:cs="Arial"/>
          <w:sz w:val="22"/>
          <w:szCs w:val="22"/>
        </w:rPr>
      </w:pPr>
      <w:r w:rsidRPr="0057478C">
        <w:rPr>
          <w:rFonts w:ascii="Arial" w:hAnsi="Arial" w:cs="Arial"/>
          <w:sz w:val="22"/>
          <w:szCs w:val="22"/>
        </w:rPr>
        <w:t>Christian Kolderup</w:t>
      </w:r>
      <w:r>
        <w:rPr>
          <w:rFonts w:ascii="Arial" w:hAnsi="Arial" w:cs="Arial"/>
          <w:sz w:val="22"/>
          <w:szCs w:val="22"/>
        </w:rPr>
        <w:t xml:space="preserve">, </w:t>
      </w:r>
      <w:r w:rsidRPr="0057478C">
        <w:rPr>
          <w:rFonts w:ascii="Arial" w:hAnsi="Arial" w:cs="Arial"/>
          <w:sz w:val="22"/>
          <w:szCs w:val="22"/>
        </w:rPr>
        <w:t>Project Engineer</w:t>
      </w:r>
      <w:r>
        <w:rPr>
          <w:rFonts w:ascii="Arial" w:hAnsi="Arial" w:cs="Arial"/>
          <w:sz w:val="22"/>
          <w:szCs w:val="22"/>
        </w:rPr>
        <w:t xml:space="preserve"> </w:t>
      </w:r>
      <w:r w:rsidR="00AB3270">
        <w:rPr>
          <w:rFonts w:ascii="Arial" w:hAnsi="Arial" w:cs="Arial"/>
          <w:sz w:val="22"/>
          <w:szCs w:val="22"/>
        </w:rPr>
        <w:t xml:space="preserve">for </w:t>
      </w:r>
      <w:r w:rsidR="00AB3270" w:rsidRPr="00AB3270">
        <w:rPr>
          <w:rFonts w:ascii="Arial" w:hAnsi="Arial" w:cs="Arial"/>
          <w:sz w:val="22"/>
          <w:szCs w:val="22"/>
        </w:rPr>
        <w:t>Trelleborg</w:t>
      </w:r>
      <w:r w:rsidR="00AB3270">
        <w:rPr>
          <w:rFonts w:ascii="Arial" w:hAnsi="Arial" w:cs="Arial"/>
          <w:sz w:val="22"/>
          <w:szCs w:val="22"/>
        </w:rPr>
        <w:t>’s</w:t>
      </w:r>
      <w:r w:rsidR="00AB3270" w:rsidRPr="00AB3270">
        <w:rPr>
          <w:rFonts w:ascii="Arial" w:hAnsi="Arial" w:cs="Arial"/>
          <w:sz w:val="22"/>
          <w:szCs w:val="22"/>
        </w:rPr>
        <w:t xml:space="preserve"> </w:t>
      </w:r>
      <w:r w:rsidR="00AB3270">
        <w:rPr>
          <w:rFonts w:ascii="Arial" w:hAnsi="Arial" w:cs="Arial"/>
          <w:sz w:val="22"/>
          <w:szCs w:val="22"/>
        </w:rPr>
        <w:t>o</w:t>
      </w:r>
      <w:r w:rsidR="00AB3270" w:rsidRPr="00AB3270">
        <w:rPr>
          <w:rFonts w:ascii="Arial" w:hAnsi="Arial" w:cs="Arial"/>
          <w:sz w:val="22"/>
          <w:szCs w:val="22"/>
        </w:rPr>
        <w:t xml:space="preserve">ffshore </w:t>
      </w:r>
      <w:r w:rsidR="00AB3270">
        <w:rPr>
          <w:rFonts w:ascii="Arial" w:hAnsi="Arial" w:cs="Arial"/>
          <w:sz w:val="22"/>
          <w:szCs w:val="22"/>
        </w:rPr>
        <w:t xml:space="preserve">operation based in </w:t>
      </w:r>
      <w:r w:rsidR="00AB3270" w:rsidRPr="00AB3270">
        <w:rPr>
          <w:rFonts w:ascii="Arial" w:hAnsi="Arial" w:cs="Arial"/>
          <w:sz w:val="22"/>
          <w:szCs w:val="22"/>
        </w:rPr>
        <w:t>Norway</w:t>
      </w:r>
      <w:r w:rsidR="0012450C">
        <w:rPr>
          <w:rFonts w:ascii="Arial" w:hAnsi="Arial" w:cs="Arial"/>
          <w:sz w:val="22"/>
          <w:szCs w:val="22"/>
        </w:rPr>
        <w:t>,</w:t>
      </w:r>
      <w:r w:rsidR="00AB3270">
        <w:rPr>
          <w:rFonts w:ascii="Arial" w:hAnsi="Arial" w:cs="Arial"/>
          <w:sz w:val="22"/>
          <w:szCs w:val="22"/>
        </w:rPr>
        <w:t xml:space="preserve"> states: “</w:t>
      </w:r>
      <w:r w:rsidRPr="0057478C">
        <w:rPr>
          <w:rFonts w:ascii="Arial" w:hAnsi="Arial" w:cs="Arial"/>
          <w:sz w:val="22"/>
          <w:szCs w:val="22"/>
        </w:rPr>
        <w:t>Trelleborg is committed to supplying high performance, robust and dependable solutions that significantly improve safety to protect personnel, equipment, critical components and structures in demanding environments both onshore and offshore.</w:t>
      </w:r>
    </w:p>
    <w:p w14:paraId="6B10062F" w14:textId="4940A61D" w:rsidR="0012450C" w:rsidRDefault="00AB3270" w:rsidP="00AB3270">
      <w:pPr>
        <w:spacing w:after="240" w:line="360" w:lineRule="auto"/>
        <w:jc w:val="both"/>
      </w:pPr>
      <w:r w:rsidRPr="00AB3270">
        <w:rPr>
          <w:rFonts w:ascii="Arial" w:hAnsi="Arial" w:cs="Arial"/>
          <w:sz w:val="22"/>
          <w:szCs w:val="22"/>
        </w:rPr>
        <w:t xml:space="preserve">“By </w:t>
      </w:r>
      <w:r w:rsidR="0057478C">
        <w:rPr>
          <w:rFonts w:ascii="Arial" w:hAnsi="Arial" w:cs="Arial"/>
          <w:sz w:val="22"/>
          <w:szCs w:val="22"/>
        </w:rPr>
        <w:t>obtaining DNV-GL certification for the thin</w:t>
      </w:r>
      <w:r w:rsidR="0012450C">
        <w:rPr>
          <w:rFonts w:ascii="Arial" w:hAnsi="Arial" w:cs="Arial"/>
          <w:sz w:val="22"/>
          <w:szCs w:val="22"/>
        </w:rPr>
        <w:t xml:space="preserve"> and </w:t>
      </w:r>
      <w:r w:rsidR="0057478C">
        <w:rPr>
          <w:rFonts w:ascii="Arial" w:hAnsi="Arial" w:cs="Arial"/>
          <w:sz w:val="22"/>
          <w:szCs w:val="22"/>
        </w:rPr>
        <w:t xml:space="preserve">light </w:t>
      </w:r>
      <w:proofErr w:type="spellStart"/>
      <w:r w:rsidR="0057478C">
        <w:rPr>
          <w:rFonts w:ascii="Arial" w:hAnsi="Arial" w:cs="Arial"/>
          <w:sz w:val="22"/>
          <w:szCs w:val="22"/>
        </w:rPr>
        <w:t>V</w:t>
      </w:r>
      <w:r w:rsidR="00801C36">
        <w:rPr>
          <w:rFonts w:ascii="Arial" w:hAnsi="Arial" w:cs="Arial"/>
          <w:sz w:val="22"/>
          <w:szCs w:val="22"/>
        </w:rPr>
        <w:t>i</w:t>
      </w:r>
      <w:r w:rsidR="0057478C">
        <w:rPr>
          <w:rFonts w:ascii="Arial" w:hAnsi="Arial" w:cs="Arial"/>
          <w:sz w:val="22"/>
          <w:szCs w:val="22"/>
        </w:rPr>
        <w:t>kodeck</w:t>
      </w:r>
      <w:proofErr w:type="spellEnd"/>
      <w:r w:rsidR="00170E50">
        <w:rPr>
          <w:rFonts w:ascii="Arial" w:hAnsi="Arial" w:cs="Arial"/>
          <w:sz w:val="22"/>
          <w:szCs w:val="22"/>
        </w:rPr>
        <w:t>™</w:t>
      </w:r>
      <w:r w:rsidR="0057478C">
        <w:rPr>
          <w:rFonts w:ascii="Arial" w:hAnsi="Arial" w:cs="Arial"/>
          <w:sz w:val="22"/>
          <w:szCs w:val="22"/>
        </w:rPr>
        <w:t xml:space="preserve"> tiles, </w:t>
      </w:r>
      <w:r w:rsidR="0089257D" w:rsidRPr="0089257D">
        <w:rPr>
          <w:rFonts w:ascii="Arial" w:hAnsi="Arial" w:cs="Arial"/>
          <w:sz w:val="22"/>
          <w:szCs w:val="22"/>
        </w:rPr>
        <w:t>we intend to identify new applications for the material in markets</w:t>
      </w:r>
      <w:r w:rsidR="0012450C" w:rsidRPr="0012450C">
        <w:rPr>
          <w:rFonts w:ascii="Arial" w:hAnsi="Arial" w:cs="Arial"/>
          <w:sz w:val="22"/>
          <w:szCs w:val="22"/>
        </w:rPr>
        <w:t xml:space="preserve"> </w:t>
      </w:r>
      <w:r w:rsidR="0012450C">
        <w:rPr>
          <w:rFonts w:ascii="Arial" w:hAnsi="Arial" w:cs="Arial"/>
          <w:sz w:val="22"/>
          <w:szCs w:val="22"/>
        </w:rPr>
        <w:t>other than in the oil and gas</w:t>
      </w:r>
      <w:r w:rsidR="0089257D" w:rsidRPr="0089257D">
        <w:rPr>
          <w:rFonts w:ascii="Arial" w:hAnsi="Arial" w:cs="Arial"/>
          <w:sz w:val="22"/>
          <w:szCs w:val="22"/>
        </w:rPr>
        <w:t>.</w:t>
      </w:r>
      <w:r w:rsidR="0012450C">
        <w:rPr>
          <w:rFonts w:ascii="Arial" w:hAnsi="Arial" w:cs="Arial"/>
          <w:sz w:val="22"/>
          <w:szCs w:val="22"/>
        </w:rPr>
        <w:t>”</w:t>
      </w:r>
      <w:r w:rsidR="00606650" w:rsidRPr="00606650">
        <w:t xml:space="preserve"> </w:t>
      </w:r>
    </w:p>
    <w:p w14:paraId="78A64247" w14:textId="50318804" w:rsidR="00AB3270" w:rsidRDefault="00606650" w:rsidP="00AB3270">
      <w:pPr>
        <w:spacing w:after="240" w:line="360" w:lineRule="auto"/>
        <w:jc w:val="both"/>
        <w:rPr>
          <w:rFonts w:ascii="Arial" w:hAnsi="Arial" w:cs="Arial"/>
          <w:sz w:val="22"/>
          <w:szCs w:val="22"/>
        </w:rPr>
      </w:pPr>
      <w:r w:rsidRPr="00606650">
        <w:rPr>
          <w:rFonts w:ascii="Arial" w:hAnsi="Arial" w:cs="Arial"/>
          <w:sz w:val="22"/>
          <w:szCs w:val="22"/>
        </w:rPr>
        <w:t xml:space="preserve">In addition to </w:t>
      </w:r>
      <w:r>
        <w:rPr>
          <w:rFonts w:ascii="Arial" w:hAnsi="Arial" w:cs="Arial"/>
          <w:sz w:val="22"/>
          <w:szCs w:val="22"/>
        </w:rPr>
        <w:t xml:space="preserve">the </w:t>
      </w:r>
      <w:r w:rsidRPr="00606650">
        <w:rPr>
          <w:rFonts w:ascii="Arial" w:hAnsi="Arial" w:cs="Arial"/>
          <w:sz w:val="22"/>
          <w:szCs w:val="22"/>
        </w:rPr>
        <w:t xml:space="preserve">existing fire properties, </w:t>
      </w:r>
      <w:proofErr w:type="spellStart"/>
      <w:r w:rsidRPr="00606650">
        <w:rPr>
          <w:rFonts w:ascii="Arial" w:hAnsi="Arial" w:cs="Arial"/>
          <w:sz w:val="22"/>
          <w:szCs w:val="22"/>
        </w:rPr>
        <w:t>Vikodeck</w:t>
      </w:r>
      <w:proofErr w:type="spellEnd"/>
      <w:r w:rsidR="00170E50">
        <w:rPr>
          <w:rFonts w:ascii="Arial" w:hAnsi="Arial" w:cs="Arial"/>
          <w:sz w:val="22"/>
          <w:szCs w:val="22"/>
        </w:rPr>
        <w:t>™</w:t>
      </w:r>
      <w:r w:rsidRPr="00606650">
        <w:rPr>
          <w:rFonts w:ascii="Arial" w:hAnsi="Arial" w:cs="Arial"/>
          <w:sz w:val="22"/>
          <w:szCs w:val="22"/>
        </w:rPr>
        <w:t xml:space="preserve"> </w:t>
      </w:r>
      <w:r>
        <w:rPr>
          <w:rFonts w:ascii="Arial" w:hAnsi="Arial" w:cs="Arial"/>
          <w:sz w:val="22"/>
          <w:szCs w:val="22"/>
        </w:rPr>
        <w:t xml:space="preserve">is </w:t>
      </w:r>
      <w:r w:rsidRPr="00606650">
        <w:rPr>
          <w:rFonts w:ascii="Arial" w:hAnsi="Arial" w:cs="Arial"/>
          <w:sz w:val="22"/>
          <w:szCs w:val="22"/>
        </w:rPr>
        <w:t>impact resistan</w:t>
      </w:r>
      <w:r w:rsidR="00E26E3E">
        <w:rPr>
          <w:rFonts w:ascii="Arial" w:hAnsi="Arial" w:cs="Arial"/>
          <w:sz w:val="22"/>
          <w:szCs w:val="22"/>
        </w:rPr>
        <w:t>t</w:t>
      </w:r>
      <w:r w:rsidRPr="00606650">
        <w:rPr>
          <w:rFonts w:ascii="Arial" w:hAnsi="Arial" w:cs="Arial"/>
          <w:sz w:val="22"/>
          <w:szCs w:val="22"/>
        </w:rPr>
        <w:t xml:space="preserve"> and capable of withstanding heavy loads. It dampens</w:t>
      </w:r>
      <w:r w:rsidR="00E26E3E">
        <w:rPr>
          <w:rFonts w:ascii="Arial" w:hAnsi="Arial" w:cs="Arial"/>
          <w:sz w:val="22"/>
          <w:szCs w:val="22"/>
        </w:rPr>
        <w:t xml:space="preserve"> vibrations</w:t>
      </w:r>
      <w:r w:rsidRPr="00606650">
        <w:rPr>
          <w:rFonts w:ascii="Arial" w:hAnsi="Arial" w:cs="Arial"/>
          <w:sz w:val="22"/>
          <w:szCs w:val="22"/>
        </w:rPr>
        <w:t xml:space="preserve">, provides significant sound attenuation, and has good resistance against ozone, UV-light and process liquids. </w:t>
      </w:r>
      <w:r w:rsidR="00FE5E5F">
        <w:rPr>
          <w:rFonts w:ascii="Arial" w:hAnsi="Arial" w:cs="Arial"/>
          <w:sz w:val="22"/>
          <w:szCs w:val="22"/>
        </w:rPr>
        <w:t xml:space="preserve">Since the tiles are </w:t>
      </w:r>
      <w:r w:rsidR="0012450C">
        <w:rPr>
          <w:rFonts w:ascii="Arial" w:hAnsi="Arial" w:cs="Arial"/>
          <w:sz w:val="22"/>
          <w:szCs w:val="22"/>
        </w:rPr>
        <w:t>rubber-</w:t>
      </w:r>
      <w:r w:rsidR="00FE5E5F">
        <w:rPr>
          <w:rFonts w:ascii="Arial" w:hAnsi="Arial" w:cs="Arial"/>
          <w:sz w:val="22"/>
          <w:szCs w:val="22"/>
        </w:rPr>
        <w:t xml:space="preserve">based, they are very flexible, </w:t>
      </w:r>
      <w:r w:rsidRPr="00606650">
        <w:rPr>
          <w:rFonts w:ascii="Arial" w:hAnsi="Arial" w:cs="Arial"/>
          <w:sz w:val="22"/>
          <w:szCs w:val="22"/>
        </w:rPr>
        <w:t xml:space="preserve">water repellant and reduce the effect of an impact, minimizing wear on </w:t>
      </w:r>
      <w:r>
        <w:rPr>
          <w:rFonts w:ascii="Arial" w:hAnsi="Arial" w:cs="Arial"/>
          <w:sz w:val="22"/>
          <w:szCs w:val="22"/>
        </w:rPr>
        <w:t xml:space="preserve">any </w:t>
      </w:r>
      <w:r w:rsidRPr="00606650">
        <w:rPr>
          <w:rFonts w:ascii="Arial" w:hAnsi="Arial" w:cs="Arial"/>
          <w:sz w:val="22"/>
          <w:szCs w:val="22"/>
        </w:rPr>
        <w:t>protected</w:t>
      </w:r>
      <w:r>
        <w:rPr>
          <w:rFonts w:ascii="Arial" w:hAnsi="Arial" w:cs="Arial"/>
          <w:sz w:val="22"/>
          <w:szCs w:val="22"/>
        </w:rPr>
        <w:t xml:space="preserve"> surface</w:t>
      </w:r>
      <w:r w:rsidRPr="00606650">
        <w:rPr>
          <w:rFonts w:ascii="Arial" w:hAnsi="Arial" w:cs="Arial"/>
          <w:sz w:val="22"/>
          <w:szCs w:val="22"/>
        </w:rPr>
        <w:t>.</w:t>
      </w:r>
    </w:p>
    <w:p w14:paraId="3B1EA276" w14:textId="173BE75C" w:rsidR="0089257D" w:rsidRDefault="0089257D" w:rsidP="00AB3270">
      <w:pPr>
        <w:spacing w:after="240" w:line="360" w:lineRule="auto"/>
        <w:jc w:val="both"/>
        <w:rPr>
          <w:rFonts w:ascii="Arial" w:hAnsi="Arial" w:cs="Arial"/>
          <w:sz w:val="22"/>
          <w:szCs w:val="22"/>
        </w:rPr>
      </w:pPr>
      <w:proofErr w:type="spellStart"/>
      <w:r>
        <w:rPr>
          <w:rFonts w:ascii="Arial" w:hAnsi="Arial" w:cs="Arial"/>
          <w:sz w:val="22"/>
          <w:szCs w:val="22"/>
        </w:rPr>
        <w:t>Vikodeck</w:t>
      </w:r>
      <w:proofErr w:type="spellEnd"/>
      <w:r w:rsidR="00170E50">
        <w:rPr>
          <w:rFonts w:ascii="Arial" w:hAnsi="Arial" w:cs="Arial"/>
          <w:sz w:val="22"/>
          <w:szCs w:val="22"/>
        </w:rPr>
        <w:t>™</w:t>
      </w:r>
      <w:r>
        <w:rPr>
          <w:rFonts w:ascii="Arial" w:hAnsi="Arial" w:cs="Arial"/>
          <w:sz w:val="22"/>
          <w:szCs w:val="22"/>
        </w:rPr>
        <w:t xml:space="preserve"> tiles </w:t>
      </w:r>
      <w:r w:rsidRPr="0089257D">
        <w:rPr>
          <w:rFonts w:ascii="Arial" w:hAnsi="Arial" w:cs="Arial"/>
          <w:sz w:val="22"/>
          <w:szCs w:val="22"/>
        </w:rPr>
        <w:t>can be applied to flooring, walls</w:t>
      </w:r>
      <w:r w:rsidR="00606650">
        <w:rPr>
          <w:rFonts w:ascii="Arial" w:hAnsi="Arial" w:cs="Arial"/>
          <w:sz w:val="22"/>
          <w:szCs w:val="22"/>
        </w:rPr>
        <w:t>,</w:t>
      </w:r>
      <w:r w:rsidRPr="0089257D">
        <w:rPr>
          <w:rFonts w:ascii="Arial" w:hAnsi="Arial" w:cs="Arial"/>
          <w:sz w:val="22"/>
          <w:szCs w:val="22"/>
        </w:rPr>
        <w:t xml:space="preserve"> roofing</w:t>
      </w:r>
      <w:r w:rsidR="00606650" w:rsidRPr="00606650">
        <w:rPr>
          <w:rFonts w:ascii="Arial" w:hAnsi="Arial" w:cs="Arial"/>
          <w:sz w:val="22"/>
          <w:szCs w:val="22"/>
        </w:rPr>
        <w:t xml:space="preserve"> </w:t>
      </w:r>
      <w:r w:rsidR="00606650">
        <w:rPr>
          <w:rFonts w:ascii="Arial" w:hAnsi="Arial" w:cs="Arial"/>
          <w:sz w:val="22"/>
          <w:szCs w:val="22"/>
        </w:rPr>
        <w:t xml:space="preserve">or </w:t>
      </w:r>
      <w:r w:rsidR="00606650" w:rsidRPr="0089257D">
        <w:rPr>
          <w:rFonts w:ascii="Arial" w:hAnsi="Arial" w:cs="Arial"/>
          <w:sz w:val="22"/>
          <w:szCs w:val="22"/>
        </w:rPr>
        <w:t>any surface</w:t>
      </w:r>
      <w:r w:rsidR="00606650">
        <w:rPr>
          <w:rFonts w:ascii="Arial" w:hAnsi="Arial" w:cs="Arial"/>
          <w:sz w:val="22"/>
          <w:szCs w:val="22"/>
        </w:rPr>
        <w:t xml:space="preserve"> needing protection</w:t>
      </w:r>
      <w:r w:rsidRPr="0089257D">
        <w:rPr>
          <w:rFonts w:ascii="Arial" w:hAnsi="Arial" w:cs="Arial"/>
          <w:sz w:val="22"/>
          <w:szCs w:val="22"/>
        </w:rPr>
        <w:t>.</w:t>
      </w:r>
      <w:r>
        <w:rPr>
          <w:rFonts w:ascii="Arial" w:hAnsi="Arial" w:cs="Arial"/>
          <w:sz w:val="22"/>
          <w:szCs w:val="22"/>
        </w:rPr>
        <w:t xml:space="preserve"> To </w:t>
      </w:r>
      <w:r w:rsidR="00606650" w:rsidRPr="00606650">
        <w:rPr>
          <w:rFonts w:ascii="Arial" w:hAnsi="Arial" w:cs="Arial"/>
          <w:sz w:val="22"/>
          <w:szCs w:val="22"/>
        </w:rPr>
        <w:t>meet demanding customer requirements in diverse applications</w:t>
      </w:r>
      <w:r>
        <w:rPr>
          <w:rFonts w:ascii="Arial" w:hAnsi="Arial" w:cs="Arial"/>
          <w:sz w:val="22"/>
          <w:szCs w:val="22"/>
        </w:rPr>
        <w:t>, Vikodeck tiles are</w:t>
      </w:r>
      <w:r w:rsidRPr="0089257D">
        <w:rPr>
          <w:rFonts w:ascii="Arial" w:hAnsi="Arial" w:cs="Arial"/>
          <w:sz w:val="22"/>
          <w:szCs w:val="22"/>
        </w:rPr>
        <w:t xml:space="preserve"> </w:t>
      </w:r>
      <w:r>
        <w:rPr>
          <w:rFonts w:ascii="Arial" w:hAnsi="Arial" w:cs="Arial"/>
          <w:sz w:val="22"/>
          <w:szCs w:val="22"/>
        </w:rPr>
        <w:t>now available in four types:</w:t>
      </w:r>
    </w:p>
    <w:p w14:paraId="020A48CE" w14:textId="32F7B229" w:rsidR="0089257D" w:rsidRDefault="0089257D" w:rsidP="0089257D">
      <w:pPr>
        <w:pStyle w:val="ListParagraph"/>
        <w:numPr>
          <w:ilvl w:val="0"/>
          <w:numId w:val="4"/>
        </w:numPr>
        <w:spacing w:after="240" w:line="360" w:lineRule="auto"/>
        <w:jc w:val="both"/>
        <w:rPr>
          <w:rFonts w:ascii="Arial" w:hAnsi="Arial" w:cs="Arial"/>
          <w:sz w:val="22"/>
          <w:szCs w:val="22"/>
        </w:rPr>
      </w:pPr>
      <w:proofErr w:type="spellStart"/>
      <w:r>
        <w:rPr>
          <w:rFonts w:ascii="Arial" w:hAnsi="Arial" w:cs="Arial"/>
          <w:sz w:val="22"/>
          <w:szCs w:val="22"/>
        </w:rPr>
        <w:t>Vikodeck</w:t>
      </w:r>
      <w:proofErr w:type="spellEnd"/>
      <w:r w:rsidR="00170E50">
        <w:rPr>
          <w:rFonts w:ascii="Arial" w:hAnsi="Arial" w:cs="Arial"/>
          <w:sz w:val="22"/>
          <w:szCs w:val="22"/>
        </w:rPr>
        <w:t>™</w:t>
      </w:r>
      <w:r>
        <w:rPr>
          <w:rFonts w:ascii="Arial" w:hAnsi="Arial" w:cs="Arial"/>
          <w:sz w:val="22"/>
          <w:szCs w:val="22"/>
        </w:rPr>
        <w:t xml:space="preserve"> HF –</w:t>
      </w:r>
      <w:r w:rsidR="00801C36">
        <w:rPr>
          <w:rFonts w:ascii="Arial" w:hAnsi="Arial" w:cs="Arial"/>
          <w:sz w:val="22"/>
          <w:szCs w:val="22"/>
        </w:rPr>
        <w:t xml:space="preserve"> </w:t>
      </w:r>
      <w:r w:rsidRPr="0089257D">
        <w:rPr>
          <w:rFonts w:ascii="Arial" w:hAnsi="Arial" w:cs="Arial"/>
          <w:sz w:val="22"/>
          <w:szCs w:val="22"/>
        </w:rPr>
        <w:t>protect</w:t>
      </w:r>
      <w:r w:rsidR="00801C36">
        <w:rPr>
          <w:rFonts w:ascii="Arial" w:hAnsi="Arial" w:cs="Arial"/>
          <w:sz w:val="22"/>
          <w:szCs w:val="22"/>
        </w:rPr>
        <w:t>s</w:t>
      </w:r>
      <w:r w:rsidRPr="0089257D">
        <w:rPr>
          <w:rFonts w:ascii="Arial" w:hAnsi="Arial" w:cs="Arial"/>
          <w:sz w:val="22"/>
          <w:szCs w:val="22"/>
        </w:rPr>
        <w:t xml:space="preserve"> according to certified hydrocarbon fireproofing requirements</w:t>
      </w:r>
    </w:p>
    <w:p w14:paraId="7AAAEF7B" w14:textId="51A7F528" w:rsidR="0089257D" w:rsidRDefault="0089257D" w:rsidP="0089257D">
      <w:pPr>
        <w:pStyle w:val="ListParagraph"/>
        <w:numPr>
          <w:ilvl w:val="0"/>
          <w:numId w:val="4"/>
        </w:numPr>
        <w:spacing w:after="240" w:line="360" w:lineRule="auto"/>
        <w:jc w:val="both"/>
        <w:rPr>
          <w:rFonts w:ascii="Arial" w:hAnsi="Arial" w:cs="Arial"/>
          <w:sz w:val="22"/>
          <w:szCs w:val="22"/>
        </w:rPr>
      </w:pPr>
      <w:proofErr w:type="spellStart"/>
      <w:r>
        <w:rPr>
          <w:rFonts w:ascii="Arial" w:hAnsi="Arial" w:cs="Arial"/>
          <w:sz w:val="22"/>
          <w:szCs w:val="22"/>
        </w:rPr>
        <w:t>Vikodeck</w:t>
      </w:r>
      <w:proofErr w:type="spellEnd"/>
      <w:r w:rsidR="00170E50">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JF</w:t>
      </w:r>
      <w:proofErr w:type="spellEnd"/>
      <w:r>
        <w:rPr>
          <w:rFonts w:ascii="Arial" w:hAnsi="Arial" w:cs="Arial"/>
          <w:sz w:val="22"/>
          <w:szCs w:val="22"/>
        </w:rPr>
        <w:t xml:space="preserve"> –</w:t>
      </w:r>
      <w:r w:rsidR="00801C36">
        <w:rPr>
          <w:rFonts w:ascii="Arial" w:hAnsi="Arial" w:cs="Arial"/>
          <w:sz w:val="22"/>
          <w:szCs w:val="22"/>
        </w:rPr>
        <w:t xml:space="preserve"> </w:t>
      </w:r>
      <w:r w:rsidRPr="0089257D">
        <w:rPr>
          <w:rFonts w:ascii="Arial" w:hAnsi="Arial" w:cs="Arial"/>
          <w:sz w:val="22"/>
          <w:szCs w:val="22"/>
        </w:rPr>
        <w:t>protects and insulate</w:t>
      </w:r>
      <w:r w:rsidR="00801C36">
        <w:rPr>
          <w:rFonts w:ascii="Arial" w:hAnsi="Arial" w:cs="Arial"/>
          <w:sz w:val="22"/>
          <w:szCs w:val="22"/>
        </w:rPr>
        <w:t>s assets</w:t>
      </w:r>
      <w:r w:rsidRPr="0089257D">
        <w:rPr>
          <w:rFonts w:ascii="Arial" w:hAnsi="Arial" w:cs="Arial"/>
          <w:sz w:val="22"/>
          <w:szCs w:val="22"/>
        </w:rPr>
        <w:t xml:space="preserve"> in a possible </w:t>
      </w:r>
      <w:r w:rsidR="00801C36">
        <w:rPr>
          <w:rFonts w:ascii="Arial" w:hAnsi="Arial" w:cs="Arial"/>
          <w:sz w:val="22"/>
          <w:szCs w:val="22"/>
        </w:rPr>
        <w:t>j</w:t>
      </w:r>
      <w:r w:rsidRPr="0089257D">
        <w:rPr>
          <w:rFonts w:ascii="Arial" w:hAnsi="Arial" w:cs="Arial"/>
          <w:sz w:val="22"/>
          <w:szCs w:val="22"/>
        </w:rPr>
        <w:t>et fire scenario</w:t>
      </w:r>
    </w:p>
    <w:p w14:paraId="41AC40D1" w14:textId="3374DBEB" w:rsidR="0089257D" w:rsidRDefault="0089257D" w:rsidP="0089257D">
      <w:pPr>
        <w:pStyle w:val="ListParagraph"/>
        <w:numPr>
          <w:ilvl w:val="0"/>
          <w:numId w:val="4"/>
        </w:numPr>
        <w:spacing w:after="240" w:line="360" w:lineRule="auto"/>
        <w:jc w:val="both"/>
        <w:rPr>
          <w:rFonts w:ascii="Arial" w:hAnsi="Arial" w:cs="Arial"/>
          <w:sz w:val="22"/>
          <w:szCs w:val="22"/>
        </w:rPr>
      </w:pPr>
      <w:proofErr w:type="spellStart"/>
      <w:r>
        <w:rPr>
          <w:rFonts w:ascii="Arial" w:hAnsi="Arial" w:cs="Arial"/>
          <w:sz w:val="22"/>
          <w:szCs w:val="22"/>
        </w:rPr>
        <w:t>Vikodeck</w:t>
      </w:r>
      <w:proofErr w:type="spellEnd"/>
      <w:r w:rsidR="00170E50">
        <w:rPr>
          <w:rFonts w:ascii="Arial" w:hAnsi="Arial" w:cs="Arial"/>
          <w:sz w:val="22"/>
          <w:szCs w:val="22"/>
        </w:rPr>
        <w:t>™</w:t>
      </w:r>
      <w:r>
        <w:rPr>
          <w:rFonts w:ascii="Arial" w:hAnsi="Arial" w:cs="Arial"/>
          <w:sz w:val="22"/>
          <w:szCs w:val="22"/>
        </w:rPr>
        <w:t xml:space="preserve"> S</w:t>
      </w:r>
      <w:r w:rsidRPr="0089257D">
        <w:t xml:space="preserve"> </w:t>
      </w:r>
      <w:r>
        <w:rPr>
          <w:rFonts w:ascii="Arial" w:hAnsi="Arial" w:cs="Arial"/>
          <w:sz w:val="22"/>
          <w:szCs w:val="22"/>
        </w:rPr>
        <w:t>–</w:t>
      </w:r>
      <w:r w:rsidR="00801C36">
        <w:rPr>
          <w:rFonts w:ascii="Arial" w:hAnsi="Arial" w:cs="Arial"/>
          <w:sz w:val="22"/>
          <w:szCs w:val="22"/>
        </w:rPr>
        <w:t xml:space="preserve"> </w:t>
      </w:r>
      <w:r w:rsidRPr="0089257D">
        <w:rPr>
          <w:rFonts w:ascii="Arial" w:hAnsi="Arial" w:cs="Arial"/>
          <w:sz w:val="22"/>
          <w:szCs w:val="22"/>
        </w:rPr>
        <w:t>protects structure</w:t>
      </w:r>
      <w:r w:rsidR="00801C36">
        <w:rPr>
          <w:rFonts w:ascii="Arial" w:hAnsi="Arial" w:cs="Arial"/>
          <w:sz w:val="22"/>
          <w:szCs w:val="22"/>
        </w:rPr>
        <w:t>s</w:t>
      </w:r>
      <w:r w:rsidRPr="0089257D">
        <w:rPr>
          <w:rFonts w:ascii="Arial" w:hAnsi="Arial" w:cs="Arial"/>
          <w:sz w:val="22"/>
          <w:szCs w:val="22"/>
        </w:rPr>
        <w:t xml:space="preserve"> from hang fire</w:t>
      </w:r>
      <w:r w:rsidR="00801C36">
        <w:rPr>
          <w:rFonts w:ascii="Arial" w:hAnsi="Arial" w:cs="Arial"/>
          <w:sz w:val="22"/>
          <w:szCs w:val="22"/>
        </w:rPr>
        <w:t>s</w:t>
      </w:r>
    </w:p>
    <w:p w14:paraId="2519C750" w14:textId="25259ECA" w:rsidR="0089257D" w:rsidRPr="0089257D" w:rsidRDefault="0089257D" w:rsidP="0089257D">
      <w:pPr>
        <w:pStyle w:val="ListParagraph"/>
        <w:numPr>
          <w:ilvl w:val="0"/>
          <w:numId w:val="4"/>
        </w:numPr>
        <w:spacing w:after="240" w:line="360" w:lineRule="auto"/>
        <w:jc w:val="both"/>
        <w:rPr>
          <w:rFonts w:ascii="Arial" w:hAnsi="Arial" w:cs="Arial"/>
          <w:sz w:val="22"/>
          <w:szCs w:val="22"/>
        </w:rPr>
      </w:pPr>
      <w:proofErr w:type="spellStart"/>
      <w:r>
        <w:rPr>
          <w:rFonts w:ascii="Arial" w:hAnsi="Arial" w:cs="Arial"/>
          <w:sz w:val="22"/>
          <w:szCs w:val="22"/>
        </w:rPr>
        <w:lastRenderedPageBreak/>
        <w:t>Vikodeck</w:t>
      </w:r>
      <w:proofErr w:type="spellEnd"/>
      <w:r w:rsidR="00170E50">
        <w:rPr>
          <w:rFonts w:ascii="Arial" w:hAnsi="Arial" w:cs="Arial"/>
          <w:sz w:val="22"/>
          <w:szCs w:val="22"/>
        </w:rPr>
        <w:t>™</w:t>
      </w:r>
      <w:r>
        <w:rPr>
          <w:rFonts w:ascii="Arial" w:hAnsi="Arial" w:cs="Arial"/>
          <w:sz w:val="22"/>
          <w:szCs w:val="22"/>
        </w:rPr>
        <w:t xml:space="preserve"> L – for </w:t>
      </w:r>
      <w:r w:rsidRPr="0089257D">
        <w:rPr>
          <w:rFonts w:ascii="Arial" w:hAnsi="Arial" w:cs="Arial"/>
          <w:sz w:val="22"/>
          <w:szCs w:val="22"/>
        </w:rPr>
        <w:t>areas that need sound, impact, weather or tear protection</w:t>
      </w:r>
    </w:p>
    <w:p w14:paraId="62A72739" w14:textId="2F496BBF" w:rsidR="0057478C" w:rsidRDefault="0057478C" w:rsidP="00AB3270">
      <w:pPr>
        <w:spacing w:after="240" w:line="360" w:lineRule="auto"/>
        <w:jc w:val="both"/>
        <w:rPr>
          <w:rFonts w:ascii="Arial" w:hAnsi="Arial" w:cs="Arial"/>
          <w:sz w:val="22"/>
          <w:szCs w:val="22"/>
        </w:rPr>
      </w:pPr>
      <w:r w:rsidRPr="0057478C">
        <w:rPr>
          <w:rFonts w:ascii="Arial" w:hAnsi="Arial" w:cs="Arial"/>
          <w:sz w:val="22"/>
          <w:szCs w:val="22"/>
        </w:rPr>
        <w:t>Firestop</w:t>
      </w:r>
      <w:r w:rsidR="00170E50">
        <w:rPr>
          <w:rFonts w:ascii="Arial" w:hAnsi="Arial" w:cs="Arial"/>
          <w:sz w:val="22"/>
          <w:szCs w:val="22"/>
        </w:rPr>
        <w:t>™</w:t>
      </w:r>
      <w:r w:rsidRPr="0057478C">
        <w:rPr>
          <w:rFonts w:ascii="Arial" w:hAnsi="Arial" w:cs="Arial"/>
          <w:sz w:val="22"/>
          <w:szCs w:val="22"/>
        </w:rPr>
        <w:t xml:space="preserve"> is a passive fire protection material used to protect personnel and equipment by minimizing fire escalation. This provides time to evacuate people, close down critical equipment and for responders to gain control of a fire. The certified rubber-based material protects structures from exceeding critical temperature limits. The dampening, noise reducing flexible nature of Firestop can also protect equipment from vibration, collision, explosion and even earthquakes. The newly developed</w:t>
      </w:r>
      <w:r>
        <w:rPr>
          <w:rFonts w:ascii="Arial" w:hAnsi="Arial" w:cs="Arial"/>
          <w:sz w:val="22"/>
          <w:szCs w:val="22"/>
        </w:rPr>
        <w:t xml:space="preserve"> next-generation</w:t>
      </w:r>
      <w:r w:rsidRPr="0057478C">
        <w:rPr>
          <w:rFonts w:ascii="Arial" w:hAnsi="Arial" w:cs="Arial"/>
          <w:sz w:val="22"/>
          <w:szCs w:val="22"/>
        </w:rPr>
        <w:t xml:space="preserve"> fire-resistant material is thinner and lighter than any current passive fire protection materials available to the market.</w:t>
      </w:r>
    </w:p>
    <w:p w14:paraId="272DD67D" w14:textId="4947B571" w:rsidR="00606650" w:rsidRDefault="00606650" w:rsidP="00606650">
      <w:pPr>
        <w:spacing w:after="240" w:line="360" w:lineRule="auto"/>
        <w:jc w:val="both"/>
        <w:rPr>
          <w:rFonts w:ascii="Arial" w:hAnsi="Arial" w:cs="Arial"/>
          <w:sz w:val="22"/>
          <w:szCs w:val="22"/>
        </w:rPr>
      </w:pPr>
      <w:r w:rsidRPr="00606650">
        <w:rPr>
          <w:rFonts w:ascii="Arial" w:hAnsi="Arial" w:cs="Arial"/>
          <w:sz w:val="22"/>
          <w:szCs w:val="22"/>
        </w:rPr>
        <w:t xml:space="preserve">Trelleborg is uniquely equipped to develop innovative, custom-designed solutions to provide wide-ranging benefits such as enhanced performance, increased </w:t>
      </w:r>
      <w:r w:rsidR="00873BE8">
        <w:rPr>
          <w:rFonts w:ascii="Arial" w:hAnsi="Arial" w:cs="Arial"/>
          <w:sz w:val="22"/>
          <w:szCs w:val="22"/>
        </w:rPr>
        <w:t>safety</w:t>
      </w:r>
      <w:r w:rsidRPr="00606650">
        <w:rPr>
          <w:rFonts w:ascii="Arial" w:hAnsi="Arial" w:cs="Arial"/>
          <w:sz w:val="22"/>
          <w:szCs w:val="22"/>
        </w:rPr>
        <w:t>, greater ease-of-use and improved comfort.</w:t>
      </w:r>
    </w:p>
    <w:p w14:paraId="5F088F22" w14:textId="4AEB98CD" w:rsidR="00873BE8" w:rsidRDefault="00873BE8" w:rsidP="00606650">
      <w:pPr>
        <w:spacing w:after="240" w:line="360" w:lineRule="auto"/>
        <w:jc w:val="both"/>
        <w:rPr>
          <w:rFonts w:ascii="Arial" w:hAnsi="Arial" w:cs="Arial"/>
          <w:sz w:val="22"/>
          <w:szCs w:val="22"/>
        </w:rPr>
      </w:pPr>
      <w:r w:rsidRPr="00873BE8">
        <w:rPr>
          <w:rFonts w:ascii="Arial" w:hAnsi="Arial" w:cs="Arial"/>
          <w:sz w:val="22"/>
          <w:szCs w:val="22"/>
        </w:rPr>
        <w:t xml:space="preserve">For additional information visit our </w:t>
      </w:r>
      <w:hyperlink r:id="rId11" w:history="1">
        <w:proofErr w:type="spellStart"/>
        <w:r w:rsidRPr="00873BE8">
          <w:rPr>
            <w:rStyle w:val="Hyperlink"/>
            <w:rFonts w:ascii="Arial" w:hAnsi="Arial" w:cs="Arial"/>
            <w:sz w:val="22"/>
            <w:szCs w:val="22"/>
          </w:rPr>
          <w:t>Vikodeck</w:t>
        </w:r>
        <w:proofErr w:type="spellEnd"/>
      </w:hyperlink>
      <w:r w:rsidR="00170E50">
        <w:rPr>
          <w:rStyle w:val="Hyperlink"/>
          <w:rFonts w:ascii="Arial" w:hAnsi="Arial" w:cs="Arial"/>
          <w:sz w:val="22"/>
          <w:szCs w:val="22"/>
        </w:rPr>
        <w:t>™</w:t>
      </w:r>
      <w:r>
        <w:rPr>
          <w:rFonts w:ascii="Arial" w:hAnsi="Arial" w:cs="Arial"/>
          <w:sz w:val="22"/>
          <w:szCs w:val="22"/>
        </w:rPr>
        <w:t xml:space="preserve"> and </w:t>
      </w:r>
      <w:hyperlink r:id="rId12" w:history="1">
        <w:r w:rsidRPr="00873BE8">
          <w:rPr>
            <w:rStyle w:val="Hyperlink"/>
            <w:rFonts w:ascii="Arial" w:hAnsi="Arial" w:cs="Arial"/>
            <w:sz w:val="22"/>
            <w:szCs w:val="22"/>
          </w:rPr>
          <w:t>Firestop</w:t>
        </w:r>
      </w:hyperlink>
      <w:r w:rsidR="00170E50">
        <w:rPr>
          <w:rStyle w:val="Hyperlink"/>
          <w:rFonts w:ascii="Arial" w:hAnsi="Arial" w:cs="Arial"/>
          <w:sz w:val="22"/>
          <w:szCs w:val="22"/>
        </w:rPr>
        <w:t>™</w:t>
      </w:r>
      <w:r w:rsidRPr="00873BE8">
        <w:rPr>
          <w:rFonts w:ascii="Arial" w:hAnsi="Arial" w:cs="Arial"/>
          <w:sz w:val="22"/>
          <w:szCs w:val="22"/>
        </w:rPr>
        <w:t xml:space="preserve"> webpage</w:t>
      </w:r>
      <w:r>
        <w:rPr>
          <w:rFonts w:ascii="Arial" w:hAnsi="Arial" w:cs="Arial"/>
          <w:sz w:val="22"/>
          <w:szCs w:val="22"/>
        </w:rPr>
        <w:t>s</w:t>
      </w:r>
      <w:r w:rsidRPr="00873BE8">
        <w:rPr>
          <w:rFonts w:ascii="Arial" w:hAnsi="Arial" w:cs="Arial"/>
          <w:sz w:val="22"/>
          <w:szCs w:val="22"/>
        </w:rPr>
        <w:t>.</w:t>
      </w:r>
    </w:p>
    <w:p w14:paraId="4FC64C68" w14:textId="5B7A01E8" w:rsidR="000222B7" w:rsidRDefault="000222B7" w:rsidP="00531512">
      <w:pPr>
        <w:spacing w:after="240"/>
        <w:jc w:val="center"/>
        <w:rPr>
          <w:rFonts w:ascii="Arial" w:hAnsi="Arial" w:cs="Arial"/>
          <w:b/>
          <w:szCs w:val="20"/>
        </w:rPr>
      </w:pPr>
      <w:r>
        <w:rPr>
          <w:rFonts w:ascii="Arial" w:hAnsi="Arial" w:cs="Arial"/>
          <w:b/>
          <w:szCs w:val="20"/>
        </w:rPr>
        <w:t>~ENDS~</w:t>
      </w:r>
    </w:p>
    <w:p w14:paraId="1E5E9588" w14:textId="77777777" w:rsidR="003C3A6E" w:rsidRPr="003C3A6E" w:rsidRDefault="003C3A6E" w:rsidP="003C3A6E">
      <w:pPr>
        <w:ind w:left="-144"/>
        <w:jc w:val="both"/>
        <w:rPr>
          <w:rFonts w:ascii="Arial" w:hAnsi="Arial" w:cs="Arial"/>
          <w:b/>
          <w:bCs/>
          <w:szCs w:val="20"/>
        </w:rPr>
      </w:pPr>
      <w:r w:rsidRPr="003C3A6E">
        <w:rPr>
          <w:rFonts w:ascii="Arial" w:hAnsi="Arial" w:cs="Arial"/>
          <w:b/>
          <w:szCs w:val="20"/>
        </w:rPr>
        <w:t xml:space="preserve">For press information:  </w:t>
      </w:r>
    </w:p>
    <w:p w14:paraId="2D9B49D0" w14:textId="77777777" w:rsidR="003C3A6E" w:rsidRPr="003C3A6E" w:rsidRDefault="003C3A6E" w:rsidP="003C3A6E">
      <w:pPr>
        <w:ind w:left="-144"/>
        <w:jc w:val="both"/>
        <w:rPr>
          <w:rFonts w:ascii="Arial" w:hAnsi="Arial" w:cs="Arial"/>
          <w:szCs w:val="20"/>
        </w:rPr>
      </w:pPr>
      <w:r w:rsidRPr="003C3A6E">
        <w:rPr>
          <w:rFonts w:ascii="Arial" w:hAnsi="Arial" w:cs="Arial"/>
          <w:iCs/>
          <w:szCs w:val="20"/>
        </w:rPr>
        <w:t xml:space="preserve">For additional information on Trelleborg solutions for all offshore and subsea markets, please call Ruth Clay, </w:t>
      </w:r>
      <w:r w:rsidRPr="003C3A6E">
        <w:rPr>
          <w:rFonts w:ascii="Arial" w:hAnsi="Arial" w:cs="Arial"/>
          <w:szCs w:val="20"/>
        </w:rPr>
        <w:t xml:space="preserve">Mobile: +12817405755; </w:t>
      </w:r>
      <w:hyperlink r:id="rId13" w:history="1">
        <w:r w:rsidRPr="003C3A6E">
          <w:rPr>
            <w:rStyle w:val="Hyperlink"/>
            <w:rFonts w:ascii="Arial" w:hAnsi="Arial" w:cs="Arial"/>
            <w:szCs w:val="20"/>
          </w:rPr>
          <w:t>ruth.clay@trelleborg.com</w:t>
        </w:r>
      </w:hyperlink>
      <w:r w:rsidRPr="003C3A6E">
        <w:rPr>
          <w:rFonts w:ascii="Arial" w:hAnsi="Arial" w:cs="Arial"/>
          <w:szCs w:val="20"/>
        </w:rPr>
        <w:t xml:space="preserve">, </w:t>
      </w:r>
      <w:hyperlink r:id="rId14" w:history="1">
        <w:r w:rsidRPr="003C3A6E">
          <w:rPr>
            <w:rStyle w:val="Hyperlink"/>
            <w:rFonts w:ascii="Arial" w:hAnsi="Arial" w:cs="Arial"/>
            <w:szCs w:val="20"/>
          </w:rPr>
          <w:t>@</w:t>
        </w:r>
        <w:proofErr w:type="spellStart"/>
        <w:r w:rsidRPr="003C3A6E">
          <w:rPr>
            <w:rStyle w:val="Hyperlink"/>
            <w:rFonts w:ascii="Arial" w:hAnsi="Arial" w:cs="Arial"/>
            <w:szCs w:val="20"/>
          </w:rPr>
          <w:t>OffshoreInsi</w:t>
        </w:r>
      </w:hyperlink>
      <w:r w:rsidRPr="003C3A6E">
        <w:rPr>
          <w:rFonts w:ascii="Arial" w:hAnsi="Arial" w:cs="Arial"/>
          <w:szCs w:val="20"/>
          <w:u w:val="single"/>
        </w:rPr>
        <w:t>ght</w:t>
      </w:r>
      <w:proofErr w:type="spellEnd"/>
      <w:r w:rsidRPr="003C3A6E">
        <w:rPr>
          <w:rFonts w:ascii="Arial" w:hAnsi="Arial" w:cs="Arial"/>
          <w:szCs w:val="20"/>
          <w:u w:val="single"/>
        </w:rPr>
        <w:t xml:space="preserve">, </w:t>
      </w:r>
      <w:hyperlink r:id="rId15" w:history="1">
        <w:r w:rsidRPr="003C3A6E">
          <w:rPr>
            <w:rStyle w:val="Hyperlink"/>
            <w:rFonts w:ascii="Arial" w:hAnsi="Arial" w:cs="Arial"/>
            <w:szCs w:val="20"/>
          </w:rPr>
          <w:t>LinkedIn</w:t>
        </w:r>
      </w:hyperlink>
      <w:r w:rsidRPr="003C3A6E">
        <w:rPr>
          <w:rFonts w:ascii="Arial" w:hAnsi="Arial" w:cs="Arial"/>
          <w:szCs w:val="20"/>
        </w:rPr>
        <w:t xml:space="preserve">. </w:t>
      </w:r>
    </w:p>
    <w:p w14:paraId="396B8E60" w14:textId="77777777" w:rsidR="003C3A6E" w:rsidRPr="003C3A6E" w:rsidRDefault="003C3A6E" w:rsidP="003C3A6E">
      <w:pPr>
        <w:ind w:left="-144"/>
        <w:jc w:val="both"/>
        <w:rPr>
          <w:rFonts w:ascii="Arial" w:hAnsi="Arial" w:cs="Arial"/>
          <w:b/>
          <w:szCs w:val="20"/>
          <w:lang w:val="en-GB"/>
        </w:rPr>
      </w:pPr>
      <w:r w:rsidRPr="003C3A6E">
        <w:rPr>
          <w:rFonts w:ascii="Arial" w:hAnsi="Arial" w:cs="Arial"/>
          <w:b/>
          <w:iCs/>
          <w:szCs w:val="20"/>
          <w:lang w:val="en-GB"/>
        </w:rPr>
        <w:t xml:space="preserve">Notes to Editors: </w:t>
      </w:r>
    </w:p>
    <w:p w14:paraId="6E41BC3C" w14:textId="77777777" w:rsidR="003C3A6E" w:rsidRPr="003C3A6E" w:rsidRDefault="003C3A6E" w:rsidP="003C3A6E">
      <w:pPr>
        <w:ind w:left="-144"/>
        <w:jc w:val="both"/>
        <w:rPr>
          <w:rFonts w:ascii="Arial" w:hAnsi="Arial" w:cs="Arial"/>
          <w:bCs/>
          <w:iCs/>
          <w:szCs w:val="20"/>
          <w:lang w:val="en-GB"/>
        </w:rPr>
      </w:pPr>
    </w:p>
    <w:p w14:paraId="6ADF2EF3" w14:textId="77777777" w:rsidR="003C3A6E" w:rsidRPr="003C3A6E" w:rsidRDefault="003C3A6E" w:rsidP="003C3A6E">
      <w:pPr>
        <w:ind w:left="-144"/>
        <w:jc w:val="both"/>
        <w:rPr>
          <w:rFonts w:ascii="Arial" w:hAnsi="Arial" w:cs="Arial"/>
          <w:b/>
          <w:szCs w:val="20"/>
          <w:lang w:val="en-GB"/>
        </w:rPr>
      </w:pPr>
      <w:r w:rsidRPr="003C3A6E">
        <w:rPr>
          <w:rFonts w:ascii="Arial" w:hAnsi="Arial" w:cs="Arial"/>
          <w:b/>
          <w:iCs/>
          <w:szCs w:val="20"/>
          <w:lang w:val="en-GB"/>
        </w:rPr>
        <w:t>Trelleborg’s offshore operation and Trelleborg Group</w:t>
      </w:r>
    </w:p>
    <w:p w14:paraId="0F190283" w14:textId="77777777" w:rsidR="003C3A6E" w:rsidRPr="003C3A6E" w:rsidRDefault="003C3A6E" w:rsidP="003C3A6E">
      <w:pPr>
        <w:ind w:left="-144"/>
        <w:jc w:val="both"/>
        <w:rPr>
          <w:rFonts w:ascii="Arial" w:hAnsi="Arial" w:cs="Arial"/>
          <w:szCs w:val="20"/>
          <w:lang w:val="en-GB"/>
        </w:rPr>
      </w:pPr>
      <w:r w:rsidRPr="003C3A6E">
        <w:rPr>
          <w:rFonts w:ascii="Arial" w:hAnsi="Arial" w:cs="Arial"/>
          <w:szCs w:val="20"/>
        </w:rPr>
        <w:t>Using advanced polymer material technology, Trelleborg’s offshore operation provides high integrity solutions for the harshest and most demanding offshore environments. As part of the Trelleborg Offshore &amp; Construction</w:t>
      </w:r>
      <w:r w:rsidRPr="003C3A6E" w:rsidDel="00EF649C">
        <w:rPr>
          <w:rFonts w:ascii="Arial" w:hAnsi="Arial" w:cs="Arial"/>
          <w:szCs w:val="20"/>
        </w:rPr>
        <w:t xml:space="preserve"> </w:t>
      </w:r>
      <w:r w:rsidRPr="003C3A6E">
        <w:rPr>
          <w:rFonts w:ascii="Arial" w:hAnsi="Arial" w:cs="Arial"/>
          <w:szCs w:val="20"/>
        </w:rPr>
        <w:t xml:space="preserve">Business Area of Trelleborg Group, Trelleborg’s offshore operation specializes in the development and production of polymer and syntactic foam based seismic, marine, buoyancy, cable protection and thermal insulation products, as well as rubber-based passive and active fire protection solutions for the offshore industry. </w:t>
      </w:r>
      <w:r w:rsidRPr="003C3A6E">
        <w:rPr>
          <w:rFonts w:ascii="Arial" w:hAnsi="Arial" w:cs="Arial"/>
          <w:iCs/>
          <w:szCs w:val="20"/>
        </w:rPr>
        <w:t>Within its portfolio are some long established and respected brands including, CRP, OCP, Viking and Emerson &amp; Cuming</w:t>
      </w:r>
      <w:r w:rsidRPr="003C3A6E">
        <w:rPr>
          <w:rFonts w:ascii="Arial" w:hAnsi="Arial" w:cs="Arial"/>
          <w:szCs w:val="20"/>
        </w:rPr>
        <w:t xml:space="preserve">. Trelleborg’s offshore operation has been providing innovative solutions to the industry for over 30 years. </w:t>
      </w:r>
      <w:hyperlink r:id="rId16" w:history="1">
        <w:r w:rsidRPr="003C3A6E">
          <w:rPr>
            <w:rStyle w:val="Hyperlink"/>
            <w:rFonts w:ascii="Arial" w:hAnsi="Arial" w:cs="Arial"/>
            <w:szCs w:val="20"/>
          </w:rPr>
          <w:t>www.trelleborg.com/offshore</w:t>
        </w:r>
      </w:hyperlink>
    </w:p>
    <w:p w14:paraId="4D821429" w14:textId="77777777" w:rsidR="003C3A6E" w:rsidRPr="003C3A6E" w:rsidRDefault="003C3A6E" w:rsidP="003C3A6E">
      <w:pPr>
        <w:ind w:left="-144"/>
        <w:jc w:val="both"/>
        <w:rPr>
          <w:rFonts w:ascii="Arial" w:hAnsi="Arial" w:cs="Arial"/>
          <w:b/>
          <w:bCs/>
          <w:iCs/>
          <w:szCs w:val="20"/>
        </w:rPr>
      </w:pPr>
    </w:p>
    <w:p w14:paraId="124C480E" w14:textId="77777777" w:rsidR="003C3A6E" w:rsidRPr="003C3A6E" w:rsidRDefault="003C3A6E" w:rsidP="003C3A6E">
      <w:pPr>
        <w:ind w:left="-144"/>
        <w:jc w:val="both"/>
        <w:rPr>
          <w:rFonts w:ascii="Arial" w:hAnsi="Arial" w:cs="Arial"/>
          <w:bCs/>
          <w:iCs/>
          <w:szCs w:val="20"/>
          <w:lang w:val="en-GB"/>
        </w:rPr>
      </w:pPr>
      <w:r w:rsidRPr="003C3A6E">
        <w:rPr>
          <w:rFonts w:ascii="Arial" w:hAnsi="Arial" w:cs="Arial"/>
          <w:b/>
          <w:bCs/>
          <w:iCs/>
          <w:szCs w:val="20"/>
        </w:rPr>
        <w:t>Trelleborg</w:t>
      </w:r>
      <w:r w:rsidRPr="003C3A6E">
        <w:rPr>
          <w:rFonts w:ascii="Arial" w:hAnsi="Arial" w:cs="Arial"/>
          <w:bCs/>
          <w:iCs/>
          <w:szCs w:val="20"/>
        </w:rPr>
        <w:t xml:space="preserve"> is a world leader in engineered polymer solutions that seal, damp and protect critical applications in demanding environments. Its innovative solutions accelerate performance for customers in a sustainable way. The Trelleborg Group has annual sales of about SEK 32 billion (EUR 3.28 billion, USD 3.69 billion) and operations in about 50 countries. The Group comprises five business areas: Trelleborg Coated Systems, Trelleborg Industrial Solutions, Trelleborg Offshore &amp; Construction, Trelleborg Sealing Solutions and Trelleborg Wheel Systems. The Trelleborg share has been listed on the Stock Exchange since 1964 and is listed on Nasdaq Stockholm, Large Cap. </w:t>
      </w:r>
      <w:r w:rsidRPr="003C3A6E">
        <w:rPr>
          <w:rFonts w:ascii="Arial" w:hAnsi="Arial" w:cs="Arial"/>
          <w:bCs/>
          <w:iCs/>
          <w:szCs w:val="20"/>
        </w:rPr>
        <w:tab/>
        <w:t>www.trelleborg.com.</w:t>
      </w:r>
    </w:p>
    <w:p w14:paraId="626B86CB" w14:textId="445F7D81" w:rsidR="00E67CD4" w:rsidRPr="00D06E0D" w:rsidRDefault="00E67CD4" w:rsidP="003C3A6E">
      <w:pPr>
        <w:ind w:left="-144"/>
        <w:jc w:val="both"/>
        <w:rPr>
          <w:rFonts w:ascii="Arial" w:hAnsi="Arial" w:cs="Arial"/>
          <w:bCs/>
          <w:iCs/>
          <w:szCs w:val="20"/>
          <w:lang w:val="en-GB"/>
        </w:rPr>
      </w:pPr>
    </w:p>
    <w:sectPr w:rsidR="00E67CD4" w:rsidRPr="00D06E0D" w:rsidSect="00CB2135">
      <w:head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ADA66" w14:textId="77777777" w:rsidR="0059620C" w:rsidRDefault="0059620C" w:rsidP="00555190">
      <w:r>
        <w:separator/>
      </w:r>
    </w:p>
  </w:endnote>
  <w:endnote w:type="continuationSeparator" w:id="0">
    <w:p w14:paraId="26BEE53E" w14:textId="77777777" w:rsidR="0059620C" w:rsidRDefault="0059620C" w:rsidP="0055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C5DA8" w14:textId="77777777" w:rsidR="0059620C" w:rsidRDefault="0059620C" w:rsidP="00555190">
      <w:r>
        <w:separator/>
      </w:r>
    </w:p>
  </w:footnote>
  <w:footnote w:type="continuationSeparator" w:id="0">
    <w:p w14:paraId="4AB1898C" w14:textId="77777777" w:rsidR="0059620C" w:rsidRDefault="0059620C" w:rsidP="00555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F0FE4" w14:textId="77777777" w:rsidR="00770294" w:rsidRDefault="00770294" w:rsidP="00770294">
    <w:pPr>
      <w:pStyle w:val="Header"/>
      <w:jc w:val="center"/>
    </w:pPr>
    <w:r>
      <w:rPr>
        <w:noProof/>
      </w:rPr>
      <w:drawing>
        <wp:inline distT="0" distB="0" distL="0" distR="0" wp14:anchorId="5F03B464" wp14:editId="2C2C55BE">
          <wp:extent cx="1444625" cy="609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609600"/>
                  </a:xfrm>
                  <a:prstGeom prst="rect">
                    <a:avLst/>
                  </a:prstGeom>
                  <a:noFill/>
                </pic:spPr>
              </pic:pic>
            </a:graphicData>
          </a:graphic>
        </wp:inline>
      </w:drawing>
    </w:r>
  </w:p>
  <w:p w14:paraId="08215DF8" w14:textId="77777777" w:rsidR="00770294" w:rsidRDefault="00770294" w:rsidP="007702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05522"/>
    <w:multiLevelType w:val="multilevel"/>
    <w:tmpl w:val="0E4E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83186"/>
    <w:multiLevelType w:val="multilevel"/>
    <w:tmpl w:val="3864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75BB8"/>
    <w:multiLevelType w:val="hybridMultilevel"/>
    <w:tmpl w:val="E066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B3337E"/>
    <w:multiLevelType w:val="hybridMultilevel"/>
    <w:tmpl w:val="39167526"/>
    <w:lvl w:ilvl="0" w:tplc="BEB4B9F8">
      <w:start w:val="1"/>
      <w:numFmt w:val="bullet"/>
      <w:lvlText w:val=""/>
      <w:lvlJc w:val="left"/>
      <w:pPr>
        <w:tabs>
          <w:tab w:val="num" w:pos="720"/>
        </w:tabs>
        <w:ind w:left="720" w:hanging="360"/>
      </w:pPr>
      <w:rPr>
        <w:rFonts w:ascii="Wingdings" w:hAnsi="Wingdings" w:hint="default"/>
      </w:rPr>
    </w:lvl>
    <w:lvl w:ilvl="1" w:tplc="086ECF38" w:tentative="1">
      <w:start w:val="1"/>
      <w:numFmt w:val="bullet"/>
      <w:lvlText w:val=""/>
      <w:lvlJc w:val="left"/>
      <w:pPr>
        <w:tabs>
          <w:tab w:val="num" w:pos="1440"/>
        </w:tabs>
        <w:ind w:left="1440" w:hanging="360"/>
      </w:pPr>
      <w:rPr>
        <w:rFonts w:ascii="Wingdings" w:hAnsi="Wingdings" w:hint="default"/>
      </w:rPr>
    </w:lvl>
    <w:lvl w:ilvl="2" w:tplc="3F74A1AC" w:tentative="1">
      <w:start w:val="1"/>
      <w:numFmt w:val="bullet"/>
      <w:lvlText w:val=""/>
      <w:lvlJc w:val="left"/>
      <w:pPr>
        <w:tabs>
          <w:tab w:val="num" w:pos="2160"/>
        </w:tabs>
        <w:ind w:left="2160" w:hanging="360"/>
      </w:pPr>
      <w:rPr>
        <w:rFonts w:ascii="Wingdings" w:hAnsi="Wingdings" w:hint="default"/>
      </w:rPr>
    </w:lvl>
    <w:lvl w:ilvl="3" w:tplc="F06293DA" w:tentative="1">
      <w:start w:val="1"/>
      <w:numFmt w:val="bullet"/>
      <w:lvlText w:val=""/>
      <w:lvlJc w:val="left"/>
      <w:pPr>
        <w:tabs>
          <w:tab w:val="num" w:pos="2880"/>
        </w:tabs>
        <w:ind w:left="2880" w:hanging="360"/>
      </w:pPr>
      <w:rPr>
        <w:rFonts w:ascii="Wingdings" w:hAnsi="Wingdings" w:hint="default"/>
      </w:rPr>
    </w:lvl>
    <w:lvl w:ilvl="4" w:tplc="AB463B48" w:tentative="1">
      <w:start w:val="1"/>
      <w:numFmt w:val="bullet"/>
      <w:lvlText w:val=""/>
      <w:lvlJc w:val="left"/>
      <w:pPr>
        <w:tabs>
          <w:tab w:val="num" w:pos="3600"/>
        </w:tabs>
        <w:ind w:left="3600" w:hanging="360"/>
      </w:pPr>
      <w:rPr>
        <w:rFonts w:ascii="Wingdings" w:hAnsi="Wingdings" w:hint="default"/>
      </w:rPr>
    </w:lvl>
    <w:lvl w:ilvl="5" w:tplc="C54EF68A" w:tentative="1">
      <w:start w:val="1"/>
      <w:numFmt w:val="bullet"/>
      <w:lvlText w:val=""/>
      <w:lvlJc w:val="left"/>
      <w:pPr>
        <w:tabs>
          <w:tab w:val="num" w:pos="4320"/>
        </w:tabs>
        <w:ind w:left="4320" w:hanging="360"/>
      </w:pPr>
      <w:rPr>
        <w:rFonts w:ascii="Wingdings" w:hAnsi="Wingdings" w:hint="default"/>
      </w:rPr>
    </w:lvl>
    <w:lvl w:ilvl="6" w:tplc="D350275E" w:tentative="1">
      <w:start w:val="1"/>
      <w:numFmt w:val="bullet"/>
      <w:lvlText w:val=""/>
      <w:lvlJc w:val="left"/>
      <w:pPr>
        <w:tabs>
          <w:tab w:val="num" w:pos="5040"/>
        </w:tabs>
        <w:ind w:left="5040" w:hanging="360"/>
      </w:pPr>
      <w:rPr>
        <w:rFonts w:ascii="Wingdings" w:hAnsi="Wingdings" w:hint="default"/>
      </w:rPr>
    </w:lvl>
    <w:lvl w:ilvl="7" w:tplc="CEF62AFC" w:tentative="1">
      <w:start w:val="1"/>
      <w:numFmt w:val="bullet"/>
      <w:lvlText w:val=""/>
      <w:lvlJc w:val="left"/>
      <w:pPr>
        <w:tabs>
          <w:tab w:val="num" w:pos="5760"/>
        </w:tabs>
        <w:ind w:left="5760" w:hanging="360"/>
      </w:pPr>
      <w:rPr>
        <w:rFonts w:ascii="Wingdings" w:hAnsi="Wingdings" w:hint="default"/>
      </w:rPr>
    </w:lvl>
    <w:lvl w:ilvl="8" w:tplc="6320346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yNTMzMTUwsDS2MDdX0lEKTi0uzszPAykwMqsFAEqGAiotAAAA"/>
  </w:docVars>
  <w:rsids>
    <w:rsidRoot w:val="00FC2FDC"/>
    <w:rsid w:val="000033DA"/>
    <w:rsid w:val="000073A6"/>
    <w:rsid w:val="0001494B"/>
    <w:rsid w:val="00022140"/>
    <w:rsid w:val="000222B7"/>
    <w:rsid w:val="00024EBF"/>
    <w:rsid w:val="00033E47"/>
    <w:rsid w:val="000346A8"/>
    <w:rsid w:val="00040341"/>
    <w:rsid w:val="000435BD"/>
    <w:rsid w:val="00054504"/>
    <w:rsid w:val="0006449A"/>
    <w:rsid w:val="00065070"/>
    <w:rsid w:val="00066676"/>
    <w:rsid w:val="00067300"/>
    <w:rsid w:val="0007344A"/>
    <w:rsid w:val="00077D9C"/>
    <w:rsid w:val="00085978"/>
    <w:rsid w:val="00094A66"/>
    <w:rsid w:val="0009560F"/>
    <w:rsid w:val="00097AAB"/>
    <w:rsid w:val="000A04C2"/>
    <w:rsid w:val="000B31E8"/>
    <w:rsid w:val="000B4D96"/>
    <w:rsid w:val="000B76DC"/>
    <w:rsid w:val="000C44F0"/>
    <w:rsid w:val="000C6C84"/>
    <w:rsid w:val="000D2DED"/>
    <w:rsid w:val="000D4597"/>
    <w:rsid w:val="00102B58"/>
    <w:rsid w:val="0010449E"/>
    <w:rsid w:val="00107B51"/>
    <w:rsid w:val="00107CA0"/>
    <w:rsid w:val="0011240F"/>
    <w:rsid w:val="00115CCD"/>
    <w:rsid w:val="00117D2E"/>
    <w:rsid w:val="0012450C"/>
    <w:rsid w:val="0014031E"/>
    <w:rsid w:val="00141316"/>
    <w:rsid w:val="001547EF"/>
    <w:rsid w:val="00157A26"/>
    <w:rsid w:val="00157AFB"/>
    <w:rsid w:val="00170DA5"/>
    <w:rsid w:val="00170E50"/>
    <w:rsid w:val="00180C3A"/>
    <w:rsid w:val="001856FD"/>
    <w:rsid w:val="001A1448"/>
    <w:rsid w:val="001A16FB"/>
    <w:rsid w:val="001A6897"/>
    <w:rsid w:val="001C08BF"/>
    <w:rsid w:val="001C0A2D"/>
    <w:rsid w:val="001C17A9"/>
    <w:rsid w:val="001D114D"/>
    <w:rsid w:val="001D324E"/>
    <w:rsid w:val="001D3FE1"/>
    <w:rsid w:val="001D7A6D"/>
    <w:rsid w:val="001D7B42"/>
    <w:rsid w:val="001E198F"/>
    <w:rsid w:val="001F1409"/>
    <w:rsid w:val="001F158F"/>
    <w:rsid w:val="00202FD5"/>
    <w:rsid w:val="00220ABD"/>
    <w:rsid w:val="0022269D"/>
    <w:rsid w:val="00226433"/>
    <w:rsid w:val="00233458"/>
    <w:rsid w:val="002407CA"/>
    <w:rsid w:val="00243165"/>
    <w:rsid w:val="002439B9"/>
    <w:rsid w:val="00243E50"/>
    <w:rsid w:val="002501E5"/>
    <w:rsid w:val="0025701F"/>
    <w:rsid w:val="00264A88"/>
    <w:rsid w:val="00265A79"/>
    <w:rsid w:val="00270718"/>
    <w:rsid w:val="00275237"/>
    <w:rsid w:val="002861D9"/>
    <w:rsid w:val="00293499"/>
    <w:rsid w:val="00295385"/>
    <w:rsid w:val="0029589E"/>
    <w:rsid w:val="002A35A6"/>
    <w:rsid w:val="002A5D55"/>
    <w:rsid w:val="002A70CF"/>
    <w:rsid w:val="002B2A2C"/>
    <w:rsid w:val="002B5C2D"/>
    <w:rsid w:val="002B5D49"/>
    <w:rsid w:val="002B7AE8"/>
    <w:rsid w:val="002C422E"/>
    <w:rsid w:val="002C6B16"/>
    <w:rsid w:val="002D2AC3"/>
    <w:rsid w:val="002D3E93"/>
    <w:rsid w:val="002E1E3A"/>
    <w:rsid w:val="002E2021"/>
    <w:rsid w:val="002E4204"/>
    <w:rsid w:val="002E5D17"/>
    <w:rsid w:val="002F25B7"/>
    <w:rsid w:val="002F5019"/>
    <w:rsid w:val="00300BBA"/>
    <w:rsid w:val="003015AA"/>
    <w:rsid w:val="003020DA"/>
    <w:rsid w:val="003132CF"/>
    <w:rsid w:val="003146FC"/>
    <w:rsid w:val="00314AC4"/>
    <w:rsid w:val="00314F57"/>
    <w:rsid w:val="003154C8"/>
    <w:rsid w:val="00315A83"/>
    <w:rsid w:val="00316E60"/>
    <w:rsid w:val="003177EB"/>
    <w:rsid w:val="00320C59"/>
    <w:rsid w:val="00320CBD"/>
    <w:rsid w:val="003216FE"/>
    <w:rsid w:val="00322203"/>
    <w:rsid w:val="003316AE"/>
    <w:rsid w:val="00332D12"/>
    <w:rsid w:val="00336D19"/>
    <w:rsid w:val="003445A2"/>
    <w:rsid w:val="00347656"/>
    <w:rsid w:val="00347921"/>
    <w:rsid w:val="00355FF5"/>
    <w:rsid w:val="0036760C"/>
    <w:rsid w:val="003720C2"/>
    <w:rsid w:val="00380438"/>
    <w:rsid w:val="0038172A"/>
    <w:rsid w:val="00386D55"/>
    <w:rsid w:val="00387C9B"/>
    <w:rsid w:val="0039070F"/>
    <w:rsid w:val="003920C9"/>
    <w:rsid w:val="00392120"/>
    <w:rsid w:val="003A174D"/>
    <w:rsid w:val="003B0904"/>
    <w:rsid w:val="003C0D90"/>
    <w:rsid w:val="003C3144"/>
    <w:rsid w:val="003C3A6E"/>
    <w:rsid w:val="003D30A1"/>
    <w:rsid w:val="003D6C2C"/>
    <w:rsid w:val="003D7591"/>
    <w:rsid w:val="003F5F9C"/>
    <w:rsid w:val="003F70E3"/>
    <w:rsid w:val="004115EE"/>
    <w:rsid w:val="00416289"/>
    <w:rsid w:val="00422079"/>
    <w:rsid w:val="00424EBD"/>
    <w:rsid w:val="00425F6E"/>
    <w:rsid w:val="00432061"/>
    <w:rsid w:val="00433A39"/>
    <w:rsid w:val="00444477"/>
    <w:rsid w:val="00445A69"/>
    <w:rsid w:val="00446E0E"/>
    <w:rsid w:val="00453B97"/>
    <w:rsid w:val="004608A5"/>
    <w:rsid w:val="00461AAD"/>
    <w:rsid w:val="00463326"/>
    <w:rsid w:val="0046382B"/>
    <w:rsid w:val="0046622B"/>
    <w:rsid w:val="00467E94"/>
    <w:rsid w:val="004742D4"/>
    <w:rsid w:val="0048383B"/>
    <w:rsid w:val="00485EDC"/>
    <w:rsid w:val="00486EE9"/>
    <w:rsid w:val="004903AA"/>
    <w:rsid w:val="00492771"/>
    <w:rsid w:val="00495B8E"/>
    <w:rsid w:val="004A0031"/>
    <w:rsid w:val="004A0D65"/>
    <w:rsid w:val="004A48AC"/>
    <w:rsid w:val="004A56F4"/>
    <w:rsid w:val="004B1833"/>
    <w:rsid w:val="004B2E4D"/>
    <w:rsid w:val="004B4FB5"/>
    <w:rsid w:val="004C0C64"/>
    <w:rsid w:val="004D15F3"/>
    <w:rsid w:val="004D4BBE"/>
    <w:rsid w:val="004E17EF"/>
    <w:rsid w:val="004E1961"/>
    <w:rsid w:val="004E2B01"/>
    <w:rsid w:val="004E301F"/>
    <w:rsid w:val="004F450E"/>
    <w:rsid w:val="004F5869"/>
    <w:rsid w:val="00502CA8"/>
    <w:rsid w:val="00502E86"/>
    <w:rsid w:val="00505434"/>
    <w:rsid w:val="00512898"/>
    <w:rsid w:val="005220FD"/>
    <w:rsid w:val="00531512"/>
    <w:rsid w:val="00534E25"/>
    <w:rsid w:val="00542029"/>
    <w:rsid w:val="00543A62"/>
    <w:rsid w:val="00546272"/>
    <w:rsid w:val="00555190"/>
    <w:rsid w:val="0055620C"/>
    <w:rsid w:val="00557A3F"/>
    <w:rsid w:val="00560C3E"/>
    <w:rsid w:val="0056590E"/>
    <w:rsid w:val="0056691B"/>
    <w:rsid w:val="0057365D"/>
    <w:rsid w:val="00573CF7"/>
    <w:rsid w:val="0057478C"/>
    <w:rsid w:val="00576944"/>
    <w:rsid w:val="00587735"/>
    <w:rsid w:val="0059264D"/>
    <w:rsid w:val="00593D7E"/>
    <w:rsid w:val="0059620C"/>
    <w:rsid w:val="00596E30"/>
    <w:rsid w:val="005A05F9"/>
    <w:rsid w:val="005A2DE2"/>
    <w:rsid w:val="005A31DF"/>
    <w:rsid w:val="005A39A1"/>
    <w:rsid w:val="005B04D3"/>
    <w:rsid w:val="005B6C33"/>
    <w:rsid w:val="005C54A1"/>
    <w:rsid w:val="005D0612"/>
    <w:rsid w:val="005D1E23"/>
    <w:rsid w:val="005E10B3"/>
    <w:rsid w:val="005E271C"/>
    <w:rsid w:val="005E4787"/>
    <w:rsid w:val="005E790A"/>
    <w:rsid w:val="0060470A"/>
    <w:rsid w:val="00606650"/>
    <w:rsid w:val="0061401C"/>
    <w:rsid w:val="00614D63"/>
    <w:rsid w:val="006163D3"/>
    <w:rsid w:val="0061692B"/>
    <w:rsid w:val="00623160"/>
    <w:rsid w:val="006257DA"/>
    <w:rsid w:val="006547CF"/>
    <w:rsid w:val="0065671C"/>
    <w:rsid w:val="00657ED5"/>
    <w:rsid w:val="00664E8F"/>
    <w:rsid w:val="006727B5"/>
    <w:rsid w:val="00673D79"/>
    <w:rsid w:val="00680419"/>
    <w:rsid w:val="00681970"/>
    <w:rsid w:val="0069082C"/>
    <w:rsid w:val="00691379"/>
    <w:rsid w:val="006A016D"/>
    <w:rsid w:val="006A0590"/>
    <w:rsid w:val="006A34C6"/>
    <w:rsid w:val="006A4297"/>
    <w:rsid w:val="006A4B4E"/>
    <w:rsid w:val="006A5693"/>
    <w:rsid w:val="006B4953"/>
    <w:rsid w:val="006B4C07"/>
    <w:rsid w:val="006B5FA1"/>
    <w:rsid w:val="006C09CA"/>
    <w:rsid w:val="006C581F"/>
    <w:rsid w:val="006E0984"/>
    <w:rsid w:val="006E3BBB"/>
    <w:rsid w:val="006E3F01"/>
    <w:rsid w:val="006E3F6C"/>
    <w:rsid w:val="006E6581"/>
    <w:rsid w:val="006F699B"/>
    <w:rsid w:val="00701E19"/>
    <w:rsid w:val="0070320C"/>
    <w:rsid w:val="00705A3E"/>
    <w:rsid w:val="00706812"/>
    <w:rsid w:val="00707723"/>
    <w:rsid w:val="00717018"/>
    <w:rsid w:val="00717782"/>
    <w:rsid w:val="0072263D"/>
    <w:rsid w:val="00725B88"/>
    <w:rsid w:val="00726B55"/>
    <w:rsid w:val="00726BA8"/>
    <w:rsid w:val="007309A2"/>
    <w:rsid w:val="007327C3"/>
    <w:rsid w:val="00734628"/>
    <w:rsid w:val="00742666"/>
    <w:rsid w:val="007431C2"/>
    <w:rsid w:val="00743623"/>
    <w:rsid w:val="00752CD1"/>
    <w:rsid w:val="00770294"/>
    <w:rsid w:val="00770A8E"/>
    <w:rsid w:val="007811B6"/>
    <w:rsid w:val="00784C49"/>
    <w:rsid w:val="00790274"/>
    <w:rsid w:val="00790574"/>
    <w:rsid w:val="00790C26"/>
    <w:rsid w:val="00793890"/>
    <w:rsid w:val="00796ED8"/>
    <w:rsid w:val="00797AB6"/>
    <w:rsid w:val="007A0511"/>
    <w:rsid w:val="007A0BF6"/>
    <w:rsid w:val="007A285F"/>
    <w:rsid w:val="007B1792"/>
    <w:rsid w:val="007B2BE0"/>
    <w:rsid w:val="007B3B0A"/>
    <w:rsid w:val="007B3F79"/>
    <w:rsid w:val="007B552F"/>
    <w:rsid w:val="007B6137"/>
    <w:rsid w:val="007B663A"/>
    <w:rsid w:val="007B6AED"/>
    <w:rsid w:val="007C6200"/>
    <w:rsid w:val="007D5C6E"/>
    <w:rsid w:val="007D7D5F"/>
    <w:rsid w:val="007E0614"/>
    <w:rsid w:val="007E24AE"/>
    <w:rsid w:val="007E56E8"/>
    <w:rsid w:val="007E7E07"/>
    <w:rsid w:val="007F28BC"/>
    <w:rsid w:val="007F4B5D"/>
    <w:rsid w:val="007F56E3"/>
    <w:rsid w:val="007F5B01"/>
    <w:rsid w:val="007F7AF8"/>
    <w:rsid w:val="008018C7"/>
    <w:rsid w:val="00801C36"/>
    <w:rsid w:val="008039D1"/>
    <w:rsid w:val="0080429E"/>
    <w:rsid w:val="008064DE"/>
    <w:rsid w:val="00806B58"/>
    <w:rsid w:val="008133BF"/>
    <w:rsid w:val="00814AC1"/>
    <w:rsid w:val="008202D9"/>
    <w:rsid w:val="008204A0"/>
    <w:rsid w:val="00831302"/>
    <w:rsid w:val="0083264D"/>
    <w:rsid w:val="0084426A"/>
    <w:rsid w:val="00851A4F"/>
    <w:rsid w:val="00854BC5"/>
    <w:rsid w:val="008555B1"/>
    <w:rsid w:val="00863955"/>
    <w:rsid w:val="00871FB3"/>
    <w:rsid w:val="00873297"/>
    <w:rsid w:val="00873BE8"/>
    <w:rsid w:val="0088021B"/>
    <w:rsid w:val="00883FAB"/>
    <w:rsid w:val="0089257D"/>
    <w:rsid w:val="008946D2"/>
    <w:rsid w:val="008A161B"/>
    <w:rsid w:val="008A16A7"/>
    <w:rsid w:val="008A2DAF"/>
    <w:rsid w:val="008A3ABA"/>
    <w:rsid w:val="008A73BC"/>
    <w:rsid w:val="008A7413"/>
    <w:rsid w:val="008B1FE8"/>
    <w:rsid w:val="008B4FBA"/>
    <w:rsid w:val="008C500F"/>
    <w:rsid w:val="008C5088"/>
    <w:rsid w:val="008D2756"/>
    <w:rsid w:val="008D357F"/>
    <w:rsid w:val="008D5BEF"/>
    <w:rsid w:val="008D72C9"/>
    <w:rsid w:val="008D77C9"/>
    <w:rsid w:val="008D79A9"/>
    <w:rsid w:val="008E1DD4"/>
    <w:rsid w:val="008F12C1"/>
    <w:rsid w:val="008F3F23"/>
    <w:rsid w:val="008F6A63"/>
    <w:rsid w:val="00903F85"/>
    <w:rsid w:val="00920252"/>
    <w:rsid w:val="00921139"/>
    <w:rsid w:val="00923719"/>
    <w:rsid w:val="0092610F"/>
    <w:rsid w:val="00926BA7"/>
    <w:rsid w:val="00934483"/>
    <w:rsid w:val="009550EF"/>
    <w:rsid w:val="0096036A"/>
    <w:rsid w:val="0096135C"/>
    <w:rsid w:val="009666E9"/>
    <w:rsid w:val="00971A2A"/>
    <w:rsid w:val="00972105"/>
    <w:rsid w:val="00990845"/>
    <w:rsid w:val="00991962"/>
    <w:rsid w:val="009924A6"/>
    <w:rsid w:val="009960C5"/>
    <w:rsid w:val="00996C9E"/>
    <w:rsid w:val="009976D9"/>
    <w:rsid w:val="009A001E"/>
    <w:rsid w:val="009A7934"/>
    <w:rsid w:val="009A7F5D"/>
    <w:rsid w:val="009B303F"/>
    <w:rsid w:val="009B45DA"/>
    <w:rsid w:val="009B780D"/>
    <w:rsid w:val="009C10F3"/>
    <w:rsid w:val="009C2EF2"/>
    <w:rsid w:val="009D1C1F"/>
    <w:rsid w:val="009D2B93"/>
    <w:rsid w:val="009F1533"/>
    <w:rsid w:val="009F18E7"/>
    <w:rsid w:val="009F5547"/>
    <w:rsid w:val="009F7A35"/>
    <w:rsid w:val="00A05B04"/>
    <w:rsid w:val="00A16CB3"/>
    <w:rsid w:val="00A177D3"/>
    <w:rsid w:val="00A21162"/>
    <w:rsid w:val="00A31C19"/>
    <w:rsid w:val="00A32817"/>
    <w:rsid w:val="00A43812"/>
    <w:rsid w:val="00A4705A"/>
    <w:rsid w:val="00A471BB"/>
    <w:rsid w:val="00A52023"/>
    <w:rsid w:val="00A56ED0"/>
    <w:rsid w:val="00A57F50"/>
    <w:rsid w:val="00A605D9"/>
    <w:rsid w:val="00A60BB3"/>
    <w:rsid w:val="00A65F07"/>
    <w:rsid w:val="00A70A66"/>
    <w:rsid w:val="00A743B5"/>
    <w:rsid w:val="00A77E28"/>
    <w:rsid w:val="00A92971"/>
    <w:rsid w:val="00A96074"/>
    <w:rsid w:val="00A972AF"/>
    <w:rsid w:val="00A97BE4"/>
    <w:rsid w:val="00AA1D87"/>
    <w:rsid w:val="00AA3B1B"/>
    <w:rsid w:val="00AA7538"/>
    <w:rsid w:val="00AB17A0"/>
    <w:rsid w:val="00AB2994"/>
    <w:rsid w:val="00AB3270"/>
    <w:rsid w:val="00AB364E"/>
    <w:rsid w:val="00AB5D61"/>
    <w:rsid w:val="00AB6A63"/>
    <w:rsid w:val="00AB7330"/>
    <w:rsid w:val="00AC3B6C"/>
    <w:rsid w:val="00AC7064"/>
    <w:rsid w:val="00AC7BE8"/>
    <w:rsid w:val="00AD26D0"/>
    <w:rsid w:val="00AD2954"/>
    <w:rsid w:val="00AD32DA"/>
    <w:rsid w:val="00AD68EE"/>
    <w:rsid w:val="00AD72D5"/>
    <w:rsid w:val="00AE33EE"/>
    <w:rsid w:val="00AE394C"/>
    <w:rsid w:val="00AE497C"/>
    <w:rsid w:val="00AE5381"/>
    <w:rsid w:val="00AF12B8"/>
    <w:rsid w:val="00AF4C69"/>
    <w:rsid w:val="00B01930"/>
    <w:rsid w:val="00B03BC6"/>
    <w:rsid w:val="00B040C1"/>
    <w:rsid w:val="00B04B7A"/>
    <w:rsid w:val="00B058C6"/>
    <w:rsid w:val="00B1562B"/>
    <w:rsid w:val="00B21EC6"/>
    <w:rsid w:val="00B34097"/>
    <w:rsid w:val="00B35EF2"/>
    <w:rsid w:val="00B41741"/>
    <w:rsid w:val="00B44753"/>
    <w:rsid w:val="00B45577"/>
    <w:rsid w:val="00B45D29"/>
    <w:rsid w:val="00B464AB"/>
    <w:rsid w:val="00B51FC3"/>
    <w:rsid w:val="00B55500"/>
    <w:rsid w:val="00B5779A"/>
    <w:rsid w:val="00B6035E"/>
    <w:rsid w:val="00B606D9"/>
    <w:rsid w:val="00B60A63"/>
    <w:rsid w:val="00B62C52"/>
    <w:rsid w:val="00B75159"/>
    <w:rsid w:val="00B75328"/>
    <w:rsid w:val="00B7583B"/>
    <w:rsid w:val="00B779BD"/>
    <w:rsid w:val="00B90BF7"/>
    <w:rsid w:val="00B9169C"/>
    <w:rsid w:val="00B94845"/>
    <w:rsid w:val="00B962A8"/>
    <w:rsid w:val="00BA43E1"/>
    <w:rsid w:val="00BB0340"/>
    <w:rsid w:val="00BB0B50"/>
    <w:rsid w:val="00BB3E7D"/>
    <w:rsid w:val="00BB4D1B"/>
    <w:rsid w:val="00BC51B7"/>
    <w:rsid w:val="00BC530C"/>
    <w:rsid w:val="00BD33E7"/>
    <w:rsid w:val="00BD7E12"/>
    <w:rsid w:val="00BE6FAC"/>
    <w:rsid w:val="00BF14B6"/>
    <w:rsid w:val="00BF4999"/>
    <w:rsid w:val="00C01156"/>
    <w:rsid w:val="00C03F2F"/>
    <w:rsid w:val="00C06060"/>
    <w:rsid w:val="00C06B65"/>
    <w:rsid w:val="00C10567"/>
    <w:rsid w:val="00C126A2"/>
    <w:rsid w:val="00C12A8B"/>
    <w:rsid w:val="00C17799"/>
    <w:rsid w:val="00C2101F"/>
    <w:rsid w:val="00C24EB4"/>
    <w:rsid w:val="00C26DFE"/>
    <w:rsid w:val="00C36BA2"/>
    <w:rsid w:val="00C42486"/>
    <w:rsid w:val="00C42A09"/>
    <w:rsid w:val="00C52103"/>
    <w:rsid w:val="00C564E0"/>
    <w:rsid w:val="00C5730E"/>
    <w:rsid w:val="00C66ADC"/>
    <w:rsid w:val="00C67914"/>
    <w:rsid w:val="00C701FD"/>
    <w:rsid w:val="00C74511"/>
    <w:rsid w:val="00C8216C"/>
    <w:rsid w:val="00C83CD5"/>
    <w:rsid w:val="00C8455E"/>
    <w:rsid w:val="00C901BC"/>
    <w:rsid w:val="00C91247"/>
    <w:rsid w:val="00C958D9"/>
    <w:rsid w:val="00C96BBA"/>
    <w:rsid w:val="00CA0A38"/>
    <w:rsid w:val="00CA545D"/>
    <w:rsid w:val="00CB2135"/>
    <w:rsid w:val="00CB2887"/>
    <w:rsid w:val="00CB4F62"/>
    <w:rsid w:val="00CB79AA"/>
    <w:rsid w:val="00CB79F6"/>
    <w:rsid w:val="00CC7424"/>
    <w:rsid w:val="00CD0C32"/>
    <w:rsid w:val="00CD3337"/>
    <w:rsid w:val="00CD3A9B"/>
    <w:rsid w:val="00CD6A3F"/>
    <w:rsid w:val="00CD6FEA"/>
    <w:rsid w:val="00CE070E"/>
    <w:rsid w:val="00CE4C0A"/>
    <w:rsid w:val="00CE5C18"/>
    <w:rsid w:val="00CE5E2B"/>
    <w:rsid w:val="00CE6218"/>
    <w:rsid w:val="00CE6ADE"/>
    <w:rsid w:val="00CF4427"/>
    <w:rsid w:val="00D0032E"/>
    <w:rsid w:val="00D012D5"/>
    <w:rsid w:val="00D02EA3"/>
    <w:rsid w:val="00D06E0D"/>
    <w:rsid w:val="00D20B96"/>
    <w:rsid w:val="00D20E31"/>
    <w:rsid w:val="00D2735A"/>
    <w:rsid w:val="00D27BAC"/>
    <w:rsid w:val="00D30F2E"/>
    <w:rsid w:val="00D32389"/>
    <w:rsid w:val="00D35B5A"/>
    <w:rsid w:val="00D42133"/>
    <w:rsid w:val="00D4320B"/>
    <w:rsid w:val="00D4723B"/>
    <w:rsid w:val="00D501BD"/>
    <w:rsid w:val="00D51973"/>
    <w:rsid w:val="00D60144"/>
    <w:rsid w:val="00D6542C"/>
    <w:rsid w:val="00D80727"/>
    <w:rsid w:val="00D863A2"/>
    <w:rsid w:val="00D948EA"/>
    <w:rsid w:val="00D958CE"/>
    <w:rsid w:val="00DA16BF"/>
    <w:rsid w:val="00DA5D42"/>
    <w:rsid w:val="00DB1CCF"/>
    <w:rsid w:val="00DB29FB"/>
    <w:rsid w:val="00DB541D"/>
    <w:rsid w:val="00DB6BFB"/>
    <w:rsid w:val="00DB76D9"/>
    <w:rsid w:val="00DC42E8"/>
    <w:rsid w:val="00DC621F"/>
    <w:rsid w:val="00DD06DA"/>
    <w:rsid w:val="00DD4803"/>
    <w:rsid w:val="00DF78E3"/>
    <w:rsid w:val="00E03C49"/>
    <w:rsid w:val="00E0785D"/>
    <w:rsid w:val="00E128F7"/>
    <w:rsid w:val="00E25F68"/>
    <w:rsid w:val="00E26E3E"/>
    <w:rsid w:val="00E27B8A"/>
    <w:rsid w:val="00E3682A"/>
    <w:rsid w:val="00E42618"/>
    <w:rsid w:val="00E42BA7"/>
    <w:rsid w:val="00E448A5"/>
    <w:rsid w:val="00E46D0F"/>
    <w:rsid w:val="00E621E3"/>
    <w:rsid w:val="00E62A7A"/>
    <w:rsid w:val="00E637CB"/>
    <w:rsid w:val="00E64FEC"/>
    <w:rsid w:val="00E67CD4"/>
    <w:rsid w:val="00E73BE1"/>
    <w:rsid w:val="00E770B9"/>
    <w:rsid w:val="00E801EE"/>
    <w:rsid w:val="00E81D3B"/>
    <w:rsid w:val="00E82975"/>
    <w:rsid w:val="00E85252"/>
    <w:rsid w:val="00E864D8"/>
    <w:rsid w:val="00E90D3B"/>
    <w:rsid w:val="00E91B99"/>
    <w:rsid w:val="00E96B5A"/>
    <w:rsid w:val="00E97835"/>
    <w:rsid w:val="00EA1D4A"/>
    <w:rsid w:val="00EA1FF6"/>
    <w:rsid w:val="00EA70C9"/>
    <w:rsid w:val="00EA72DD"/>
    <w:rsid w:val="00EB0F1B"/>
    <w:rsid w:val="00EB40EB"/>
    <w:rsid w:val="00EC0AF5"/>
    <w:rsid w:val="00EC1A1B"/>
    <w:rsid w:val="00EC203C"/>
    <w:rsid w:val="00ED1785"/>
    <w:rsid w:val="00ED27DF"/>
    <w:rsid w:val="00ED73C5"/>
    <w:rsid w:val="00EE1782"/>
    <w:rsid w:val="00EE55E5"/>
    <w:rsid w:val="00EF019D"/>
    <w:rsid w:val="00EF62C0"/>
    <w:rsid w:val="00EF649C"/>
    <w:rsid w:val="00EF6A4D"/>
    <w:rsid w:val="00EF6DF1"/>
    <w:rsid w:val="00F018F0"/>
    <w:rsid w:val="00F039F5"/>
    <w:rsid w:val="00F03B23"/>
    <w:rsid w:val="00F0416E"/>
    <w:rsid w:val="00F044CF"/>
    <w:rsid w:val="00F13A30"/>
    <w:rsid w:val="00F21F7C"/>
    <w:rsid w:val="00F263FC"/>
    <w:rsid w:val="00F331A2"/>
    <w:rsid w:val="00F427E9"/>
    <w:rsid w:val="00F47670"/>
    <w:rsid w:val="00F617D9"/>
    <w:rsid w:val="00F61BC7"/>
    <w:rsid w:val="00F67AA5"/>
    <w:rsid w:val="00F7357C"/>
    <w:rsid w:val="00F739D7"/>
    <w:rsid w:val="00F77B68"/>
    <w:rsid w:val="00F810B2"/>
    <w:rsid w:val="00F86A86"/>
    <w:rsid w:val="00F877B3"/>
    <w:rsid w:val="00F915D8"/>
    <w:rsid w:val="00F9555D"/>
    <w:rsid w:val="00F9683D"/>
    <w:rsid w:val="00F96B4B"/>
    <w:rsid w:val="00FA737B"/>
    <w:rsid w:val="00FB43B6"/>
    <w:rsid w:val="00FC0B76"/>
    <w:rsid w:val="00FC2FDC"/>
    <w:rsid w:val="00FC3DCC"/>
    <w:rsid w:val="00FC78DC"/>
    <w:rsid w:val="00FD7E52"/>
    <w:rsid w:val="00FE5E5F"/>
    <w:rsid w:val="00FF324C"/>
    <w:rsid w:val="00FF37FB"/>
    <w:rsid w:val="00FF4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CD2F66"/>
  <w15:docId w15:val="{BF9FE917-52A6-4AC3-8A45-96F0C82C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FDC"/>
    <w:rPr>
      <w:rFonts w:ascii="Verdana" w:hAnsi="Verdana"/>
      <w:szCs w:val="24"/>
    </w:rPr>
  </w:style>
  <w:style w:type="paragraph" w:styleId="Heading1">
    <w:name w:val="heading 1"/>
    <w:basedOn w:val="Normal"/>
    <w:next w:val="Normal"/>
    <w:link w:val="Heading1Char"/>
    <w:qFormat/>
    <w:rsid w:val="00FC2FD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67A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C2FDC"/>
    <w:pPr>
      <w:keepNext/>
      <w:outlineLvl w:val="2"/>
    </w:pPr>
    <w:rPr>
      <w:rFonts w:ascii="Arial" w:eastAsia="SimSun" w:hAnsi="Arial" w:cs="Arial"/>
      <w:b/>
      <w:sz w:val="28"/>
      <w:szCs w:val="32"/>
      <w:lang w:eastAsia="sv-SE"/>
    </w:rPr>
  </w:style>
  <w:style w:type="paragraph" w:styleId="Heading4">
    <w:name w:val="heading 4"/>
    <w:basedOn w:val="Normal"/>
    <w:next w:val="Normal"/>
    <w:link w:val="Heading4Char"/>
    <w:uiPriority w:val="9"/>
    <w:qFormat/>
    <w:rsid w:val="00926BA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2FDC"/>
    <w:rPr>
      <w:color w:val="0000FF"/>
      <w:u w:val="single"/>
    </w:rPr>
  </w:style>
  <w:style w:type="character" w:styleId="CommentReference">
    <w:name w:val="annotation reference"/>
    <w:basedOn w:val="DefaultParagraphFont"/>
    <w:uiPriority w:val="99"/>
    <w:semiHidden/>
    <w:rsid w:val="00FC2FDC"/>
    <w:rPr>
      <w:sz w:val="16"/>
      <w:szCs w:val="16"/>
    </w:rPr>
  </w:style>
  <w:style w:type="paragraph" w:styleId="CommentText">
    <w:name w:val="annotation text"/>
    <w:basedOn w:val="Normal"/>
    <w:link w:val="CommentTextChar"/>
    <w:uiPriority w:val="99"/>
    <w:semiHidden/>
    <w:rsid w:val="00FC2FDC"/>
    <w:rPr>
      <w:szCs w:val="20"/>
    </w:rPr>
  </w:style>
  <w:style w:type="paragraph" w:styleId="BalloonText">
    <w:name w:val="Balloon Text"/>
    <w:basedOn w:val="Normal"/>
    <w:semiHidden/>
    <w:rsid w:val="00FC2FDC"/>
    <w:rPr>
      <w:rFonts w:ascii="Tahoma" w:hAnsi="Tahoma" w:cs="Tahoma"/>
      <w:sz w:val="16"/>
      <w:szCs w:val="16"/>
    </w:rPr>
  </w:style>
  <w:style w:type="character" w:customStyle="1" w:styleId="Heading1Char">
    <w:name w:val="Heading 1 Char"/>
    <w:basedOn w:val="DefaultParagraphFont"/>
    <w:link w:val="Heading1"/>
    <w:rsid w:val="00680419"/>
    <w:rPr>
      <w:rFonts w:ascii="Arial" w:hAnsi="Arial" w:cs="Arial"/>
      <w:b/>
      <w:bCs/>
      <w:kern w:val="32"/>
      <w:sz w:val="32"/>
      <w:szCs w:val="32"/>
      <w:lang w:val="en-US" w:eastAsia="en-US"/>
    </w:rPr>
  </w:style>
  <w:style w:type="paragraph" w:styleId="CommentSubject">
    <w:name w:val="annotation subject"/>
    <w:basedOn w:val="CommentText"/>
    <w:next w:val="CommentText"/>
    <w:semiHidden/>
    <w:rsid w:val="006A34C6"/>
    <w:rPr>
      <w:b/>
      <w:bCs/>
    </w:rPr>
  </w:style>
  <w:style w:type="paragraph" w:styleId="PlainText">
    <w:name w:val="Plain Text"/>
    <w:basedOn w:val="Normal"/>
    <w:link w:val="PlainTextChar"/>
    <w:uiPriority w:val="99"/>
    <w:unhideWhenUsed/>
    <w:rsid w:val="008F12C1"/>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8F12C1"/>
    <w:rPr>
      <w:rFonts w:ascii="Consolas" w:eastAsia="Calibri" w:hAnsi="Consolas" w:cs="Times New Roman"/>
      <w:sz w:val="21"/>
      <w:szCs w:val="21"/>
      <w:lang w:eastAsia="en-US"/>
    </w:rPr>
  </w:style>
  <w:style w:type="character" w:customStyle="1" w:styleId="Heading4Char">
    <w:name w:val="Heading 4 Char"/>
    <w:basedOn w:val="DefaultParagraphFont"/>
    <w:link w:val="Heading4"/>
    <w:uiPriority w:val="9"/>
    <w:rsid w:val="00926BA7"/>
    <w:rPr>
      <w:rFonts w:ascii="Calibri" w:eastAsia="Times New Roman" w:hAnsi="Calibri" w:cs="Times New Roman"/>
      <w:b/>
      <w:bCs/>
      <w:sz w:val="28"/>
      <w:szCs w:val="28"/>
      <w:lang w:val="en-US" w:eastAsia="en-US"/>
    </w:rPr>
  </w:style>
  <w:style w:type="character" w:customStyle="1" w:styleId="Heading3Char">
    <w:name w:val="Heading 3 Char"/>
    <w:basedOn w:val="DefaultParagraphFont"/>
    <w:link w:val="Heading3"/>
    <w:rsid w:val="006163D3"/>
    <w:rPr>
      <w:rFonts w:ascii="Arial" w:eastAsia="SimSun" w:hAnsi="Arial" w:cs="Arial"/>
      <w:b/>
      <w:sz w:val="28"/>
      <w:szCs w:val="32"/>
      <w:lang w:val="en-US" w:eastAsia="sv-SE"/>
    </w:rPr>
  </w:style>
  <w:style w:type="character" w:customStyle="1" w:styleId="CommentTextChar">
    <w:name w:val="Comment Text Char"/>
    <w:basedOn w:val="DefaultParagraphFont"/>
    <w:link w:val="CommentText"/>
    <w:uiPriority w:val="99"/>
    <w:semiHidden/>
    <w:rsid w:val="00E03C49"/>
    <w:rPr>
      <w:rFonts w:ascii="Verdana" w:hAnsi="Verdana"/>
      <w:lang w:val="en-US" w:eastAsia="en-US"/>
    </w:rPr>
  </w:style>
  <w:style w:type="paragraph" w:customStyle="1" w:styleId="style234">
    <w:name w:val="style234"/>
    <w:basedOn w:val="Normal"/>
    <w:rsid w:val="003216FE"/>
    <w:pPr>
      <w:spacing w:before="100" w:beforeAutospacing="1" w:after="100" w:afterAutospacing="1"/>
    </w:pPr>
    <w:rPr>
      <w:rFonts w:ascii="Times New Roman" w:hAnsi="Times New Roman"/>
      <w:sz w:val="24"/>
      <w:lang w:val="en-GB" w:eastAsia="en-GB"/>
    </w:rPr>
  </w:style>
  <w:style w:type="character" w:customStyle="1" w:styleId="apple-style-span">
    <w:name w:val="apple-style-span"/>
    <w:basedOn w:val="DefaultParagraphFont"/>
    <w:rsid w:val="0088021B"/>
  </w:style>
  <w:style w:type="paragraph" w:styleId="NormalWeb">
    <w:name w:val="Normal (Web)"/>
    <w:basedOn w:val="Normal"/>
    <w:uiPriority w:val="99"/>
    <w:unhideWhenUsed/>
    <w:rsid w:val="00E0785D"/>
    <w:pPr>
      <w:spacing w:before="100" w:beforeAutospacing="1" w:after="100" w:afterAutospacing="1"/>
    </w:pPr>
    <w:rPr>
      <w:rFonts w:ascii="Times New Roman" w:hAnsi="Times New Roman"/>
      <w:sz w:val="24"/>
      <w:lang w:val="en-GB" w:eastAsia="en-GB"/>
    </w:rPr>
  </w:style>
  <w:style w:type="paragraph" w:styleId="ListParagraph">
    <w:name w:val="List Paragraph"/>
    <w:basedOn w:val="Normal"/>
    <w:uiPriority w:val="34"/>
    <w:qFormat/>
    <w:rsid w:val="00320C59"/>
    <w:pPr>
      <w:ind w:left="720"/>
      <w:contextualSpacing/>
    </w:pPr>
    <w:rPr>
      <w:rFonts w:ascii="Times New Roman" w:hAnsi="Times New Roman"/>
      <w:sz w:val="24"/>
      <w:lang w:val="en-GB" w:eastAsia="en-GB"/>
    </w:rPr>
  </w:style>
  <w:style w:type="paragraph" w:styleId="Header">
    <w:name w:val="header"/>
    <w:basedOn w:val="Normal"/>
    <w:link w:val="HeaderChar"/>
    <w:uiPriority w:val="99"/>
    <w:unhideWhenUsed/>
    <w:rsid w:val="00555190"/>
    <w:pPr>
      <w:tabs>
        <w:tab w:val="center" w:pos="4513"/>
        <w:tab w:val="right" w:pos="9026"/>
      </w:tabs>
    </w:pPr>
  </w:style>
  <w:style w:type="character" w:customStyle="1" w:styleId="HeaderChar">
    <w:name w:val="Header Char"/>
    <w:basedOn w:val="DefaultParagraphFont"/>
    <w:link w:val="Header"/>
    <w:uiPriority w:val="99"/>
    <w:rsid w:val="00555190"/>
    <w:rPr>
      <w:rFonts w:ascii="Verdana" w:hAnsi="Verdana"/>
      <w:szCs w:val="24"/>
      <w:lang w:val="en-US" w:eastAsia="en-US"/>
    </w:rPr>
  </w:style>
  <w:style w:type="paragraph" w:styleId="Footer">
    <w:name w:val="footer"/>
    <w:basedOn w:val="Normal"/>
    <w:link w:val="FooterChar"/>
    <w:uiPriority w:val="99"/>
    <w:unhideWhenUsed/>
    <w:rsid w:val="00555190"/>
    <w:pPr>
      <w:tabs>
        <w:tab w:val="center" w:pos="4513"/>
        <w:tab w:val="right" w:pos="9026"/>
      </w:tabs>
    </w:pPr>
  </w:style>
  <w:style w:type="character" w:customStyle="1" w:styleId="FooterChar">
    <w:name w:val="Footer Char"/>
    <w:basedOn w:val="DefaultParagraphFont"/>
    <w:link w:val="Footer"/>
    <w:uiPriority w:val="99"/>
    <w:rsid w:val="00555190"/>
    <w:rPr>
      <w:rFonts w:ascii="Verdana" w:hAnsi="Verdana"/>
      <w:szCs w:val="24"/>
      <w:lang w:val="en-US" w:eastAsia="en-US"/>
    </w:rPr>
  </w:style>
  <w:style w:type="paragraph" w:customStyle="1" w:styleId="Standard">
    <w:name w:val="Standard"/>
    <w:rsid w:val="00264A88"/>
    <w:pPr>
      <w:widowControl w:val="0"/>
      <w:suppressAutoHyphens/>
      <w:autoSpaceDN w:val="0"/>
      <w:textAlignment w:val="baseline"/>
    </w:pPr>
    <w:rPr>
      <w:rFonts w:eastAsia="Lucida Sans Unicode" w:cs="Mangal"/>
      <w:kern w:val="3"/>
      <w:sz w:val="24"/>
      <w:szCs w:val="24"/>
      <w:lang w:val="en-GB" w:eastAsia="zh-CN" w:bidi="hi-IN"/>
    </w:rPr>
  </w:style>
  <w:style w:type="paragraph" w:styleId="Revision">
    <w:name w:val="Revision"/>
    <w:hidden/>
    <w:uiPriority w:val="99"/>
    <w:semiHidden/>
    <w:rsid w:val="00492771"/>
    <w:rPr>
      <w:rFonts w:ascii="Verdana" w:hAnsi="Verdana"/>
      <w:szCs w:val="24"/>
    </w:rPr>
  </w:style>
  <w:style w:type="character" w:customStyle="1" w:styleId="Heading2Char">
    <w:name w:val="Heading 2 Char"/>
    <w:basedOn w:val="DefaultParagraphFont"/>
    <w:link w:val="Heading2"/>
    <w:uiPriority w:val="9"/>
    <w:rsid w:val="00F67AA5"/>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2F25B7"/>
    <w:rPr>
      <w:color w:val="800080" w:themeColor="followedHyperlink"/>
      <w:u w:val="single"/>
    </w:rPr>
  </w:style>
  <w:style w:type="character" w:customStyle="1" w:styleId="UnresolvedMention1">
    <w:name w:val="Unresolved Mention1"/>
    <w:basedOn w:val="DefaultParagraphFont"/>
    <w:uiPriority w:val="99"/>
    <w:semiHidden/>
    <w:unhideWhenUsed/>
    <w:rsid w:val="00E73BE1"/>
    <w:rPr>
      <w:color w:val="808080"/>
      <w:shd w:val="clear" w:color="auto" w:fill="E6E6E6"/>
    </w:rPr>
  </w:style>
  <w:style w:type="character" w:customStyle="1" w:styleId="UnresolvedMention2">
    <w:name w:val="Unresolved Mention2"/>
    <w:basedOn w:val="DefaultParagraphFont"/>
    <w:uiPriority w:val="99"/>
    <w:semiHidden/>
    <w:unhideWhenUsed/>
    <w:rsid w:val="00A605D9"/>
    <w:rPr>
      <w:color w:val="808080"/>
      <w:shd w:val="clear" w:color="auto" w:fill="E6E6E6"/>
    </w:rPr>
  </w:style>
  <w:style w:type="character" w:customStyle="1" w:styleId="UnresolvedMention3">
    <w:name w:val="Unresolved Mention3"/>
    <w:basedOn w:val="DefaultParagraphFont"/>
    <w:uiPriority w:val="99"/>
    <w:semiHidden/>
    <w:unhideWhenUsed/>
    <w:rsid w:val="003C3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45026">
      <w:bodyDiv w:val="1"/>
      <w:marLeft w:val="0"/>
      <w:marRight w:val="0"/>
      <w:marTop w:val="0"/>
      <w:marBottom w:val="0"/>
      <w:divBdr>
        <w:top w:val="none" w:sz="0" w:space="0" w:color="auto"/>
        <w:left w:val="none" w:sz="0" w:space="0" w:color="auto"/>
        <w:bottom w:val="none" w:sz="0" w:space="0" w:color="auto"/>
        <w:right w:val="none" w:sz="0" w:space="0" w:color="auto"/>
      </w:divBdr>
    </w:div>
    <w:div w:id="268780743">
      <w:bodyDiv w:val="1"/>
      <w:marLeft w:val="0"/>
      <w:marRight w:val="0"/>
      <w:marTop w:val="0"/>
      <w:marBottom w:val="0"/>
      <w:divBdr>
        <w:top w:val="none" w:sz="0" w:space="0" w:color="auto"/>
        <w:left w:val="none" w:sz="0" w:space="0" w:color="auto"/>
        <w:bottom w:val="none" w:sz="0" w:space="0" w:color="auto"/>
        <w:right w:val="none" w:sz="0" w:space="0" w:color="auto"/>
      </w:divBdr>
      <w:divsChild>
        <w:div w:id="1179780330">
          <w:marLeft w:val="0"/>
          <w:marRight w:val="0"/>
          <w:marTop w:val="0"/>
          <w:marBottom w:val="0"/>
          <w:divBdr>
            <w:top w:val="none" w:sz="0" w:space="0" w:color="auto"/>
            <w:left w:val="none" w:sz="0" w:space="0" w:color="auto"/>
            <w:bottom w:val="none" w:sz="0" w:space="0" w:color="auto"/>
            <w:right w:val="none" w:sz="0" w:space="0" w:color="auto"/>
          </w:divBdr>
          <w:divsChild>
            <w:div w:id="1604650887">
              <w:marLeft w:val="0"/>
              <w:marRight w:val="0"/>
              <w:marTop w:val="0"/>
              <w:marBottom w:val="0"/>
              <w:divBdr>
                <w:top w:val="none" w:sz="0" w:space="0" w:color="auto"/>
                <w:left w:val="none" w:sz="0" w:space="0" w:color="auto"/>
                <w:bottom w:val="none" w:sz="0" w:space="0" w:color="auto"/>
                <w:right w:val="none" w:sz="0" w:space="0" w:color="auto"/>
              </w:divBdr>
              <w:divsChild>
                <w:div w:id="19292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867315">
      <w:bodyDiv w:val="1"/>
      <w:marLeft w:val="0"/>
      <w:marRight w:val="0"/>
      <w:marTop w:val="0"/>
      <w:marBottom w:val="0"/>
      <w:divBdr>
        <w:top w:val="none" w:sz="0" w:space="0" w:color="auto"/>
        <w:left w:val="none" w:sz="0" w:space="0" w:color="auto"/>
        <w:bottom w:val="none" w:sz="0" w:space="0" w:color="auto"/>
        <w:right w:val="none" w:sz="0" w:space="0" w:color="auto"/>
      </w:divBdr>
      <w:divsChild>
        <w:div w:id="416099033">
          <w:marLeft w:val="547"/>
          <w:marRight w:val="0"/>
          <w:marTop w:val="96"/>
          <w:marBottom w:val="0"/>
          <w:divBdr>
            <w:top w:val="none" w:sz="0" w:space="0" w:color="auto"/>
            <w:left w:val="none" w:sz="0" w:space="0" w:color="auto"/>
            <w:bottom w:val="none" w:sz="0" w:space="0" w:color="auto"/>
            <w:right w:val="none" w:sz="0" w:space="0" w:color="auto"/>
          </w:divBdr>
        </w:div>
        <w:div w:id="795414811">
          <w:marLeft w:val="547"/>
          <w:marRight w:val="0"/>
          <w:marTop w:val="96"/>
          <w:marBottom w:val="0"/>
          <w:divBdr>
            <w:top w:val="none" w:sz="0" w:space="0" w:color="auto"/>
            <w:left w:val="none" w:sz="0" w:space="0" w:color="auto"/>
            <w:bottom w:val="none" w:sz="0" w:space="0" w:color="auto"/>
            <w:right w:val="none" w:sz="0" w:space="0" w:color="auto"/>
          </w:divBdr>
        </w:div>
        <w:div w:id="904680709">
          <w:marLeft w:val="547"/>
          <w:marRight w:val="0"/>
          <w:marTop w:val="96"/>
          <w:marBottom w:val="0"/>
          <w:divBdr>
            <w:top w:val="none" w:sz="0" w:space="0" w:color="auto"/>
            <w:left w:val="none" w:sz="0" w:space="0" w:color="auto"/>
            <w:bottom w:val="none" w:sz="0" w:space="0" w:color="auto"/>
            <w:right w:val="none" w:sz="0" w:space="0" w:color="auto"/>
          </w:divBdr>
        </w:div>
        <w:div w:id="1018192991">
          <w:marLeft w:val="547"/>
          <w:marRight w:val="0"/>
          <w:marTop w:val="96"/>
          <w:marBottom w:val="0"/>
          <w:divBdr>
            <w:top w:val="none" w:sz="0" w:space="0" w:color="auto"/>
            <w:left w:val="none" w:sz="0" w:space="0" w:color="auto"/>
            <w:bottom w:val="none" w:sz="0" w:space="0" w:color="auto"/>
            <w:right w:val="none" w:sz="0" w:space="0" w:color="auto"/>
          </w:divBdr>
        </w:div>
        <w:div w:id="1111897381">
          <w:marLeft w:val="547"/>
          <w:marRight w:val="0"/>
          <w:marTop w:val="96"/>
          <w:marBottom w:val="0"/>
          <w:divBdr>
            <w:top w:val="none" w:sz="0" w:space="0" w:color="auto"/>
            <w:left w:val="none" w:sz="0" w:space="0" w:color="auto"/>
            <w:bottom w:val="none" w:sz="0" w:space="0" w:color="auto"/>
            <w:right w:val="none" w:sz="0" w:space="0" w:color="auto"/>
          </w:divBdr>
        </w:div>
        <w:div w:id="1115711241">
          <w:marLeft w:val="547"/>
          <w:marRight w:val="0"/>
          <w:marTop w:val="96"/>
          <w:marBottom w:val="0"/>
          <w:divBdr>
            <w:top w:val="none" w:sz="0" w:space="0" w:color="auto"/>
            <w:left w:val="none" w:sz="0" w:space="0" w:color="auto"/>
            <w:bottom w:val="none" w:sz="0" w:space="0" w:color="auto"/>
            <w:right w:val="none" w:sz="0" w:space="0" w:color="auto"/>
          </w:divBdr>
        </w:div>
        <w:div w:id="1257589894">
          <w:marLeft w:val="547"/>
          <w:marRight w:val="0"/>
          <w:marTop w:val="96"/>
          <w:marBottom w:val="0"/>
          <w:divBdr>
            <w:top w:val="none" w:sz="0" w:space="0" w:color="auto"/>
            <w:left w:val="none" w:sz="0" w:space="0" w:color="auto"/>
            <w:bottom w:val="none" w:sz="0" w:space="0" w:color="auto"/>
            <w:right w:val="none" w:sz="0" w:space="0" w:color="auto"/>
          </w:divBdr>
        </w:div>
        <w:div w:id="1615870324">
          <w:marLeft w:val="547"/>
          <w:marRight w:val="0"/>
          <w:marTop w:val="96"/>
          <w:marBottom w:val="0"/>
          <w:divBdr>
            <w:top w:val="none" w:sz="0" w:space="0" w:color="auto"/>
            <w:left w:val="none" w:sz="0" w:space="0" w:color="auto"/>
            <w:bottom w:val="none" w:sz="0" w:space="0" w:color="auto"/>
            <w:right w:val="none" w:sz="0" w:space="0" w:color="auto"/>
          </w:divBdr>
        </w:div>
        <w:div w:id="1696540522">
          <w:marLeft w:val="547"/>
          <w:marRight w:val="0"/>
          <w:marTop w:val="96"/>
          <w:marBottom w:val="0"/>
          <w:divBdr>
            <w:top w:val="none" w:sz="0" w:space="0" w:color="auto"/>
            <w:left w:val="none" w:sz="0" w:space="0" w:color="auto"/>
            <w:bottom w:val="none" w:sz="0" w:space="0" w:color="auto"/>
            <w:right w:val="none" w:sz="0" w:space="0" w:color="auto"/>
          </w:divBdr>
        </w:div>
      </w:divsChild>
    </w:div>
    <w:div w:id="656424170">
      <w:bodyDiv w:val="1"/>
      <w:marLeft w:val="0"/>
      <w:marRight w:val="0"/>
      <w:marTop w:val="0"/>
      <w:marBottom w:val="0"/>
      <w:divBdr>
        <w:top w:val="none" w:sz="0" w:space="0" w:color="auto"/>
        <w:left w:val="none" w:sz="0" w:space="0" w:color="auto"/>
        <w:bottom w:val="none" w:sz="0" w:space="0" w:color="auto"/>
        <w:right w:val="none" w:sz="0" w:space="0" w:color="auto"/>
      </w:divBdr>
    </w:div>
    <w:div w:id="792867229">
      <w:bodyDiv w:val="1"/>
      <w:marLeft w:val="0"/>
      <w:marRight w:val="0"/>
      <w:marTop w:val="0"/>
      <w:marBottom w:val="0"/>
      <w:divBdr>
        <w:top w:val="none" w:sz="0" w:space="0" w:color="auto"/>
        <w:left w:val="none" w:sz="0" w:space="0" w:color="auto"/>
        <w:bottom w:val="none" w:sz="0" w:space="0" w:color="auto"/>
        <w:right w:val="none" w:sz="0" w:space="0" w:color="auto"/>
      </w:divBdr>
    </w:div>
    <w:div w:id="811024652">
      <w:bodyDiv w:val="1"/>
      <w:marLeft w:val="0"/>
      <w:marRight w:val="0"/>
      <w:marTop w:val="0"/>
      <w:marBottom w:val="0"/>
      <w:divBdr>
        <w:top w:val="none" w:sz="0" w:space="0" w:color="auto"/>
        <w:left w:val="none" w:sz="0" w:space="0" w:color="auto"/>
        <w:bottom w:val="none" w:sz="0" w:space="0" w:color="auto"/>
        <w:right w:val="none" w:sz="0" w:space="0" w:color="auto"/>
      </w:divBdr>
      <w:divsChild>
        <w:div w:id="291718147">
          <w:marLeft w:val="0"/>
          <w:marRight w:val="0"/>
          <w:marTop w:val="0"/>
          <w:marBottom w:val="0"/>
          <w:divBdr>
            <w:top w:val="none" w:sz="0" w:space="0" w:color="auto"/>
            <w:left w:val="none" w:sz="0" w:space="0" w:color="auto"/>
            <w:bottom w:val="none" w:sz="0" w:space="0" w:color="auto"/>
            <w:right w:val="none" w:sz="0" w:space="0" w:color="auto"/>
          </w:divBdr>
          <w:divsChild>
            <w:div w:id="1568612559">
              <w:marLeft w:val="0"/>
              <w:marRight w:val="0"/>
              <w:marTop w:val="0"/>
              <w:marBottom w:val="0"/>
              <w:divBdr>
                <w:top w:val="none" w:sz="0" w:space="0" w:color="auto"/>
                <w:left w:val="none" w:sz="0" w:space="0" w:color="auto"/>
                <w:bottom w:val="none" w:sz="0" w:space="0" w:color="auto"/>
                <w:right w:val="none" w:sz="0" w:space="0" w:color="auto"/>
              </w:divBdr>
            </w:div>
            <w:div w:id="1685278778">
              <w:marLeft w:val="0"/>
              <w:marRight w:val="0"/>
              <w:marTop w:val="0"/>
              <w:marBottom w:val="0"/>
              <w:divBdr>
                <w:top w:val="none" w:sz="0" w:space="0" w:color="auto"/>
                <w:left w:val="none" w:sz="0" w:space="0" w:color="auto"/>
                <w:bottom w:val="none" w:sz="0" w:space="0" w:color="auto"/>
                <w:right w:val="none" w:sz="0" w:space="0" w:color="auto"/>
              </w:divBdr>
            </w:div>
          </w:divsChild>
        </w:div>
        <w:div w:id="1698652866">
          <w:marLeft w:val="0"/>
          <w:marRight w:val="0"/>
          <w:marTop w:val="0"/>
          <w:marBottom w:val="0"/>
          <w:divBdr>
            <w:top w:val="none" w:sz="0" w:space="0" w:color="auto"/>
            <w:left w:val="none" w:sz="0" w:space="0" w:color="auto"/>
            <w:bottom w:val="none" w:sz="0" w:space="0" w:color="auto"/>
            <w:right w:val="none" w:sz="0" w:space="0" w:color="auto"/>
          </w:divBdr>
          <w:divsChild>
            <w:div w:id="6137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33949">
      <w:bodyDiv w:val="1"/>
      <w:marLeft w:val="0"/>
      <w:marRight w:val="0"/>
      <w:marTop w:val="0"/>
      <w:marBottom w:val="0"/>
      <w:divBdr>
        <w:top w:val="none" w:sz="0" w:space="0" w:color="auto"/>
        <w:left w:val="none" w:sz="0" w:space="0" w:color="auto"/>
        <w:bottom w:val="none" w:sz="0" w:space="0" w:color="auto"/>
        <w:right w:val="none" w:sz="0" w:space="0" w:color="auto"/>
      </w:divBdr>
      <w:divsChild>
        <w:div w:id="103695476">
          <w:marLeft w:val="0"/>
          <w:marRight w:val="0"/>
          <w:marTop w:val="0"/>
          <w:marBottom w:val="0"/>
          <w:divBdr>
            <w:top w:val="none" w:sz="0" w:space="0" w:color="auto"/>
            <w:left w:val="none" w:sz="0" w:space="0" w:color="auto"/>
            <w:bottom w:val="none" w:sz="0" w:space="0" w:color="auto"/>
            <w:right w:val="none" w:sz="0" w:space="0" w:color="auto"/>
          </w:divBdr>
        </w:div>
        <w:div w:id="557595936">
          <w:marLeft w:val="0"/>
          <w:marRight w:val="0"/>
          <w:marTop w:val="0"/>
          <w:marBottom w:val="0"/>
          <w:divBdr>
            <w:top w:val="none" w:sz="0" w:space="0" w:color="auto"/>
            <w:left w:val="none" w:sz="0" w:space="0" w:color="auto"/>
            <w:bottom w:val="none" w:sz="0" w:space="0" w:color="auto"/>
            <w:right w:val="none" w:sz="0" w:space="0" w:color="auto"/>
          </w:divBdr>
        </w:div>
        <w:div w:id="787967737">
          <w:marLeft w:val="0"/>
          <w:marRight w:val="0"/>
          <w:marTop w:val="0"/>
          <w:marBottom w:val="0"/>
          <w:divBdr>
            <w:top w:val="none" w:sz="0" w:space="0" w:color="auto"/>
            <w:left w:val="none" w:sz="0" w:space="0" w:color="auto"/>
            <w:bottom w:val="none" w:sz="0" w:space="0" w:color="auto"/>
            <w:right w:val="none" w:sz="0" w:space="0" w:color="auto"/>
          </w:divBdr>
        </w:div>
        <w:div w:id="1525513795">
          <w:marLeft w:val="0"/>
          <w:marRight w:val="0"/>
          <w:marTop w:val="0"/>
          <w:marBottom w:val="0"/>
          <w:divBdr>
            <w:top w:val="none" w:sz="0" w:space="0" w:color="auto"/>
            <w:left w:val="none" w:sz="0" w:space="0" w:color="auto"/>
            <w:bottom w:val="none" w:sz="0" w:space="0" w:color="auto"/>
            <w:right w:val="none" w:sz="0" w:space="0" w:color="auto"/>
          </w:divBdr>
        </w:div>
        <w:div w:id="1940748520">
          <w:marLeft w:val="0"/>
          <w:marRight w:val="0"/>
          <w:marTop w:val="0"/>
          <w:marBottom w:val="0"/>
          <w:divBdr>
            <w:top w:val="none" w:sz="0" w:space="0" w:color="auto"/>
            <w:left w:val="none" w:sz="0" w:space="0" w:color="auto"/>
            <w:bottom w:val="none" w:sz="0" w:space="0" w:color="auto"/>
            <w:right w:val="none" w:sz="0" w:space="0" w:color="auto"/>
          </w:divBdr>
        </w:div>
        <w:div w:id="2107462304">
          <w:marLeft w:val="0"/>
          <w:marRight w:val="0"/>
          <w:marTop w:val="0"/>
          <w:marBottom w:val="0"/>
          <w:divBdr>
            <w:top w:val="none" w:sz="0" w:space="0" w:color="auto"/>
            <w:left w:val="none" w:sz="0" w:space="0" w:color="auto"/>
            <w:bottom w:val="none" w:sz="0" w:space="0" w:color="auto"/>
            <w:right w:val="none" w:sz="0" w:space="0" w:color="auto"/>
          </w:divBdr>
        </w:div>
        <w:div w:id="2117434967">
          <w:marLeft w:val="0"/>
          <w:marRight w:val="0"/>
          <w:marTop w:val="0"/>
          <w:marBottom w:val="0"/>
          <w:divBdr>
            <w:top w:val="none" w:sz="0" w:space="0" w:color="auto"/>
            <w:left w:val="none" w:sz="0" w:space="0" w:color="auto"/>
            <w:bottom w:val="none" w:sz="0" w:space="0" w:color="auto"/>
            <w:right w:val="none" w:sz="0" w:space="0" w:color="auto"/>
          </w:divBdr>
        </w:div>
      </w:divsChild>
    </w:div>
    <w:div w:id="900364043">
      <w:bodyDiv w:val="1"/>
      <w:marLeft w:val="0"/>
      <w:marRight w:val="0"/>
      <w:marTop w:val="0"/>
      <w:marBottom w:val="0"/>
      <w:divBdr>
        <w:top w:val="none" w:sz="0" w:space="0" w:color="auto"/>
        <w:left w:val="none" w:sz="0" w:space="0" w:color="auto"/>
        <w:bottom w:val="none" w:sz="0" w:space="0" w:color="auto"/>
        <w:right w:val="none" w:sz="0" w:space="0" w:color="auto"/>
      </w:divBdr>
    </w:div>
    <w:div w:id="1116364113">
      <w:bodyDiv w:val="1"/>
      <w:marLeft w:val="0"/>
      <w:marRight w:val="0"/>
      <w:marTop w:val="0"/>
      <w:marBottom w:val="0"/>
      <w:divBdr>
        <w:top w:val="none" w:sz="0" w:space="0" w:color="auto"/>
        <w:left w:val="none" w:sz="0" w:space="0" w:color="auto"/>
        <w:bottom w:val="none" w:sz="0" w:space="0" w:color="auto"/>
        <w:right w:val="none" w:sz="0" w:space="0" w:color="auto"/>
      </w:divBdr>
    </w:div>
    <w:div w:id="1209564475">
      <w:bodyDiv w:val="1"/>
      <w:marLeft w:val="0"/>
      <w:marRight w:val="0"/>
      <w:marTop w:val="0"/>
      <w:marBottom w:val="0"/>
      <w:divBdr>
        <w:top w:val="none" w:sz="0" w:space="0" w:color="auto"/>
        <w:left w:val="none" w:sz="0" w:space="0" w:color="auto"/>
        <w:bottom w:val="none" w:sz="0" w:space="0" w:color="auto"/>
        <w:right w:val="none" w:sz="0" w:space="0" w:color="auto"/>
      </w:divBdr>
      <w:divsChild>
        <w:div w:id="2022970248">
          <w:marLeft w:val="0"/>
          <w:marRight w:val="0"/>
          <w:marTop w:val="100"/>
          <w:marBottom w:val="100"/>
          <w:divBdr>
            <w:top w:val="none" w:sz="0" w:space="0" w:color="auto"/>
            <w:left w:val="none" w:sz="0" w:space="0" w:color="auto"/>
            <w:bottom w:val="none" w:sz="0" w:space="0" w:color="auto"/>
            <w:right w:val="none" w:sz="0" w:space="0" w:color="auto"/>
          </w:divBdr>
          <w:divsChild>
            <w:div w:id="1230652047">
              <w:marLeft w:val="0"/>
              <w:marRight w:val="0"/>
              <w:marTop w:val="0"/>
              <w:marBottom w:val="0"/>
              <w:divBdr>
                <w:top w:val="none" w:sz="0" w:space="0" w:color="auto"/>
                <w:left w:val="none" w:sz="0" w:space="0" w:color="auto"/>
                <w:bottom w:val="none" w:sz="0" w:space="0" w:color="auto"/>
                <w:right w:val="none" w:sz="0" w:space="0" w:color="auto"/>
              </w:divBdr>
              <w:divsChild>
                <w:div w:id="226842435">
                  <w:marLeft w:val="0"/>
                  <w:marRight w:val="0"/>
                  <w:marTop w:val="0"/>
                  <w:marBottom w:val="0"/>
                  <w:divBdr>
                    <w:top w:val="none" w:sz="0" w:space="0" w:color="auto"/>
                    <w:left w:val="none" w:sz="0" w:space="0" w:color="auto"/>
                    <w:bottom w:val="none" w:sz="0" w:space="0" w:color="auto"/>
                    <w:right w:val="none" w:sz="0" w:space="0" w:color="auto"/>
                  </w:divBdr>
                  <w:divsChild>
                    <w:div w:id="2092507305">
                      <w:marLeft w:val="0"/>
                      <w:marRight w:val="0"/>
                      <w:marTop w:val="0"/>
                      <w:marBottom w:val="0"/>
                      <w:divBdr>
                        <w:top w:val="none" w:sz="0" w:space="0" w:color="auto"/>
                        <w:left w:val="none" w:sz="0" w:space="0" w:color="auto"/>
                        <w:bottom w:val="none" w:sz="0" w:space="0" w:color="auto"/>
                        <w:right w:val="none" w:sz="0" w:space="0" w:color="auto"/>
                      </w:divBdr>
                      <w:divsChild>
                        <w:div w:id="200908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7227">
      <w:bodyDiv w:val="1"/>
      <w:marLeft w:val="0"/>
      <w:marRight w:val="0"/>
      <w:marTop w:val="0"/>
      <w:marBottom w:val="0"/>
      <w:divBdr>
        <w:top w:val="none" w:sz="0" w:space="0" w:color="auto"/>
        <w:left w:val="none" w:sz="0" w:space="0" w:color="auto"/>
        <w:bottom w:val="none" w:sz="0" w:space="0" w:color="auto"/>
        <w:right w:val="none" w:sz="0" w:space="0" w:color="auto"/>
      </w:divBdr>
      <w:divsChild>
        <w:div w:id="648946596">
          <w:marLeft w:val="0"/>
          <w:marRight w:val="0"/>
          <w:marTop w:val="367"/>
          <w:marBottom w:val="0"/>
          <w:divBdr>
            <w:top w:val="none" w:sz="0" w:space="0" w:color="auto"/>
            <w:left w:val="none" w:sz="0" w:space="0" w:color="auto"/>
            <w:bottom w:val="none" w:sz="0" w:space="0" w:color="auto"/>
            <w:right w:val="none" w:sz="0" w:space="0" w:color="auto"/>
          </w:divBdr>
          <w:divsChild>
            <w:div w:id="185946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3157">
      <w:bodyDiv w:val="1"/>
      <w:marLeft w:val="0"/>
      <w:marRight w:val="0"/>
      <w:marTop w:val="0"/>
      <w:marBottom w:val="0"/>
      <w:divBdr>
        <w:top w:val="none" w:sz="0" w:space="0" w:color="auto"/>
        <w:left w:val="none" w:sz="0" w:space="0" w:color="auto"/>
        <w:bottom w:val="none" w:sz="0" w:space="0" w:color="auto"/>
        <w:right w:val="none" w:sz="0" w:space="0" w:color="auto"/>
      </w:divBdr>
    </w:div>
    <w:div w:id="1633948602">
      <w:bodyDiv w:val="1"/>
      <w:marLeft w:val="0"/>
      <w:marRight w:val="0"/>
      <w:marTop w:val="0"/>
      <w:marBottom w:val="0"/>
      <w:divBdr>
        <w:top w:val="none" w:sz="0" w:space="0" w:color="auto"/>
        <w:left w:val="none" w:sz="0" w:space="0" w:color="auto"/>
        <w:bottom w:val="none" w:sz="0" w:space="0" w:color="auto"/>
        <w:right w:val="none" w:sz="0" w:space="0" w:color="auto"/>
      </w:divBdr>
      <w:divsChild>
        <w:div w:id="1013316">
          <w:marLeft w:val="0"/>
          <w:marRight w:val="0"/>
          <w:marTop w:val="0"/>
          <w:marBottom w:val="0"/>
          <w:divBdr>
            <w:top w:val="none" w:sz="0" w:space="0" w:color="auto"/>
            <w:left w:val="none" w:sz="0" w:space="0" w:color="auto"/>
            <w:bottom w:val="none" w:sz="0" w:space="0" w:color="auto"/>
            <w:right w:val="none" w:sz="0" w:space="0" w:color="auto"/>
          </w:divBdr>
        </w:div>
        <w:div w:id="915895103">
          <w:marLeft w:val="0"/>
          <w:marRight w:val="0"/>
          <w:marTop w:val="0"/>
          <w:marBottom w:val="0"/>
          <w:divBdr>
            <w:top w:val="none" w:sz="0" w:space="0" w:color="auto"/>
            <w:left w:val="none" w:sz="0" w:space="0" w:color="auto"/>
            <w:bottom w:val="none" w:sz="0" w:space="0" w:color="auto"/>
            <w:right w:val="none" w:sz="0" w:space="0" w:color="auto"/>
          </w:divBdr>
        </w:div>
        <w:div w:id="1733187963">
          <w:marLeft w:val="0"/>
          <w:marRight w:val="0"/>
          <w:marTop w:val="0"/>
          <w:marBottom w:val="0"/>
          <w:divBdr>
            <w:top w:val="none" w:sz="0" w:space="0" w:color="auto"/>
            <w:left w:val="none" w:sz="0" w:space="0" w:color="auto"/>
            <w:bottom w:val="none" w:sz="0" w:space="0" w:color="auto"/>
            <w:right w:val="none" w:sz="0" w:space="0" w:color="auto"/>
          </w:divBdr>
        </w:div>
      </w:divsChild>
    </w:div>
    <w:div w:id="1822113987">
      <w:bodyDiv w:val="1"/>
      <w:marLeft w:val="0"/>
      <w:marRight w:val="0"/>
      <w:marTop w:val="0"/>
      <w:marBottom w:val="0"/>
      <w:divBdr>
        <w:top w:val="none" w:sz="0" w:space="0" w:color="auto"/>
        <w:left w:val="none" w:sz="0" w:space="0" w:color="auto"/>
        <w:bottom w:val="none" w:sz="0" w:space="0" w:color="auto"/>
        <w:right w:val="none" w:sz="0" w:space="0" w:color="auto"/>
      </w:divBdr>
      <w:divsChild>
        <w:div w:id="1407217461">
          <w:marLeft w:val="0"/>
          <w:marRight w:val="0"/>
          <w:marTop w:val="0"/>
          <w:marBottom w:val="0"/>
          <w:divBdr>
            <w:top w:val="none" w:sz="0" w:space="0" w:color="auto"/>
            <w:left w:val="none" w:sz="0" w:space="0" w:color="auto"/>
            <w:bottom w:val="none" w:sz="0" w:space="0" w:color="auto"/>
            <w:right w:val="none" w:sz="0" w:space="0" w:color="auto"/>
          </w:divBdr>
          <w:divsChild>
            <w:div w:id="1487084685">
              <w:marLeft w:val="0"/>
              <w:marRight w:val="0"/>
              <w:marTop w:val="0"/>
              <w:marBottom w:val="0"/>
              <w:divBdr>
                <w:top w:val="none" w:sz="0" w:space="0" w:color="auto"/>
                <w:left w:val="none" w:sz="0" w:space="0" w:color="auto"/>
                <w:bottom w:val="none" w:sz="0" w:space="0" w:color="auto"/>
                <w:right w:val="none" w:sz="0" w:space="0" w:color="auto"/>
              </w:divBdr>
              <w:divsChild>
                <w:div w:id="1758742535">
                  <w:marLeft w:val="0"/>
                  <w:marRight w:val="0"/>
                  <w:marTop w:val="0"/>
                  <w:marBottom w:val="0"/>
                  <w:divBdr>
                    <w:top w:val="none" w:sz="0" w:space="0" w:color="auto"/>
                    <w:left w:val="none" w:sz="0" w:space="0" w:color="auto"/>
                    <w:bottom w:val="none" w:sz="0" w:space="0" w:color="auto"/>
                    <w:right w:val="none" w:sz="0" w:space="0" w:color="auto"/>
                  </w:divBdr>
                  <w:divsChild>
                    <w:div w:id="471412915">
                      <w:marLeft w:val="0"/>
                      <w:marRight w:val="0"/>
                      <w:marTop w:val="0"/>
                      <w:marBottom w:val="0"/>
                      <w:divBdr>
                        <w:top w:val="none" w:sz="0" w:space="0" w:color="auto"/>
                        <w:left w:val="none" w:sz="0" w:space="0" w:color="auto"/>
                        <w:bottom w:val="none" w:sz="0" w:space="0" w:color="auto"/>
                        <w:right w:val="none" w:sz="0" w:space="0" w:color="auto"/>
                      </w:divBdr>
                      <w:divsChild>
                        <w:div w:id="14051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9193">
              <w:marLeft w:val="0"/>
              <w:marRight w:val="0"/>
              <w:marTop w:val="0"/>
              <w:marBottom w:val="0"/>
              <w:divBdr>
                <w:top w:val="none" w:sz="0" w:space="0" w:color="auto"/>
                <w:left w:val="none" w:sz="0" w:space="0" w:color="auto"/>
                <w:bottom w:val="none" w:sz="0" w:space="0" w:color="auto"/>
                <w:right w:val="none" w:sz="0" w:space="0" w:color="auto"/>
              </w:divBdr>
              <w:divsChild>
                <w:div w:id="1909266559">
                  <w:marLeft w:val="0"/>
                  <w:marRight w:val="0"/>
                  <w:marTop w:val="0"/>
                  <w:marBottom w:val="0"/>
                  <w:divBdr>
                    <w:top w:val="none" w:sz="0" w:space="0" w:color="auto"/>
                    <w:left w:val="none" w:sz="0" w:space="0" w:color="auto"/>
                    <w:bottom w:val="none" w:sz="0" w:space="0" w:color="auto"/>
                    <w:right w:val="none" w:sz="0" w:space="0" w:color="auto"/>
                  </w:divBdr>
                  <w:divsChild>
                    <w:div w:id="1460339188">
                      <w:marLeft w:val="0"/>
                      <w:marRight w:val="0"/>
                      <w:marTop w:val="0"/>
                      <w:marBottom w:val="0"/>
                      <w:divBdr>
                        <w:top w:val="none" w:sz="0" w:space="0" w:color="auto"/>
                        <w:left w:val="none" w:sz="0" w:space="0" w:color="auto"/>
                        <w:bottom w:val="none" w:sz="0" w:space="0" w:color="auto"/>
                        <w:right w:val="none" w:sz="0" w:space="0" w:color="auto"/>
                      </w:divBdr>
                      <w:divsChild>
                        <w:div w:id="13704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48741">
              <w:marLeft w:val="0"/>
              <w:marRight w:val="0"/>
              <w:marTop w:val="0"/>
              <w:marBottom w:val="0"/>
              <w:divBdr>
                <w:top w:val="none" w:sz="0" w:space="0" w:color="auto"/>
                <w:left w:val="none" w:sz="0" w:space="0" w:color="auto"/>
                <w:bottom w:val="none" w:sz="0" w:space="0" w:color="auto"/>
                <w:right w:val="none" w:sz="0" w:space="0" w:color="auto"/>
              </w:divBdr>
              <w:divsChild>
                <w:div w:id="1033844706">
                  <w:marLeft w:val="0"/>
                  <w:marRight w:val="0"/>
                  <w:marTop w:val="0"/>
                  <w:marBottom w:val="0"/>
                  <w:divBdr>
                    <w:top w:val="none" w:sz="0" w:space="0" w:color="auto"/>
                    <w:left w:val="none" w:sz="0" w:space="0" w:color="auto"/>
                    <w:bottom w:val="none" w:sz="0" w:space="0" w:color="auto"/>
                    <w:right w:val="none" w:sz="0" w:space="0" w:color="auto"/>
                  </w:divBdr>
                  <w:divsChild>
                    <w:div w:id="1678000651">
                      <w:marLeft w:val="0"/>
                      <w:marRight w:val="0"/>
                      <w:marTop w:val="0"/>
                      <w:marBottom w:val="0"/>
                      <w:divBdr>
                        <w:top w:val="none" w:sz="0" w:space="0" w:color="auto"/>
                        <w:left w:val="none" w:sz="0" w:space="0" w:color="auto"/>
                        <w:bottom w:val="none" w:sz="0" w:space="0" w:color="auto"/>
                        <w:right w:val="none" w:sz="0" w:space="0" w:color="auto"/>
                      </w:divBdr>
                      <w:divsChild>
                        <w:div w:id="13618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67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uth.clay@trellebor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lleborg.com/en/offshore/products/passive--fire--protection/firesto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relleborg.com/offsho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lleborg.com/en/offshore/products/passive--fire--protection/vikodeck" TargetMode="External"/><Relationship Id="rId5" Type="http://schemas.openxmlformats.org/officeDocument/2006/relationships/numbering" Target="numbering.xml"/><Relationship Id="rId15" Type="http://schemas.openxmlformats.org/officeDocument/2006/relationships/hyperlink" Target="https://www.linkedin.com/company/trelleborg-offshor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OffshoreIns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10C6E33FB95468687094EF7F2257A" ma:contentTypeVersion="0" ma:contentTypeDescription="Create a new document." ma:contentTypeScope="" ma:versionID="2eaa25e6983083a01c0ed08112941e5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07081-6EBE-4B2D-A94C-CBD406A4A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7936B9-610B-4FE0-A108-62C5365E3D05}">
  <ds:schemaRefs>
    <ds:schemaRef ds:uri="http://schemas.microsoft.com/sharepoint/v3/contenttype/forms"/>
  </ds:schemaRefs>
</ds:datastoreItem>
</file>

<file path=customXml/itemProps3.xml><?xml version="1.0" encoding="utf-8"?>
<ds:datastoreItem xmlns:ds="http://schemas.openxmlformats.org/officeDocument/2006/customXml" ds:itemID="{4FF642FD-70B3-423F-9F1C-5DF93C6438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E90253-AE84-456B-8BA8-AC5308E6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IAS b2b</Company>
  <LinksUpToDate>false</LinksUpToDate>
  <CharactersWithSpaces>5358</CharactersWithSpaces>
  <SharedDoc>false</SharedDoc>
  <HLinks>
    <vt:vector size="12" baseType="variant">
      <vt:variant>
        <vt:i4>3604542</vt:i4>
      </vt:variant>
      <vt:variant>
        <vt:i4>3</vt:i4>
      </vt:variant>
      <vt:variant>
        <vt:i4>0</vt:i4>
      </vt:variant>
      <vt:variant>
        <vt:i4>5</vt:i4>
      </vt:variant>
      <vt:variant>
        <vt:lpwstr>http://www.trelleborg.com/offshore</vt:lpwstr>
      </vt:variant>
      <vt:variant>
        <vt:lpwstr/>
      </vt:variant>
      <vt:variant>
        <vt:i4>7864395</vt:i4>
      </vt:variant>
      <vt:variant>
        <vt:i4>0</vt:i4>
      </vt:variant>
      <vt:variant>
        <vt:i4>0</vt:i4>
      </vt:variant>
      <vt:variant>
        <vt:i4>5</vt:i4>
      </vt:variant>
      <vt:variant>
        <vt:lpwstr>mailto:nikki.backler@iasb2b.com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Wheble</dc:creator>
  <cp:lastModifiedBy>Ruth Clay</cp:lastModifiedBy>
  <cp:revision>3</cp:revision>
  <cp:lastPrinted>2017-02-20T11:11:00Z</cp:lastPrinted>
  <dcterms:created xsi:type="dcterms:W3CDTF">2018-06-20T15:09:00Z</dcterms:created>
  <dcterms:modified xsi:type="dcterms:W3CDTF">2018-07-12T21:30:00Z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0x010100C4F10C6E33FB95468687094EF7F2257A</vt:lpwstr>
  </property>
  <property fmtid="{D5CDD505-2E9C-101B-9397-08002B2CF9AE}" pid="3" name="Addo_DocID">
    <vt:lpwstr>77afa3e9-1c30-41d7-9d46-f5dc3a9e96a2</vt:lpwstr>
  </property>
</Properties>
</file>