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5913" w14:textId="77777777" w:rsidR="00CF5DAC" w:rsidRDefault="00B830ED">
      <w:pPr>
        <w:pStyle w:val="Header"/>
        <w:tabs>
          <w:tab w:val="clear" w:pos="4320"/>
          <w:tab w:val="clear" w:pos="8640"/>
        </w:tabs>
        <w:ind w:left="142" w:right="20"/>
        <w:jc w:val="center"/>
        <w:rPr>
          <w:rFonts w:ascii="Arial" w:hAnsi="Arial" w:cs="Arial"/>
          <w:sz w:val="22"/>
          <w:szCs w:val="22"/>
        </w:rPr>
      </w:pPr>
      <w:r>
        <w:rPr>
          <w:rFonts w:ascii="Arial" w:hAnsi="Arial" w:cs="Arial"/>
          <w:noProof/>
          <w:sz w:val="22"/>
          <w:szCs w:val="22"/>
          <w:lang w:val="en-US" w:eastAsia="en-US"/>
        </w:rPr>
        <w:drawing>
          <wp:inline distT="0" distB="0" distL="0" distR="0" wp14:anchorId="153F793B" wp14:editId="775CCF49">
            <wp:extent cx="1895475" cy="8005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599" cy="806540"/>
                    </a:xfrm>
                    <a:prstGeom prst="rect">
                      <a:avLst/>
                    </a:prstGeom>
                  </pic:spPr>
                </pic:pic>
              </a:graphicData>
            </a:graphic>
          </wp:inline>
        </w:drawing>
      </w:r>
    </w:p>
    <w:p w14:paraId="4F6AF588" w14:textId="77777777" w:rsidR="00CF5DAC" w:rsidRDefault="00CF5DAC">
      <w:pPr>
        <w:spacing w:line="360" w:lineRule="auto"/>
        <w:rPr>
          <w:rFonts w:ascii="Arial" w:hAnsi="Arial" w:cs="Arial"/>
          <w:sz w:val="22"/>
          <w:szCs w:val="22"/>
        </w:rPr>
      </w:pPr>
    </w:p>
    <w:p w14:paraId="2A0FDD7B" w14:textId="77777777" w:rsidR="001D5C60" w:rsidRDefault="001D5C60" w:rsidP="001D5C60">
      <w:pPr>
        <w:pStyle w:val="Default"/>
        <w:spacing w:after="0" w:line="360" w:lineRule="auto"/>
        <w:jc w:val="center"/>
        <w:rPr>
          <w:rFonts w:ascii="Arial" w:eastAsia="Arial" w:hAnsi="Arial" w:cs="Arial"/>
          <w:b/>
          <w:bCs/>
        </w:rPr>
      </w:pPr>
      <w:r>
        <w:rPr>
          <w:rFonts w:ascii="Arial" w:hAnsi="Arial"/>
          <w:b/>
          <w:bCs/>
          <w:lang w:val="en-US"/>
        </w:rPr>
        <w:t>Trelleborg sets sights on growth with new manufacturing facility for anti-vibration systems in India</w:t>
      </w:r>
    </w:p>
    <w:p w14:paraId="5A92C1F3" w14:textId="4B27678F" w:rsidR="004244A2" w:rsidRDefault="004244A2" w:rsidP="008B5921">
      <w:pPr>
        <w:pStyle w:val="Default"/>
        <w:spacing w:after="0" w:line="360" w:lineRule="auto"/>
        <w:rPr>
          <w:rFonts w:ascii="Arial" w:hAnsi="Arial"/>
          <w:b/>
          <w:bCs/>
          <w:lang w:val="en-US"/>
        </w:rPr>
      </w:pPr>
    </w:p>
    <w:p w14:paraId="0755C34A" w14:textId="77777777" w:rsidR="001D5C60" w:rsidRDefault="001D5C60" w:rsidP="001D5C60">
      <w:pPr>
        <w:pStyle w:val="Default"/>
        <w:spacing w:after="0" w:line="360" w:lineRule="auto"/>
        <w:rPr>
          <w:rFonts w:ascii="Arial" w:hAnsi="Arial"/>
          <w:lang w:val="en-US"/>
        </w:rPr>
      </w:pPr>
      <w:r>
        <w:rPr>
          <w:rFonts w:ascii="Arial" w:hAnsi="Arial"/>
          <w:lang w:val="en-US"/>
        </w:rPr>
        <w:t>Trelleborg’s antivibration solutions oper</w:t>
      </w:r>
      <w:bookmarkStart w:id="0" w:name="_GoBack"/>
      <w:bookmarkEnd w:id="0"/>
      <w:r>
        <w:rPr>
          <w:rFonts w:ascii="Arial" w:hAnsi="Arial"/>
          <w:lang w:val="en-US"/>
        </w:rPr>
        <w:t>ation has significantly increased its anti-vibration production capabilities in India with the development of a state-of-the-art manufacturing facility for the solutions in Bengaluru.</w:t>
      </w:r>
    </w:p>
    <w:p w14:paraId="0031AC61" w14:textId="77777777" w:rsidR="001D5C60" w:rsidRDefault="001D5C60" w:rsidP="001D5C60">
      <w:pPr>
        <w:pStyle w:val="Default"/>
        <w:spacing w:after="0" w:line="360" w:lineRule="auto"/>
        <w:rPr>
          <w:rFonts w:ascii="Arial" w:hAnsi="Arial"/>
          <w:lang w:val="en-US"/>
        </w:rPr>
      </w:pPr>
    </w:p>
    <w:p w14:paraId="0CAEA516" w14:textId="77777777" w:rsidR="001D5C60" w:rsidRDefault="001D5C60" w:rsidP="001D5C60">
      <w:pPr>
        <w:pStyle w:val="Default"/>
        <w:spacing w:after="0" w:line="360" w:lineRule="auto"/>
        <w:rPr>
          <w:rFonts w:ascii="Arial" w:hAnsi="Arial"/>
          <w:lang w:val="en-US"/>
        </w:rPr>
      </w:pPr>
      <w:r>
        <w:rPr>
          <w:rFonts w:ascii="Arial" w:hAnsi="Arial"/>
          <w:lang w:val="en-US"/>
        </w:rPr>
        <w:t>Opening in April 2019, the new 6,200 square meter site will substantially increase Trelleborg’s production capabilities for anti-vibration systems in the region and facilitate the local manufacture of Trelleborg’s portfolio for the rail industry. Employing about 100 personnel once operational, the facility will mean enhanced distribution and reduced lead times for specifiers, while reflecting Trelleborg’s high production standards for anti-vibration systems that have been honed over more than 70 decades.</w:t>
      </w:r>
    </w:p>
    <w:p w14:paraId="22FFF80A" w14:textId="77777777" w:rsidR="001D5C60" w:rsidRDefault="001D5C60" w:rsidP="001D5C60">
      <w:pPr>
        <w:pStyle w:val="Default"/>
        <w:spacing w:after="0" w:line="360" w:lineRule="auto"/>
        <w:rPr>
          <w:rFonts w:ascii="Arial" w:hAnsi="Arial"/>
          <w:lang w:val="en-US"/>
        </w:rPr>
      </w:pPr>
    </w:p>
    <w:p w14:paraId="50DB5E94" w14:textId="77777777" w:rsidR="001D5C60" w:rsidRDefault="001D5C60" w:rsidP="001D5C60">
      <w:pPr>
        <w:pStyle w:val="Default"/>
        <w:spacing w:after="0" w:line="360" w:lineRule="auto"/>
        <w:rPr>
          <w:rFonts w:ascii="Arial" w:hAnsi="Arial"/>
          <w:lang w:val="en-US"/>
        </w:rPr>
      </w:pPr>
      <w:r>
        <w:rPr>
          <w:rFonts w:ascii="Arial" w:hAnsi="Arial"/>
          <w:lang w:val="en-US"/>
        </w:rPr>
        <w:t>As India continues to invest in its rail infrastructure, Trelleborg’s antivibration solutions operation will work closely with major original equipment manufacturers to share its expertise in the sector, ensuring the design and delivery of market-leading anti-vibration solutions. With plans to develop an engineering center within the new facility to support this work, Trelleborg’s team will be equipped to support all engineering requirements for the region’s rail industry.</w:t>
      </w:r>
    </w:p>
    <w:p w14:paraId="0AC84540" w14:textId="77777777" w:rsidR="001D5C60" w:rsidRDefault="001D5C60" w:rsidP="001D5C60">
      <w:pPr>
        <w:pStyle w:val="Default"/>
        <w:spacing w:after="0" w:line="360" w:lineRule="auto"/>
        <w:rPr>
          <w:rFonts w:ascii="Arial" w:hAnsi="Arial"/>
          <w:lang w:val="en-US"/>
        </w:rPr>
      </w:pPr>
    </w:p>
    <w:p w14:paraId="40154C37" w14:textId="77777777" w:rsidR="001D5C60" w:rsidRDefault="001D5C60" w:rsidP="001D5C60">
      <w:pPr>
        <w:pStyle w:val="Default"/>
        <w:spacing w:after="0" w:line="360" w:lineRule="auto"/>
        <w:rPr>
          <w:rFonts w:ascii="Arial" w:hAnsi="Arial"/>
          <w:lang w:val="en-US"/>
        </w:rPr>
      </w:pPr>
      <w:proofErr w:type="spellStart"/>
      <w:r>
        <w:rPr>
          <w:rFonts w:ascii="Arial" w:hAnsi="Arial"/>
          <w:lang w:val="en-US"/>
        </w:rPr>
        <w:t>Ranadip</w:t>
      </w:r>
      <w:proofErr w:type="spellEnd"/>
      <w:r>
        <w:rPr>
          <w:rFonts w:ascii="Arial" w:hAnsi="Arial"/>
          <w:lang w:val="en-US"/>
        </w:rPr>
        <w:t xml:space="preserve"> </w:t>
      </w:r>
      <w:proofErr w:type="spellStart"/>
      <w:r>
        <w:rPr>
          <w:rFonts w:ascii="Arial" w:hAnsi="Arial"/>
          <w:lang w:val="en-US"/>
        </w:rPr>
        <w:t>Basu</w:t>
      </w:r>
      <w:proofErr w:type="spellEnd"/>
      <w:r>
        <w:rPr>
          <w:rFonts w:ascii="Arial" w:hAnsi="Arial"/>
          <w:lang w:val="en-US"/>
        </w:rPr>
        <w:t>, General Manager of the new facility, says: “The opening of our new facility in Bengaluru represents a significant investment for Trelleborg and demonstrates our commitment to local manufacturing. As a global manufacturer, having localized manufacturing facilities enables us to better serve each of our customers with local expertise. Our increased production capacity will also see us deliver market-leading solutions with reduced lead times, making us a reliable partner for customers’ projects.</w:t>
      </w:r>
    </w:p>
    <w:p w14:paraId="0C19BB04" w14:textId="77777777" w:rsidR="001D5C60" w:rsidRDefault="001D5C60" w:rsidP="001D5C60">
      <w:pPr>
        <w:pStyle w:val="Default"/>
        <w:spacing w:after="0" w:line="360" w:lineRule="auto"/>
        <w:rPr>
          <w:rFonts w:ascii="Arial" w:hAnsi="Arial"/>
          <w:lang w:val="en-US"/>
        </w:rPr>
      </w:pPr>
    </w:p>
    <w:p w14:paraId="5228448B" w14:textId="77777777" w:rsidR="001D5C60" w:rsidRDefault="001D5C60" w:rsidP="001D5C60">
      <w:pPr>
        <w:pStyle w:val="Default"/>
        <w:spacing w:after="0" w:line="360" w:lineRule="auto"/>
        <w:rPr>
          <w:rFonts w:ascii="Arial" w:hAnsi="Arial"/>
          <w:lang w:val="en-US"/>
        </w:rPr>
      </w:pPr>
      <w:r>
        <w:rPr>
          <w:rFonts w:ascii="Arial" w:hAnsi="Arial"/>
          <w:lang w:val="en-US"/>
        </w:rPr>
        <w:t>“As an area renowned for innovation, Bengaluru is the perfect location for Trelleborg’s antivibration solutions operation to establish its new facility. As we strive to deliver the very best solutions to help our customers overcome their challenges around vibration, developing new solutions is what drives us. Through our new facility, we can work ever-more closely with our customers, both to understand their specific challenges and deliver custom solutions which meet their precise specifications.”</w:t>
      </w:r>
    </w:p>
    <w:p w14:paraId="6DDA7C42" w14:textId="77777777" w:rsidR="001D5C60" w:rsidRDefault="001D5C60" w:rsidP="001D5C60">
      <w:pPr>
        <w:pStyle w:val="Default"/>
        <w:spacing w:after="0" w:line="360" w:lineRule="auto"/>
        <w:rPr>
          <w:rFonts w:ascii="Arial" w:hAnsi="Arial"/>
          <w:lang w:val="en-US"/>
        </w:rPr>
      </w:pPr>
    </w:p>
    <w:p w14:paraId="71DDE22A" w14:textId="77777777" w:rsidR="001D5C60" w:rsidRDefault="001D5C60" w:rsidP="001D5C60">
      <w:pPr>
        <w:pStyle w:val="Default"/>
        <w:spacing w:after="0" w:line="360" w:lineRule="auto"/>
        <w:rPr>
          <w:rFonts w:ascii="Arial" w:hAnsi="Arial"/>
          <w:lang w:val="en-US"/>
        </w:rPr>
      </w:pPr>
      <w:r>
        <w:rPr>
          <w:rFonts w:ascii="Arial" w:hAnsi="Arial"/>
          <w:lang w:val="en-US"/>
        </w:rPr>
        <w:t>With sights set on future growth, Trelleborg plans to further develop its Bengaluru anti-vibration facility following its initial opening to occupy a total of 8,200 square meters within three years.</w:t>
      </w:r>
    </w:p>
    <w:p w14:paraId="683A5E91" w14:textId="77777777" w:rsidR="001D5C60" w:rsidRPr="001D5C60" w:rsidRDefault="001D5C60" w:rsidP="001D5C60">
      <w:pPr>
        <w:pStyle w:val="Default"/>
        <w:spacing w:after="0" w:line="360" w:lineRule="auto"/>
        <w:rPr>
          <w:rFonts w:ascii="Arial" w:eastAsia="Arial" w:hAnsi="Arial" w:cs="Arial"/>
        </w:rPr>
      </w:pPr>
    </w:p>
    <w:p w14:paraId="224ABD84" w14:textId="77777777" w:rsidR="001D5C60" w:rsidRPr="005210A0" w:rsidRDefault="001D5C60" w:rsidP="001D5C60">
      <w:pPr>
        <w:spacing w:after="0" w:line="360" w:lineRule="auto"/>
        <w:rPr>
          <w:rFonts w:ascii="Arial" w:hAnsi="Arial" w:cs="Arial"/>
          <w:sz w:val="22"/>
          <w:szCs w:val="22"/>
        </w:rPr>
      </w:pPr>
      <w:r w:rsidRPr="005210A0">
        <w:rPr>
          <w:rFonts w:ascii="Arial" w:hAnsi="Arial" w:cs="Arial"/>
          <w:b/>
          <w:bCs/>
          <w:sz w:val="22"/>
          <w:szCs w:val="22"/>
          <w:lang w:val="en-US"/>
        </w:rPr>
        <w:t xml:space="preserve">To discover more about Trelleborg’s antivibration solutions, visit </w:t>
      </w:r>
      <w:hyperlink r:id="rId9" w:history="1">
        <w:r w:rsidRPr="005210A0">
          <w:rPr>
            <w:rStyle w:val="Hyperlink"/>
            <w:rFonts w:ascii="Arial" w:hAnsi="Arial" w:cs="Arial"/>
            <w:b/>
            <w:sz w:val="22"/>
            <w:szCs w:val="22"/>
          </w:rPr>
          <w:t>www.trelleborg.com/en/anti-vibration-solutions</w:t>
        </w:r>
      </w:hyperlink>
    </w:p>
    <w:p w14:paraId="05AC9BF1" w14:textId="77777777" w:rsidR="004244A2" w:rsidRDefault="004244A2" w:rsidP="008B5921">
      <w:pPr>
        <w:pStyle w:val="Default"/>
        <w:spacing w:after="0" w:line="360" w:lineRule="auto"/>
        <w:rPr>
          <w:rFonts w:ascii="Arial" w:hAnsi="Arial"/>
          <w:color w:val="auto"/>
          <w:lang w:val="en-US"/>
        </w:rPr>
      </w:pPr>
    </w:p>
    <w:p w14:paraId="225F8EDB" w14:textId="77777777" w:rsidR="00CF5DAC" w:rsidRDefault="00B830ED">
      <w:pPr>
        <w:spacing w:line="360" w:lineRule="auto"/>
        <w:ind w:left="142" w:right="288"/>
        <w:jc w:val="center"/>
        <w:rPr>
          <w:rFonts w:ascii="Arial" w:hAnsi="Arial" w:cs="Arial"/>
          <w:b/>
          <w:bCs/>
          <w:color w:val="000000"/>
          <w:lang w:val="en-US"/>
        </w:rPr>
      </w:pPr>
      <w:r>
        <w:rPr>
          <w:rFonts w:ascii="Arial" w:hAnsi="Arial" w:cs="Arial"/>
          <w:b/>
          <w:bCs/>
          <w:color w:val="000000"/>
          <w:lang w:val="en-US"/>
        </w:rPr>
        <w:t>-Ends-</w:t>
      </w:r>
    </w:p>
    <w:p w14:paraId="2E0EEA05" w14:textId="77777777" w:rsidR="001D5C60" w:rsidRDefault="001D5C60" w:rsidP="001D5C60">
      <w:pPr>
        <w:ind w:left="142"/>
        <w:jc w:val="both"/>
        <w:rPr>
          <w:rFonts w:ascii="Arial" w:hAnsi="Arial" w:cs="Arial"/>
          <w:b/>
          <w:bCs/>
          <w:sz w:val="18"/>
          <w:szCs w:val="18"/>
          <w:lang w:val="en-US" w:eastAsia="zh-TW"/>
        </w:rPr>
      </w:pPr>
    </w:p>
    <w:p w14:paraId="0B5376BF" w14:textId="41567D3A" w:rsidR="001D5C60" w:rsidRDefault="001D5C60" w:rsidP="001D5C60">
      <w:pPr>
        <w:ind w:left="142"/>
        <w:jc w:val="both"/>
        <w:rPr>
          <w:rFonts w:ascii="Arial" w:hAnsi="Arial" w:cs="Arial"/>
          <w:b/>
          <w:bCs/>
          <w:sz w:val="18"/>
          <w:szCs w:val="18"/>
          <w:lang w:val="en-US" w:eastAsia="zh-TW"/>
        </w:rPr>
      </w:pPr>
      <w:r w:rsidRPr="00C069E2">
        <w:rPr>
          <w:rFonts w:ascii="Arial" w:hAnsi="Arial" w:cs="Arial"/>
          <w:b/>
          <w:bCs/>
          <w:sz w:val="18"/>
          <w:szCs w:val="18"/>
          <w:lang w:val="en-US" w:eastAsia="zh-TW"/>
        </w:rPr>
        <w:t>For more information:</w:t>
      </w:r>
      <w:r w:rsidRPr="00C069E2">
        <w:rPr>
          <w:rFonts w:ascii="Arial" w:hAnsi="Arial" w:cs="Arial"/>
          <w:bCs/>
          <w:sz w:val="18"/>
          <w:szCs w:val="18"/>
          <w:lang w:val="en-US" w:eastAsia="zh-TW"/>
        </w:rPr>
        <w:t xml:space="preserve"> Jonathan Wills at Trelleborg AVS, </w:t>
      </w:r>
      <w:hyperlink r:id="rId10" w:history="1">
        <w:r w:rsidRPr="00C069E2">
          <w:rPr>
            <w:rStyle w:val="Hyperlink"/>
            <w:rFonts w:ascii="Arial" w:hAnsi="Arial" w:cs="Arial"/>
            <w:bCs/>
            <w:sz w:val="18"/>
            <w:szCs w:val="18"/>
            <w:lang w:val="en-US" w:eastAsia="zh-TW"/>
          </w:rPr>
          <w:t>jonathan.wills@trelleborg.com</w:t>
        </w:r>
      </w:hyperlink>
    </w:p>
    <w:p w14:paraId="428FCAC7" w14:textId="2A6E1B64" w:rsidR="00CF5DAC" w:rsidRDefault="00B830ED">
      <w:pPr>
        <w:ind w:left="142"/>
        <w:jc w:val="both"/>
        <w:rPr>
          <w:rFonts w:ascii="Arial" w:hAnsi="Arial" w:cs="Arial"/>
          <w:sz w:val="18"/>
          <w:szCs w:val="18"/>
          <w:lang w:val="en-US" w:eastAsia="zh-TW"/>
        </w:rPr>
      </w:pPr>
      <w:r>
        <w:rPr>
          <w:rFonts w:ascii="Arial" w:hAnsi="Arial" w:cs="Arial"/>
          <w:b/>
          <w:bCs/>
          <w:sz w:val="18"/>
          <w:szCs w:val="18"/>
          <w:lang w:val="en-US" w:eastAsia="zh-TW"/>
        </w:rPr>
        <w:t>For press information:</w:t>
      </w:r>
      <w:r>
        <w:rPr>
          <w:rFonts w:ascii="Arial" w:hAnsi="Arial" w:cs="Arial"/>
          <w:sz w:val="18"/>
          <w:szCs w:val="18"/>
          <w:lang w:val="en-US" w:eastAsia="zh-TW"/>
        </w:rPr>
        <w:t xml:space="preserve">  </w:t>
      </w:r>
      <w:r w:rsidR="005511AC">
        <w:rPr>
          <w:rFonts w:ascii="Arial" w:hAnsi="Arial" w:cs="Arial"/>
          <w:sz w:val="18"/>
          <w:szCs w:val="18"/>
          <w:lang w:val="en-US" w:eastAsia="zh-TW"/>
        </w:rPr>
        <w:t>Laura Wilks</w:t>
      </w:r>
      <w:r>
        <w:rPr>
          <w:rFonts w:ascii="Arial" w:hAnsi="Arial" w:cs="Arial"/>
          <w:sz w:val="18"/>
          <w:szCs w:val="18"/>
          <w:lang w:val="en-US" w:eastAsia="zh-TW"/>
        </w:rPr>
        <w:t xml:space="preserve"> at Wyatt International. 72 Francis Road, </w:t>
      </w:r>
      <w:r>
        <w:rPr>
          <w:rFonts w:ascii="Arial" w:hAnsi="Arial" w:cs="Arial"/>
          <w:color w:val="000000"/>
          <w:sz w:val="18"/>
          <w:szCs w:val="18"/>
          <w:shd w:val="clear" w:color="auto" w:fill="FFFFFF"/>
          <w:lang w:val="en-US"/>
        </w:rPr>
        <w:t xml:space="preserve">Birmingham B16 8SP, </w:t>
      </w:r>
      <w:r>
        <w:rPr>
          <w:rFonts w:ascii="Arial" w:hAnsi="Arial" w:cs="Arial"/>
          <w:sz w:val="18"/>
          <w:szCs w:val="18"/>
          <w:lang w:val="en-US" w:eastAsia="zh-TW"/>
        </w:rPr>
        <w:t xml:space="preserve">United </w:t>
      </w:r>
      <w:r>
        <w:rPr>
          <w:rFonts w:ascii="Arial" w:hAnsi="Arial" w:cs="Arial"/>
          <w:color w:val="000000"/>
          <w:sz w:val="18"/>
          <w:szCs w:val="18"/>
          <w:lang w:val="en-US" w:eastAsia="zh-TW"/>
        </w:rPr>
        <w:t xml:space="preserve">Kingdom.  Tel: + 44 </w:t>
      </w:r>
      <w:r>
        <w:rPr>
          <w:rFonts w:ascii="Arial" w:hAnsi="Arial" w:cs="Arial"/>
          <w:color w:val="000000"/>
          <w:sz w:val="18"/>
          <w:szCs w:val="18"/>
          <w:shd w:val="clear" w:color="auto" w:fill="FFFFFF"/>
          <w:lang w:val="en-US"/>
        </w:rPr>
        <w:t>121 454 8181</w:t>
      </w:r>
      <w:r>
        <w:rPr>
          <w:rFonts w:ascii="Arial" w:hAnsi="Arial" w:cs="Arial"/>
          <w:color w:val="000000"/>
          <w:sz w:val="18"/>
          <w:szCs w:val="18"/>
          <w:lang w:val="en-US" w:eastAsia="zh-TW"/>
        </w:rPr>
        <w:t>; Email</w:t>
      </w:r>
      <w:r>
        <w:rPr>
          <w:rFonts w:ascii="Arial" w:hAnsi="Arial" w:cs="Arial"/>
          <w:sz w:val="18"/>
          <w:szCs w:val="18"/>
          <w:lang w:val="en-US" w:eastAsia="zh-TW"/>
        </w:rPr>
        <w:t xml:space="preserve">: </w:t>
      </w:r>
      <w:hyperlink r:id="rId11" w:history="1">
        <w:r w:rsidR="005511AC" w:rsidRPr="009B4362">
          <w:rPr>
            <w:rStyle w:val="Hyperlink"/>
            <w:rFonts w:ascii="Arial" w:hAnsi="Arial" w:cs="Arial"/>
            <w:sz w:val="18"/>
            <w:szCs w:val="18"/>
            <w:lang w:val="en-US" w:eastAsia="zh-TW"/>
          </w:rPr>
          <w:t>laura@wyattinternational.com</w:t>
        </w:r>
      </w:hyperlink>
      <w:r>
        <w:rPr>
          <w:rFonts w:ascii="Arial" w:hAnsi="Arial" w:cs="Arial"/>
          <w:sz w:val="18"/>
          <w:szCs w:val="18"/>
          <w:lang w:val="en-US" w:eastAsia="zh-TW"/>
        </w:rPr>
        <w:t xml:space="preserve"> </w:t>
      </w:r>
    </w:p>
    <w:p w14:paraId="2163000C" w14:textId="77777777" w:rsidR="00CF5DAC" w:rsidRDefault="00CF5DAC">
      <w:pPr>
        <w:ind w:left="142"/>
        <w:jc w:val="both"/>
        <w:rPr>
          <w:rFonts w:ascii="Arial" w:hAnsi="Arial" w:cs="Arial"/>
          <w:color w:val="000000"/>
          <w:sz w:val="18"/>
          <w:szCs w:val="18"/>
          <w:lang w:val="en-US" w:eastAsia="zh-TW"/>
        </w:rPr>
      </w:pPr>
    </w:p>
    <w:p w14:paraId="6E059856" w14:textId="77777777" w:rsidR="00CF5DAC" w:rsidRDefault="00CF5DAC">
      <w:pPr>
        <w:ind w:left="142"/>
        <w:jc w:val="both"/>
        <w:rPr>
          <w:rFonts w:ascii="Arial" w:hAnsi="Arial" w:cs="Arial"/>
          <w:b/>
          <w:bCs/>
          <w:sz w:val="18"/>
          <w:szCs w:val="18"/>
          <w:lang w:val="en-US" w:eastAsia="sv-SE"/>
        </w:rPr>
      </w:pPr>
    </w:p>
    <w:p w14:paraId="67B1FC1F" w14:textId="77777777" w:rsidR="00CF5DAC" w:rsidRDefault="00B830ED">
      <w:pPr>
        <w:ind w:left="142"/>
        <w:jc w:val="both"/>
        <w:rPr>
          <w:rFonts w:ascii="Arial" w:hAnsi="Arial" w:cs="Arial"/>
          <w:color w:val="000000"/>
          <w:sz w:val="18"/>
          <w:szCs w:val="18"/>
          <w:lang w:val="en-US" w:eastAsia="zh-TW"/>
        </w:rPr>
      </w:pPr>
      <w:r>
        <w:rPr>
          <w:rFonts w:ascii="Arial" w:hAnsi="Arial" w:cs="Arial"/>
          <w:b/>
          <w:bCs/>
          <w:sz w:val="18"/>
          <w:szCs w:val="18"/>
          <w:lang w:val="en-US" w:eastAsia="sv-SE"/>
        </w:rPr>
        <w:t xml:space="preserve">Notes to Editors: </w:t>
      </w:r>
    </w:p>
    <w:p w14:paraId="32222C38" w14:textId="77777777" w:rsidR="00CF5DAC" w:rsidRDefault="00CF5DAC">
      <w:pPr>
        <w:ind w:left="142"/>
        <w:jc w:val="both"/>
        <w:rPr>
          <w:rFonts w:ascii="Arial" w:hAnsi="Arial" w:cs="Arial"/>
          <w:color w:val="000000"/>
          <w:sz w:val="18"/>
          <w:szCs w:val="18"/>
          <w:lang w:val="en-US" w:eastAsia="zh-TW"/>
        </w:rPr>
      </w:pPr>
    </w:p>
    <w:p w14:paraId="416963C9" w14:textId="77777777" w:rsidR="001D5C60" w:rsidRDefault="001D5C60" w:rsidP="001D5C60">
      <w:pPr>
        <w:ind w:left="142"/>
        <w:jc w:val="both"/>
        <w:rPr>
          <w:rFonts w:ascii="Arial" w:hAnsi="Arial" w:cs="Arial"/>
          <w:color w:val="000000"/>
          <w:sz w:val="18"/>
          <w:szCs w:val="18"/>
          <w:lang w:val="en-US" w:eastAsia="zh-TW"/>
        </w:rPr>
      </w:pPr>
      <w:r>
        <w:rPr>
          <w:rFonts w:ascii="Arial" w:hAnsi="Arial" w:cs="Arial"/>
          <w:b/>
          <w:bCs/>
          <w:sz w:val="18"/>
          <w:szCs w:val="18"/>
          <w:lang w:val="en-US"/>
        </w:rPr>
        <w:t>Trelleborg’s antivibration solutions operation and Trelleborg Group</w:t>
      </w:r>
    </w:p>
    <w:p w14:paraId="0325DC88" w14:textId="77777777" w:rsidR="001D5C60" w:rsidRDefault="001D5C60" w:rsidP="001D5C60">
      <w:pPr>
        <w:ind w:left="142"/>
        <w:jc w:val="both"/>
        <w:rPr>
          <w:rFonts w:ascii="Arial" w:hAnsi="Arial" w:cs="Arial"/>
          <w:color w:val="000000"/>
          <w:sz w:val="18"/>
          <w:szCs w:val="18"/>
          <w:lang w:val="en-US" w:eastAsia="zh-TW"/>
        </w:rPr>
      </w:pPr>
      <w:r>
        <w:rPr>
          <w:rFonts w:ascii="Arial" w:hAnsi="Arial" w:cs="Arial"/>
          <w:color w:val="000000"/>
          <w:sz w:val="18"/>
          <w:szCs w:val="18"/>
          <w:lang w:val="en-US" w:eastAsia="zh-TW"/>
        </w:rPr>
        <w:t xml:space="preserve">Using advanced polymer technology, Trelleborg’s antivibration solutions operation specializes in the field of rubber-to-metal bonding for the removal of unwanted noise and vibration. Solutions include mountings, bearings and suspension. As part of the Trelleborg Industrial Solutions business area of Trelleborg Group, </w:t>
      </w:r>
      <w:proofErr w:type="gramStart"/>
      <w:r>
        <w:rPr>
          <w:rFonts w:ascii="Arial" w:hAnsi="Arial" w:cs="Arial"/>
          <w:color w:val="000000"/>
          <w:sz w:val="18"/>
          <w:szCs w:val="18"/>
          <w:lang w:val="en-US" w:eastAsia="zh-TW"/>
        </w:rPr>
        <w:t>Trelleborg’s  antivibration</w:t>
      </w:r>
      <w:proofErr w:type="gramEnd"/>
      <w:r>
        <w:rPr>
          <w:rFonts w:ascii="Arial" w:hAnsi="Arial" w:cs="Arial"/>
          <w:color w:val="000000"/>
          <w:sz w:val="18"/>
          <w:szCs w:val="18"/>
          <w:lang w:val="en-US" w:eastAsia="zh-TW"/>
        </w:rPr>
        <w:t xml:space="preserve"> solutions operation utilizes over 80 years of experience to provide solutions for numerous applications and environments, with a reputation of high quality, performance and service life. These include rail, marine, industrial and off-highway markets. The company focuses on isolation, attenuation and suspension solutions of unshakeable quality and reliability. The company’s commitment and expert polymer technologies create maximum business value through improved longevity, productivity and cost effectiveness, while also optimizing comfort, health and safety. </w:t>
      </w:r>
      <w:hyperlink r:id="rId12" w:history="1">
        <w:r>
          <w:rPr>
            <w:rStyle w:val="Hyperlink"/>
            <w:rFonts w:ascii="Arial" w:hAnsi="Arial" w:cs="Arial"/>
            <w:sz w:val="18"/>
            <w:szCs w:val="18"/>
            <w:lang w:val="en-US" w:eastAsia="zh-TW"/>
          </w:rPr>
          <w:t>http://www.trelleborg.com/en/anti-vibration-solutions</w:t>
        </w:r>
      </w:hyperlink>
    </w:p>
    <w:p w14:paraId="5E89FDF5" w14:textId="77777777" w:rsidR="001D5C60" w:rsidRDefault="001D5C60" w:rsidP="001D5C60">
      <w:pPr>
        <w:ind w:left="142"/>
        <w:jc w:val="both"/>
        <w:rPr>
          <w:rFonts w:ascii="Arial" w:hAnsi="Arial" w:cs="Arial"/>
          <w:color w:val="000000"/>
          <w:sz w:val="18"/>
          <w:szCs w:val="18"/>
          <w:lang w:val="en-US" w:eastAsia="zh-TW"/>
        </w:rPr>
      </w:pPr>
    </w:p>
    <w:p w14:paraId="38BA0D96" w14:textId="77777777" w:rsidR="001D5C60" w:rsidRPr="00E110CD" w:rsidRDefault="001D5C60" w:rsidP="001D5C60">
      <w:pPr>
        <w:pStyle w:val="Header"/>
        <w:tabs>
          <w:tab w:val="clear" w:pos="4320"/>
          <w:tab w:val="clear" w:pos="8640"/>
        </w:tabs>
        <w:ind w:left="142" w:right="20"/>
        <w:rPr>
          <w:rFonts w:ascii="Arial" w:hAnsi="Arial" w:cs="Arial"/>
          <w:sz w:val="22"/>
          <w:szCs w:val="22"/>
        </w:rPr>
      </w:pPr>
      <w:r w:rsidRPr="00E110CD">
        <w:rPr>
          <w:rFonts w:ascii="Arial" w:hAnsi="Arial" w:cs="Arial"/>
          <w:b/>
          <w:bCs/>
          <w:i/>
          <w:iCs/>
          <w:sz w:val="18"/>
          <w:lang w:val="en-US"/>
        </w:rPr>
        <w:t>Trelleborg</w:t>
      </w:r>
      <w:r w:rsidRPr="00E110CD">
        <w:rPr>
          <w:rFonts w:ascii="Arial" w:hAnsi="Arial" w:cs="Arial"/>
          <w:bCs/>
          <w:i/>
          <w:iCs/>
          <w:sz w:val="18"/>
          <w:lang w:val="en-US"/>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E110CD">
        <w:rPr>
          <w:rFonts w:ascii="Arial" w:hAnsi="Arial" w:cs="Arial"/>
          <w:bCs/>
          <w:i/>
          <w:iCs/>
          <w:sz w:val="18"/>
          <w:lang w:val="en-US"/>
        </w:rPr>
        <w:tab/>
        <w:t>www.trelleborg.com.</w:t>
      </w:r>
    </w:p>
    <w:p w14:paraId="54A8107A" w14:textId="77777777" w:rsidR="001D5C60" w:rsidRDefault="001D5C60" w:rsidP="001D5C60">
      <w:pPr>
        <w:pStyle w:val="Header"/>
        <w:tabs>
          <w:tab w:val="clear" w:pos="4320"/>
          <w:tab w:val="clear" w:pos="8640"/>
        </w:tabs>
        <w:ind w:left="142" w:right="20"/>
        <w:rPr>
          <w:rFonts w:ascii="Arial" w:hAnsi="Arial" w:cs="Arial"/>
          <w:sz w:val="22"/>
          <w:szCs w:val="22"/>
        </w:rPr>
      </w:pPr>
    </w:p>
    <w:p w14:paraId="671311DF" w14:textId="77777777" w:rsidR="00CF5DAC" w:rsidRDefault="00CF5DAC" w:rsidP="001D5C60">
      <w:pPr>
        <w:ind w:left="142"/>
        <w:jc w:val="both"/>
        <w:rPr>
          <w:rFonts w:ascii="Arial" w:hAnsi="Arial" w:cs="Arial"/>
          <w:sz w:val="22"/>
          <w:szCs w:val="22"/>
        </w:rPr>
      </w:pPr>
    </w:p>
    <w:sectPr w:rsidR="00CF5DAC">
      <w:headerReference w:type="even" r:id="rId13"/>
      <w:headerReference w:type="default" r:id="rId14"/>
      <w:footerReference w:type="default" r:id="rId15"/>
      <w:type w:val="continuous"/>
      <w:pgSz w:w="11808" w:h="16560"/>
      <w:pgMar w:top="1276" w:right="720" w:bottom="170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A28A" w14:textId="77777777" w:rsidR="001D0E57" w:rsidRDefault="001D0E57">
      <w:pPr>
        <w:spacing w:after="0" w:line="240" w:lineRule="auto"/>
      </w:pPr>
      <w:r>
        <w:separator/>
      </w:r>
    </w:p>
  </w:endnote>
  <w:endnote w:type="continuationSeparator" w:id="0">
    <w:p w14:paraId="74239D5F" w14:textId="77777777" w:rsidR="001D0E57" w:rsidRDefault="001D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TCOfficinaSans LT Book">
    <w:altName w:val="Times New Roman"/>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6296" w14:textId="77777777" w:rsidR="00CF5DAC" w:rsidRDefault="00B830ED">
    <w:pPr>
      <w:pStyle w:val="Footer"/>
    </w:pPr>
    <w:r>
      <w:rPr>
        <w:noProof/>
        <w:lang w:val="en-US" w:eastAsia="en-US"/>
      </w:rPr>
      <mc:AlternateContent>
        <mc:Choice Requires="wps">
          <w:drawing>
            <wp:anchor distT="0" distB="0" distL="114300" distR="114300" simplePos="0" relativeHeight="251657216" behindDoc="0" locked="0" layoutInCell="0" allowOverlap="1" wp14:anchorId="57431355" wp14:editId="43499073">
              <wp:simplePos x="0" y="0"/>
              <wp:positionH relativeFrom="column">
                <wp:posOffset>-269240</wp:posOffset>
              </wp:positionH>
              <wp:positionV relativeFrom="paragraph">
                <wp:posOffset>-9887585</wp:posOffset>
              </wp:positionV>
              <wp:extent cx="228600" cy="2286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25106A80" id="Rectangle 7" o:spid="_x0000_s1026" style="position:absolute;margin-left:-21.2pt;margin-top:-778.5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F6E0" w14:textId="77777777" w:rsidR="001D0E57" w:rsidRDefault="001D0E57">
      <w:pPr>
        <w:spacing w:after="0" w:line="240" w:lineRule="auto"/>
      </w:pPr>
      <w:r>
        <w:separator/>
      </w:r>
    </w:p>
  </w:footnote>
  <w:footnote w:type="continuationSeparator" w:id="0">
    <w:p w14:paraId="0BEAD57D" w14:textId="77777777" w:rsidR="001D0E57" w:rsidRDefault="001D0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7066" w14:textId="77777777" w:rsidR="00CF5DAC" w:rsidRDefault="00B830ED">
    <w:pPr>
      <w:pStyle w:val="Header"/>
    </w:pPr>
    <w:r>
      <w:rPr>
        <w:noProof/>
        <w:lang w:val="en-US" w:eastAsia="en-US"/>
      </w:rPr>
      <mc:AlternateContent>
        <mc:Choice Requires="wps">
          <w:drawing>
            <wp:anchor distT="0" distB="0" distL="114300" distR="114300" simplePos="0" relativeHeight="251656192" behindDoc="0" locked="0" layoutInCell="0" allowOverlap="1" wp14:anchorId="7B9AD9FF" wp14:editId="7EAA167A">
              <wp:simplePos x="0" y="0"/>
              <wp:positionH relativeFrom="column">
                <wp:posOffset>6245860</wp:posOffset>
              </wp:positionH>
              <wp:positionV relativeFrom="paragraph">
                <wp:posOffset>-443230</wp:posOffset>
              </wp:positionV>
              <wp:extent cx="640080" cy="10515600"/>
              <wp:effectExtent l="0" t="0" r="762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515600"/>
                      </a:xfrm>
                      <a:prstGeom prst="rect">
                        <a:avLst/>
                      </a:prstGeom>
                      <a:solidFill>
                        <a:srgbClr val="000000"/>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86512E1" id="Rectangle 6" o:spid="_x0000_s1026" style="position:absolute;margin-left:491.8pt;margin-top:-34.9pt;width:50.4pt;height:82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" o:allowincell="f" fillcolor="bl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AF4E" w14:textId="77777777" w:rsidR="00CF5DAC" w:rsidRDefault="00B830ED">
    <w:pPr>
      <w:pStyle w:val="Header"/>
      <w:jc w:val="right"/>
    </w:pPr>
    <w:r>
      <w:rPr>
        <w:noProof/>
        <w:lang w:val="en-US" w:eastAsia="en-US"/>
      </w:rPr>
      <w:drawing>
        <wp:anchor distT="0" distB="0" distL="114300" distR="114300" simplePos="0" relativeHeight="251658240" behindDoc="0" locked="0" layoutInCell="0" allowOverlap="1" wp14:anchorId="5E2D367D" wp14:editId="0790301B">
          <wp:simplePos x="0" y="0"/>
          <wp:positionH relativeFrom="column">
            <wp:posOffset>6468745</wp:posOffset>
          </wp:positionH>
          <wp:positionV relativeFrom="paragraph">
            <wp:posOffset>-43815</wp:posOffset>
          </wp:positionV>
          <wp:extent cx="262890" cy="1002030"/>
          <wp:effectExtent l="0" t="0" r="0" b="0"/>
          <wp:wrapNone/>
          <wp:docPr id="8" name="Picture 8" descr="Draft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raft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2890" cy="100203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5168" behindDoc="0" locked="0" layoutInCell="0" allowOverlap="1" wp14:anchorId="4192355B" wp14:editId="2115AAB8">
              <wp:simplePos x="0" y="0"/>
              <wp:positionH relativeFrom="column">
                <wp:posOffset>-268605</wp:posOffset>
              </wp:positionH>
              <wp:positionV relativeFrom="paragraph">
                <wp:posOffset>-445770</wp:posOffset>
              </wp:positionV>
              <wp:extent cx="22860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1744A139" id="Rectangle 5" o:spid="_x0000_s1026" style="position:absolute;margin-left:-21.15pt;margin-top:-35.1pt;width:18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" o:allowincell="f"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zO2tDQ0MLM0MTZT0lEKTi0uzszPAykwqwUAOh1FOywAAAA="/>
  </w:docVars>
  <w:rsids>
    <w:rsidRoot w:val="000553E5"/>
    <w:rsid w:val="0000272F"/>
    <w:rsid w:val="00011B9C"/>
    <w:rsid w:val="00015A11"/>
    <w:rsid w:val="00017A6E"/>
    <w:rsid w:val="00020514"/>
    <w:rsid w:val="00030971"/>
    <w:rsid w:val="00040041"/>
    <w:rsid w:val="000403E7"/>
    <w:rsid w:val="000415F6"/>
    <w:rsid w:val="00042767"/>
    <w:rsid w:val="00046322"/>
    <w:rsid w:val="00050903"/>
    <w:rsid w:val="00050BC4"/>
    <w:rsid w:val="000553E5"/>
    <w:rsid w:val="00057303"/>
    <w:rsid w:val="000627DD"/>
    <w:rsid w:val="0006437D"/>
    <w:rsid w:val="000664F9"/>
    <w:rsid w:val="0007020F"/>
    <w:rsid w:val="0007565B"/>
    <w:rsid w:val="00076BE5"/>
    <w:rsid w:val="0008360E"/>
    <w:rsid w:val="00085ABB"/>
    <w:rsid w:val="000A113F"/>
    <w:rsid w:val="000A29F8"/>
    <w:rsid w:val="000A7C49"/>
    <w:rsid w:val="000B508C"/>
    <w:rsid w:val="000B5647"/>
    <w:rsid w:val="000B697C"/>
    <w:rsid w:val="000C4F72"/>
    <w:rsid w:val="000D3793"/>
    <w:rsid w:val="000D4017"/>
    <w:rsid w:val="000D4D0C"/>
    <w:rsid w:val="000D6326"/>
    <w:rsid w:val="000E0FE2"/>
    <w:rsid w:val="000E13E4"/>
    <w:rsid w:val="000E525E"/>
    <w:rsid w:val="000F36B9"/>
    <w:rsid w:val="001041D0"/>
    <w:rsid w:val="001048F3"/>
    <w:rsid w:val="00105DE1"/>
    <w:rsid w:val="00122751"/>
    <w:rsid w:val="00126C15"/>
    <w:rsid w:val="00134EDE"/>
    <w:rsid w:val="001351BC"/>
    <w:rsid w:val="00136F82"/>
    <w:rsid w:val="0014142B"/>
    <w:rsid w:val="00146F35"/>
    <w:rsid w:val="00151860"/>
    <w:rsid w:val="00153B3F"/>
    <w:rsid w:val="001625FF"/>
    <w:rsid w:val="001822DD"/>
    <w:rsid w:val="00183AB4"/>
    <w:rsid w:val="00185A41"/>
    <w:rsid w:val="00185F58"/>
    <w:rsid w:val="001A6F17"/>
    <w:rsid w:val="001B024B"/>
    <w:rsid w:val="001B0BB9"/>
    <w:rsid w:val="001B389B"/>
    <w:rsid w:val="001B7082"/>
    <w:rsid w:val="001B7A91"/>
    <w:rsid w:val="001C4B6F"/>
    <w:rsid w:val="001D0221"/>
    <w:rsid w:val="001D0749"/>
    <w:rsid w:val="001D0E57"/>
    <w:rsid w:val="001D3379"/>
    <w:rsid w:val="001D36C8"/>
    <w:rsid w:val="001D5C60"/>
    <w:rsid w:val="001E13CC"/>
    <w:rsid w:val="001E38F1"/>
    <w:rsid w:val="001E5899"/>
    <w:rsid w:val="001E7823"/>
    <w:rsid w:val="001F4F04"/>
    <w:rsid w:val="001F58AB"/>
    <w:rsid w:val="00200207"/>
    <w:rsid w:val="00200C45"/>
    <w:rsid w:val="00206ADD"/>
    <w:rsid w:val="00207C48"/>
    <w:rsid w:val="00211FDC"/>
    <w:rsid w:val="0021252E"/>
    <w:rsid w:val="0021271F"/>
    <w:rsid w:val="002144B7"/>
    <w:rsid w:val="00214E00"/>
    <w:rsid w:val="0022360C"/>
    <w:rsid w:val="0023506F"/>
    <w:rsid w:val="002376AC"/>
    <w:rsid w:val="00240605"/>
    <w:rsid w:val="002469A8"/>
    <w:rsid w:val="0025090A"/>
    <w:rsid w:val="002622F0"/>
    <w:rsid w:val="00270AF2"/>
    <w:rsid w:val="00275AA8"/>
    <w:rsid w:val="00276DA9"/>
    <w:rsid w:val="002834BA"/>
    <w:rsid w:val="002847CA"/>
    <w:rsid w:val="00287439"/>
    <w:rsid w:val="00290E76"/>
    <w:rsid w:val="00292576"/>
    <w:rsid w:val="002A5513"/>
    <w:rsid w:val="002A564A"/>
    <w:rsid w:val="002B38B1"/>
    <w:rsid w:val="002B6364"/>
    <w:rsid w:val="002B6DE7"/>
    <w:rsid w:val="002B7637"/>
    <w:rsid w:val="002C2851"/>
    <w:rsid w:val="002E263F"/>
    <w:rsid w:val="002E59BB"/>
    <w:rsid w:val="002E5AD1"/>
    <w:rsid w:val="002F1585"/>
    <w:rsid w:val="002F1982"/>
    <w:rsid w:val="002F2474"/>
    <w:rsid w:val="002F336A"/>
    <w:rsid w:val="002F6691"/>
    <w:rsid w:val="00304436"/>
    <w:rsid w:val="00306827"/>
    <w:rsid w:val="0031657F"/>
    <w:rsid w:val="00322670"/>
    <w:rsid w:val="00325811"/>
    <w:rsid w:val="00335588"/>
    <w:rsid w:val="00336EC8"/>
    <w:rsid w:val="00342F21"/>
    <w:rsid w:val="00343D2D"/>
    <w:rsid w:val="00344ED4"/>
    <w:rsid w:val="003466FC"/>
    <w:rsid w:val="003538F5"/>
    <w:rsid w:val="00357BF0"/>
    <w:rsid w:val="00364E0C"/>
    <w:rsid w:val="00366CBE"/>
    <w:rsid w:val="00367CC6"/>
    <w:rsid w:val="003752CE"/>
    <w:rsid w:val="00377806"/>
    <w:rsid w:val="00380913"/>
    <w:rsid w:val="00382271"/>
    <w:rsid w:val="003826A7"/>
    <w:rsid w:val="00383A44"/>
    <w:rsid w:val="0039139F"/>
    <w:rsid w:val="0039142B"/>
    <w:rsid w:val="00394CD8"/>
    <w:rsid w:val="003A3609"/>
    <w:rsid w:val="003A75F7"/>
    <w:rsid w:val="003C4593"/>
    <w:rsid w:val="003C66E7"/>
    <w:rsid w:val="003C6B0C"/>
    <w:rsid w:val="003D0626"/>
    <w:rsid w:val="003E3742"/>
    <w:rsid w:val="003F09E3"/>
    <w:rsid w:val="003F117D"/>
    <w:rsid w:val="003F3E9B"/>
    <w:rsid w:val="003F7CBA"/>
    <w:rsid w:val="00401975"/>
    <w:rsid w:val="0040664C"/>
    <w:rsid w:val="004078B2"/>
    <w:rsid w:val="00407D1F"/>
    <w:rsid w:val="00412AC5"/>
    <w:rsid w:val="00413E1C"/>
    <w:rsid w:val="00414905"/>
    <w:rsid w:val="004152F9"/>
    <w:rsid w:val="00415C7A"/>
    <w:rsid w:val="00416B21"/>
    <w:rsid w:val="00417AEE"/>
    <w:rsid w:val="0042126E"/>
    <w:rsid w:val="004244A2"/>
    <w:rsid w:val="0042477F"/>
    <w:rsid w:val="00425977"/>
    <w:rsid w:val="00430302"/>
    <w:rsid w:val="0043467E"/>
    <w:rsid w:val="0043469E"/>
    <w:rsid w:val="00435845"/>
    <w:rsid w:val="00437D53"/>
    <w:rsid w:val="004401E0"/>
    <w:rsid w:val="00441050"/>
    <w:rsid w:val="00456892"/>
    <w:rsid w:val="004617CB"/>
    <w:rsid w:val="0047038F"/>
    <w:rsid w:val="00470DBB"/>
    <w:rsid w:val="00474793"/>
    <w:rsid w:val="00476933"/>
    <w:rsid w:val="00483A0A"/>
    <w:rsid w:val="004852DC"/>
    <w:rsid w:val="00487EA3"/>
    <w:rsid w:val="0049194D"/>
    <w:rsid w:val="004919FB"/>
    <w:rsid w:val="004A1578"/>
    <w:rsid w:val="004A356F"/>
    <w:rsid w:val="004A3851"/>
    <w:rsid w:val="004A4AEA"/>
    <w:rsid w:val="004A75D8"/>
    <w:rsid w:val="004A7F83"/>
    <w:rsid w:val="004B20D2"/>
    <w:rsid w:val="004B5BF5"/>
    <w:rsid w:val="004B6C53"/>
    <w:rsid w:val="004C0641"/>
    <w:rsid w:val="004C237E"/>
    <w:rsid w:val="004C47C8"/>
    <w:rsid w:val="004C50A4"/>
    <w:rsid w:val="004C69C0"/>
    <w:rsid w:val="004C7B2C"/>
    <w:rsid w:val="004D5BDF"/>
    <w:rsid w:val="004D69DB"/>
    <w:rsid w:val="004E0C73"/>
    <w:rsid w:val="004E2231"/>
    <w:rsid w:val="004E46F8"/>
    <w:rsid w:val="004F25DA"/>
    <w:rsid w:val="005107F5"/>
    <w:rsid w:val="0051208D"/>
    <w:rsid w:val="00515428"/>
    <w:rsid w:val="0051780E"/>
    <w:rsid w:val="005210A0"/>
    <w:rsid w:val="00522544"/>
    <w:rsid w:val="0054157E"/>
    <w:rsid w:val="0054453F"/>
    <w:rsid w:val="0055035E"/>
    <w:rsid w:val="005511AC"/>
    <w:rsid w:val="005520A4"/>
    <w:rsid w:val="00557C40"/>
    <w:rsid w:val="005622E1"/>
    <w:rsid w:val="00566B2D"/>
    <w:rsid w:val="005710F3"/>
    <w:rsid w:val="005741A6"/>
    <w:rsid w:val="00574247"/>
    <w:rsid w:val="00582D2A"/>
    <w:rsid w:val="005840FE"/>
    <w:rsid w:val="00587A9C"/>
    <w:rsid w:val="00594002"/>
    <w:rsid w:val="00597CDC"/>
    <w:rsid w:val="005A33EB"/>
    <w:rsid w:val="005B6656"/>
    <w:rsid w:val="005C1E5C"/>
    <w:rsid w:val="005E2418"/>
    <w:rsid w:val="005E3E96"/>
    <w:rsid w:val="005F4CAC"/>
    <w:rsid w:val="00601BA7"/>
    <w:rsid w:val="006048B9"/>
    <w:rsid w:val="00606CF5"/>
    <w:rsid w:val="00606E49"/>
    <w:rsid w:val="006106AD"/>
    <w:rsid w:val="00614702"/>
    <w:rsid w:val="00624C90"/>
    <w:rsid w:val="00626FDA"/>
    <w:rsid w:val="006275D6"/>
    <w:rsid w:val="0063079A"/>
    <w:rsid w:val="006326CD"/>
    <w:rsid w:val="00637324"/>
    <w:rsid w:val="006404CF"/>
    <w:rsid w:val="006417D5"/>
    <w:rsid w:val="006446B1"/>
    <w:rsid w:val="006451E3"/>
    <w:rsid w:val="006552ED"/>
    <w:rsid w:val="0065727A"/>
    <w:rsid w:val="006632F1"/>
    <w:rsid w:val="0066643A"/>
    <w:rsid w:val="00676277"/>
    <w:rsid w:val="00677078"/>
    <w:rsid w:val="00677BD4"/>
    <w:rsid w:val="00686E3F"/>
    <w:rsid w:val="00687387"/>
    <w:rsid w:val="006900FD"/>
    <w:rsid w:val="006929F9"/>
    <w:rsid w:val="00693156"/>
    <w:rsid w:val="006944C7"/>
    <w:rsid w:val="006A0EA4"/>
    <w:rsid w:val="006A44A2"/>
    <w:rsid w:val="006A44BB"/>
    <w:rsid w:val="006A6409"/>
    <w:rsid w:val="006B1D60"/>
    <w:rsid w:val="006B2524"/>
    <w:rsid w:val="006B663D"/>
    <w:rsid w:val="006B6EFD"/>
    <w:rsid w:val="006C166A"/>
    <w:rsid w:val="006C278F"/>
    <w:rsid w:val="006D0117"/>
    <w:rsid w:val="006D632F"/>
    <w:rsid w:val="006F1684"/>
    <w:rsid w:val="006F2183"/>
    <w:rsid w:val="006F2445"/>
    <w:rsid w:val="006F475A"/>
    <w:rsid w:val="006F5667"/>
    <w:rsid w:val="00706391"/>
    <w:rsid w:val="007124B4"/>
    <w:rsid w:val="007128B2"/>
    <w:rsid w:val="00713B10"/>
    <w:rsid w:val="0072166C"/>
    <w:rsid w:val="00721977"/>
    <w:rsid w:val="00733D18"/>
    <w:rsid w:val="007349C2"/>
    <w:rsid w:val="007423C4"/>
    <w:rsid w:val="00743451"/>
    <w:rsid w:val="00743745"/>
    <w:rsid w:val="00750E50"/>
    <w:rsid w:val="007564DB"/>
    <w:rsid w:val="00757AE7"/>
    <w:rsid w:val="00764668"/>
    <w:rsid w:val="0076700F"/>
    <w:rsid w:val="00770AB1"/>
    <w:rsid w:val="007711E5"/>
    <w:rsid w:val="00773305"/>
    <w:rsid w:val="0077723E"/>
    <w:rsid w:val="007851C2"/>
    <w:rsid w:val="007879FB"/>
    <w:rsid w:val="007921F6"/>
    <w:rsid w:val="00793C0B"/>
    <w:rsid w:val="00796611"/>
    <w:rsid w:val="007A3BFA"/>
    <w:rsid w:val="007A3E8D"/>
    <w:rsid w:val="007C11A0"/>
    <w:rsid w:val="007C31AA"/>
    <w:rsid w:val="007C369D"/>
    <w:rsid w:val="007C58FF"/>
    <w:rsid w:val="007C69E7"/>
    <w:rsid w:val="007D0954"/>
    <w:rsid w:val="007D3499"/>
    <w:rsid w:val="007E1881"/>
    <w:rsid w:val="007E280F"/>
    <w:rsid w:val="007E4E0A"/>
    <w:rsid w:val="007E7591"/>
    <w:rsid w:val="007F68F2"/>
    <w:rsid w:val="00801E88"/>
    <w:rsid w:val="00804F49"/>
    <w:rsid w:val="008112E9"/>
    <w:rsid w:val="00816BC2"/>
    <w:rsid w:val="00823C1E"/>
    <w:rsid w:val="0082521C"/>
    <w:rsid w:val="00826D5A"/>
    <w:rsid w:val="00827D79"/>
    <w:rsid w:val="008300AA"/>
    <w:rsid w:val="0083114D"/>
    <w:rsid w:val="0083220D"/>
    <w:rsid w:val="00834980"/>
    <w:rsid w:val="00842622"/>
    <w:rsid w:val="0084289B"/>
    <w:rsid w:val="00844972"/>
    <w:rsid w:val="00845D56"/>
    <w:rsid w:val="0084769B"/>
    <w:rsid w:val="00853F4D"/>
    <w:rsid w:val="00857075"/>
    <w:rsid w:val="00870011"/>
    <w:rsid w:val="00874FD7"/>
    <w:rsid w:val="0088036C"/>
    <w:rsid w:val="00882E30"/>
    <w:rsid w:val="00887FE9"/>
    <w:rsid w:val="00892C2C"/>
    <w:rsid w:val="0089450C"/>
    <w:rsid w:val="0089685A"/>
    <w:rsid w:val="008A4514"/>
    <w:rsid w:val="008A555B"/>
    <w:rsid w:val="008A7476"/>
    <w:rsid w:val="008B0959"/>
    <w:rsid w:val="008B5921"/>
    <w:rsid w:val="008B6226"/>
    <w:rsid w:val="008C3B50"/>
    <w:rsid w:val="008C74F0"/>
    <w:rsid w:val="008D0674"/>
    <w:rsid w:val="008D14FD"/>
    <w:rsid w:val="008E0CB9"/>
    <w:rsid w:val="008E1A32"/>
    <w:rsid w:val="008E7D0A"/>
    <w:rsid w:val="008F1B36"/>
    <w:rsid w:val="008F655A"/>
    <w:rsid w:val="00910547"/>
    <w:rsid w:val="009106CF"/>
    <w:rsid w:val="0091623B"/>
    <w:rsid w:val="00916617"/>
    <w:rsid w:val="0092046E"/>
    <w:rsid w:val="00921097"/>
    <w:rsid w:val="0092476B"/>
    <w:rsid w:val="00924B95"/>
    <w:rsid w:val="009318D2"/>
    <w:rsid w:val="00936F40"/>
    <w:rsid w:val="00941429"/>
    <w:rsid w:val="00951560"/>
    <w:rsid w:val="0095264D"/>
    <w:rsid w:val="00952CBF"/>
    <w:rsid w:val="00953445"/>
    <w:rsid w:val="00960E7F"/>
    <w:rsid w:val="00963639"/>
    <w:rsid w:val="009642A7"/>
    <w:rsid w:val="00971681"/>
    <w:rsid w:val="00983A7F"/>
    <w:rsid w:val="00987271"/>
    <w:rsid w:val="009901A5"/>
    <w:rsid w:val="0099320B"/>
    <w:rsid w:val="009A3C70"/>
    <w:rsid w:val="009A75E1"/>
    <w:rsid w:val="009B1D68"/>
    <w:rsid w:val="009B2D62"/>
    <w:rsid w:val="009B4BBA"/>
    <w:rsid w:val="009B6B95"/>
    <w:rsid w:val="009C1EC5"/>
    <w:rsid w:val="009C274A"/>
    <w:rsid w:val="009C4AE0"/>
    <w:rsid w:val="009C6848"/>
    <w:rsid w:val="009D5EB6"/>
    <w:rsid w:val="009E2ABD"/>
    <w:rsid w:val="009F36FF"/>
    <w:rsid w:val="009F42A3"/>
    <w:rsid w:val="009F4359"/>
    <w:rsid w:val="009F6464"/>
    <w:rsid w:val="00A0248F"/>
    <w:rsid w:val="00A121F7"/>
    <w:rsid w:val="00A127E1"/>
    <w:rsid w:val="00A1679F"/>
    <w:rsid w:val="00A179E5"/>
    <w:rsid w:val="00A20264"/>
    <w:rsid w:val="00A213BB"/>
    <w:rsid w:val="00A21E94"/>
    <w:rsid w:val="00A25D5E"/>
    <w:rsid w:val="00A31623"/>
    <w:rsid w:val="00A326AA"/>
    <w:rsid w:val="00A35CFE"/>
    <w:rsid w:val="00A410CD"/>
    <w:rsid w:val="00A4114B"/>
    <w:rsid w:val="00A51382"/>
    <w:rsid w:val="00A57B9A"/>
    <w:rsid w:val="00A64C2F"/>
    <w:rsid w:val="00A71BCB"/>
    <w:rsid w:val="00A77444"/>
    <w:rsid w:val="00A77732"/>
    <w:rsid w:val="00A80A1C"/>
    <w:rsid w:val="00A87D9E"/>
    <w:rsid w:val="00A916F4"/>
    <w:rsid w:val="00A91D39"/>
    <w:rsid w:val="00A93D98"/>
    <w:rsid w:val="00A95C8C"/>
    <w:rsid w:val="00AA0C17"/>
    <w:rsid w:val="00AA55E7"/>
    <w:rsid w:val="00AA74E6"/>
    <w:rsid w:val="00AB08C7"/>
    <w:rsid w:val="00AB555B"/>
    <w:rsid w:val="00AC077D"/>
    <w:rsid w:val="00AC178B"/>
    <w:rsid w:val="00AD15F0"/>
    <w:rsid w:val="00AD27A7"/>
    <w:rsid w:val="00AD5984"/>
    <w:rsid w:val="00AD712A"/>
    <w:rsid w:val="00AE0AF6"/>
    <w:rsid w:val="00AF04D9"/>
    <w:rsid w:val="00B00F93"/>
    <w:rsid w:val="00B019A8"/>
    <w:rsid w:val="00B074A3"/>
    <w:rsid w:val="00B1082B"/>
    <w:rsid w:val="00B12A99"/>
    <w:rsid w:val="00B205FD"/>
    <w:rsid w:val="00B238A7"/>
    <w:rsid w:val="00B267FA"/>
    <w:rsid w:val="00B26A39"/>
    <w:rsid w:val="00B32A57"/>
    <w:rsid w:val="00B45E3E"/>
    <w:rsid w:val="00B46EF0"/>
    <w:rsid w:val="00B563EF"/>
    <w:rsid w:val="00B56F06"/>
    <w:rsid w:val="00B57803"/>
    <w:rsid w:val="00B7380D"/>
    <w:rsid w:val="00B830ED"/>
    <w:rsid w:val="00B84386"/>
    <w:rsid w:val="00B84CA0"/>
    <w:rsid w:val="00B85254"/>
    <w:rsid w:val="00B94877"/>
    <w:rsid w:val="00BA4BC6"/>
    <w:rsid w:val="00BB0A59"/>
    <w:rsid w:val="00BB0BFD"/>
    <w:rsid w:val="00BB20DB"/>
    <w:rsid w:val="00BB43B4"/>
    <w:rsid w:val="00BC0DE7"/>
    <w:rsid w:val="00BC6A27"/>
    <w:rsid w:val="00BD09F4"/>
    <w:rsid w:val="00BD1EDA"/>
    <w:rsid w:val="00BE67FC"/>
    <w:rsid w:val="00BE7F96"/>
    <w:rsid w:val="00BF1D8C"/>
    <w:rsid w:val="00C0167E"/>
    <w:rsid w:val="00C04E27"/>
    <w:rsid w:val="00C07609"/>
    <w:rsid w:val="00C122B7"/>
    <w:rsid w:val="00C12ED4"/>
    <w:rsid w:val="00C131D1"/>
    <w:rsid w:val="00C26AAA"/>
    <w:rsid w:val="00C326CD"/>
    <w:rsid w:val="00C35967"/>
    <w:rsid w:val="00C40BDE"/>
    <w:rsid w:val="00C44522"/>
    <w:rsid w:val="00C505DE"/>
    <w:rsid w:val="00C50699"/>
    <w:rsid w:val="00C50D59"/>
    <w:rsid w:val="00C522C3"/>
    <w:rsid w:val="00C615BB"/>
    <w:rsid w:val="00C67426"/>
    <w:rsid w:val="00C71C22"/>
    <w:rsid w:val="00C7364E"/>
    <w:rsid w:val="00C73DE7"/>
    <w:rsid w:val="00C7474E"/>
    <w:rsid w:val="00C81CD1"/>
    <w:rsid w:val="00C86AF4"/>
    <w:rsid w:val="00C90C06"/>
    <w:rsid w:val="00C9384B"/>
    <w:rsid w:val="00CA285E"/>
    <w:rsid w:val="00CB3FBA"/>
    <w:rsid w:val="00CB6ED5"/>
    <w:rsid w:val="00CB77C9"/>
    <w:rsid w:val="00CC0A4E"/>
    <w:rsid w:val="00CC3B54"/>
    <w:rsid w:val="00CD4213"/>
    <w:rsid w:val="00CD6FCD"/>
    <w:rsid w:val="00CE1BC7"/>
    <w:rsid w:val="00CE394B"/>
    <w:rsid w:val="00CE5A6E"/>
    <w:rsid w:val="00CF5DAC"/>
    <w:rsid w:val="00D00953"/>
    <w:rsid w:val="00D023D5"/>
    <w:rsid w:val="00D027B5"/>
    <w:rsid w:val="00D06D35"/>
    <w:rsid w:val="00D07D7D"/>
    <w:rsid w:val="00D20CD9"/>
    <w:rsid w:val="00D20EE4"/>
    <w:rsid w:val="00D231DF"/>
    <w:rsid w:val="00D23826"/>
    <w:rsid w:val="00D26588"/>
    <w:rsid w:val="00D30BD1"/>
    <w:rsid w:val="00D36CAB"/>
    <w:rsid w:val="00D36D25"/>
    <w:rsid w:val="00D404E4"/>
    <w:rsid w:val="00D437D8"/>
    <w:rsid w:val="00D44BD0"/>
    <w:rsid w:val="00D471EE"/>
    <w:rsid w:val="00D5646C"/>
    <w:rsid w:val="00D576CC"/>
    <w:rsid w:val="00D61714"/>
    <w:rsid w:val="00D725F9"/>
    <w:rsid w:val="00D76AB2"/>
    <w:rsid w:val="00D76D5E"/>
    <w:rsid w:val="00D8058C"/>
    <w:rsid w:val="00D81F8C"/>
    <w:rsid w:val="00D84856"/>
    <w:rsid w:val="00D94D81"/>
    <w:rsid w:val="00D953F7"/>
    <w:rsid w:val="00D95C3F"/>
    <w:rsid w:val="00DA1977"/>
    <w:rsid w:val="00DA6BCE"/>
    <w:rsid w:val="00DB36B9"/>
    <w:rsid w:val="00DB4625"/>
    <w:rsid w:val="00DC12F4"/>
    <w:rsid w:val="00DD424A"/>
    <w:rsid w:val="00DD7869"/>
    <w:rsid w:val="00DE3DB3"/>
    <w:rsid w:val="00DF0653"/>
    <w:rsid w:val="00DF1030"/>
    <w:rsid w:val="00DF2003"/>
    <w:rsid w:val="00DF573E"/>
    <w:rsid w:val="00DF5B56"/>
    <w:rsid w:val="00DF6806"/>
    <w:rsid w:val="00DF6902"/>
    <w:rsid w:val="00E0644F"/>
    <w:rsid w:val="00E06ECF"/>
    <w:rsid w:val="00E07327"/>
    <w:rsid w:val="00E14EAC"/>
    <w:rsid w:val="00E262F4"/>
    <w:rsid w:val="00E272B9"/>
    <w:rsid w:val="00E27CDF"/>
    <w:rsid w:val="00E3414A"/>
    <w:rsid w:val="00E36FEF"/>
    <w:rsid w:val="00E3748B"/>
    <w:rsid w:val="00E3795D"/>
    <w:rsid w:val="00E37CD0"/>
    <w:rsid w:val="00E40DF7"/>
    <w:rsid w:val="00E41E51"/>
    <w:rsid w:val="00E44D2A"/>
    <w:rsid w:val="00E4599F"/>
    <w:rsid w:val="00E4674C"/>
    <w:rsid w:val="00E510F0"/>
    <w:rsid w:val="00E5331B"/>
    <w:rsid w:val="00E53DD2"/>
    <w:rsid w:val="00E5509E"/>
    <w:rsid w:val="00E56CAE"/>
    <w:rsid w:val="00E572C8"/>
    <w:rsid w:val="00E61081"/>
    <w:rsid w:val="00E63868"/>
    <w:rsid w:val="00E63BD0"/>
    <w:rsid w:val="00E665BC"/>
    <w:rsid w:val="00E743A2"/>
    <w:rsid w:val="00E845BB"/>
    <w:rsid w:val="00E96F7C"/>
    <w:rsid w:val="00EA39C8"/>
    <w:rsid w:val="00EB0BE0"/>
    <w:rsid w:val="00EB5BB8"/>
    <w:rsid w:val="00EB71A8"/>
    <w:rsid w:val="00EC2278"/>
    <w:rsid w:val="00EC61C8"/>
    <w:rsid w:val="00EC7E62"/>
    <w:rsid w:val="00ED564C"/>
    <w:rsid w:val="00EE0FFD"/>
    <w:rsid w:val="00EF5F31"/>
    <w:rsid w:val="00EF7A8A"/>
    <w:rsid w:val="00F05CEF"/>
    <w:rsid w:val="00F064A8"/>
    <w:rsid w:val="00F06B12"/>
    <w:rsid w:val="00F07582"/>
    <w:rsid w:val="00F136A4"/>
    <w:rsid w:val="00F1645C"/>
    <w:rsid w:val="00F16B3F"/>
    <w:rsid w:val="00F247EF"/>
    <w:rsid w:val="00F266ED"/>
    <w:rsid w:val="00F3095A"/>
    <w:rsid w:val="00F310D8"/>
    <w:rsid w:val="00F33F58"/>
    <w:rsid w:val="00F367D2"/>
    <w:rsid w:val="00F37584"/>
    <w:rsid w:val="00F4167D"/>
    <w:rsid w:val="00F42EC1"/>
    <w:rsid w:val="00F4396B"/>
    <w:rsid w:val="00F43D1F"/>
    <w:rsid w:val="00F514A6"/>
    <w:rsid w:val="00F5190C"/>
    <w:rsid w:val="00F55442"/>
    <w:rsid w:val="00F62080"/>
    <w:rsid w:val="00F652BA"/>
    <w:rsid w:val="00F65859"/>
    <w:rsid w:val="00F675C1"/>
    <w:rsid w:val="00F718DE"/>
    <w:rsid w:val="00F756BD"/>
    <w:rsid w:val="00F75B3F"/>
    <w:rsid w:val="00F80D08"/>
    <w:rsid w:val="00F81567"/>
    <w:rsid w:val="00F90C8A"/>
    <w:rsid w:val="00F90FB6"/>
    <w:rsid w:val="00F91307"/>
    <w:rsid w:val="00F931D6"/>
    <w:rsid w:val="00F93D7E"/>
    <w:rsid w:val="00F95572"/>
    <w:rsid w:val="00FB4297"/>
    <w:rsid w:val="00FB6CCD"/>
    <w:rsid w:val="00FC7850"/>
    <w:rsid w:val="00FC7F1C"/>
    <w:rsid w:val="00FD0E5E"/>
    <w:rsid w:val="00FD1F2C"/>
    <w:rsid w:val="00FD2D4B"/>
    <w:rsid w:val="00FD5EF6"/>
    <w:rsid w:val="00FD6DCF"/>
    <w:rsid w:val="00FD7EBB"/>
    <w:rsid w:val="00FE2C81"/>
    <w:rsid w:val="00FE7049"/>
    <w:rsid w:val="00FF13F4"/>
    <w:rsid w:val="00FF3D18"/>
    <w:rsid w:val="00FF3E3F"/>
    <w:rsid w:val="130C2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1648303"/>
  <w15:docId w15:val="{AC359B57-CA42-40DF-87A5-A2E8FDA7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nl-NL"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Indent 2"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line="360" w:lineRule="auto"/>
      <w:outlineLvl w:val="0"/>
    </w:pPr>
    <w:rPr>
      <w:rFonts w:ascii="ITCOfficinaSans LT Book" w:hAnsi="ITCOfficinaSans LT Book"/>
      <w:b/>
      <w:i/>
      <w:sz w:val="36"/>
    </w:rPr>
  </w:style>
  <w:style w:type="paragraph" w:styleId="Heading2">
    <w:name w:val="heading 2"/>
    <w:basedOn w:val="Normal"/>
    <w:next w:val="Normal"/>
    <w:qFormat/>
    <w:pPr>
      <w:keepNext/>
      <w:jc w:val="both"/>
      <w:outlineLvl w:val="1"/>
    </w:pPr>
    <w:rPr>
      <w:rFonts w:ascii="Times New Roman" w:eastAsia="Times New Roman" w:hAnsi="Times New Roman"/>
      <w:b/>
    </w:rPr>
  </w:style>
  <w:style w:type="paragraph" w:styleId="Heading3">
    <w:name w:val="heading 3"/>
    <w:basedOn w:val="Normal"/>
    <w:next w:val="Normal"/>
    <w:qFormat/>
    <w:pPr>
      <w:keepNext/>
      <w:spacing w:line="360" w:lineRule="auto"/>
      <w:jc w:val="center"/>
      <w:outlineLvl w:val="2"/>
    </w:pPr>
    <w:rPr>
      <w:rFonts w:ascii="ITCOfficinaSans LT Book" w:hAnsi="ITCOfficinaSans LT Book"/>
      <w:b/>
      <w:i/>
      <w:sz w:val="32"/>
    </w:rPr>
  </w:style>
  <w:style w:type="paragraph" w:styleId="Heading4">
    <w:name w:val="heading 4"/>
    <w:basedOn w:val="Normal"/>
    <w:next w:val="Normal"/>
    <w:qFormat/>
    <w:pPr>
      <w:keepNext/>
      <w:outlineLvl w:val="3"/>
    </w:pPr>
    <w:rPr>
      <w:rFonts w:ascii="Arial" w:eastAsia="Times New Roman" w:hAnsi="Arial"/>
      <w:b/>
    </w:rPr>
  </w:style>
  <w:style w:type="paragraph" w:styleId="Heading5">
    <w:name w:val="heading 5"/>
    <w:basedOn w:val="Normal"/>
    <w:next w:val="Normal"/>
    <w:qFormat/>
    <w:pPr>
      <w:keepNext/>
      <w:jc w:val="both"/>
      <w:outlineLvl w:val="4"/>
    </w:pPr>
    <w:rPr>
      <w:rFonts w:ascii="Arial" w:eastAsia="Times New Roman" w:hAnsi="Arial"/>
    </w:rPr>
  </w:style>
  <w:style w:type="paragraph" w:styleId="Heading6">
    <w:name w:val="heading 6"/>
    <w:basedOn w:val="Normal"/>
    <w:next w:val="Normal"/>
    <w:qFormat/>
    <w:pPr>
      <w:keepNext/>
      <w:spacing w:line="360" w:lineRule="auto"/>
      <w:jc w:val="center"/>
      <w:outlineLvl w:val="5"/>
    </w:pPr>
    <w:rPr>
      <w:rFonts w:ascii="ITCOfficinaSans LT Book" w:hAnsi="ITCOfficinaSans LT Book"/>
      <w:b/>
      <w:i/>
      <w:sz w:val="36"/>
    </w:rPr>
  </w:style>
  <w:style w:type="paragraph" w:styleId="Heading7">
    <w:name w:val="heading 7"/>
    <w:basedOn w:val="Normal"/>
    <w:next w:val="Normal"/>
    <w:qFormat/>
    <w:pPr>
      <w:keepNext/>
      <w:spacing w:line="360" w:lineRule="auto"/>
      <w:jc w:val="center"/>
      <w:outlineLvl w:val="6"/>
    </w:pPr>
    <w:rPr>
      <w:rFonts w:ascii="ITCOfficinaSans LT Book" w:hAnsi="ITCOfficinaSans LT 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line="360" w:lineRule="auto"/>
    </w:pPr>
    <w:rPr>
      <w:rFonts w:ascii="Arial" w:eastAsia="Times New Roman" w:hAnsi="Arial"/>
    </w:rPr>
  </w:style>
  <w:style w:type="paragraph" w:styleId="BodyText">
    <w:name w:val="Body Text"/>
    <w:basedOn w:val="Normal"/>
    <w:qFormat/>
    <w:rPr>
      <w:rFonts w:ascii="Verdana" w:hAnsi="Verdana"/>
      <w:i/>
    </w:rPr>
  </w:style>
  <w:style w:type="paragraph" w:styleId="PlainText">
    <w:name w:val="Plain Text"/>
    <w:basedOn w:val="Normal"/>
    <w:link w:val="PlainTextChar"/>
    <w:uiPriority w:val="99"/>
    <w:unhideWhenUsed/>
    <w:rPr>
      <w:rFonts w:ascii="Calibri" w:eastAsia="Calibri" w:hAnsi="Calibri" w:cs="Consolas"/>
      <w:sz w:val="22"/>
      <w:szCs w:val="21"/>
      <w:lang w:eastAsia="en-US"/>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BodyText2">
    <w:name w:val="Body Text 2"/>
    <w:basedOn w:val="Normal"/>
    <w:qFormat/>
    <w:rPr>
      <w:rFonts w:ascii="Verdana" w:hAnsi="Verdana"/>
      <w:sz w:val="20"/>
    </w:rPr>
  </w:style>
  <w:style w:type="paragraph" w:styleId="NormalWeb">
    <w:name w:val="Normal (Web)"/>
    <w:basedOn w:val="Normal"/>
    <w:pPr>
      <w:spacing w:after="75"/>
    </w:pPr>
    <w:rPr>
      <w:rFonts w:ascii="Times New Roman" w:eastAsia="Times New Roman" w:hAnsi="Times New Roman"/>
      <w:sz w:val="17"/>
      <w:szCs w:val="17"/>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paragraph" w:customStyle="1" w:styleId="paddingtopintrotext">
    <w:name w:val="paddingtopintrotext"/>
    <w:basedOn w:val="Normal"/>
    <w:qFormat/>
    <w:pPr>
      <w:spacing w:after="75"/>
      <w:jc w:val="both"/>
    </w:pPr>
    <w:rPr>
      <w:rFonts w:ascii="Times New Roman" w:eastAsia="Times New Roman" w:hAnsi="Times New Roman"/>
      <w:b/>
      <w:bCs/>
      <w:color w:val="333333"/>
      <w:sz w:val="17"/>
      <w:szCs w:val="17"/>
    </w:rPr>
  </w:style>
  <w:style w:type="paragraph" w:customStyle="1" w:styleId="Char">
    <w:name w:val="Char"/>
    <w:basedOn w:val="Normal"/>
    <w:qFormat/>
    <w:pPr>
      <w:spacing w:line="240" w:lineRule="exact"/>
    </w:pPr>
    <w:rPr>
      <w:rFonts w:ascii="Tahoma" w:eastAsia="Times New Roman" w:hAnsi="Tahoma" w:cs="Tahoma"/>
      <w:sz w:val="20"/>
      <w:lang w:val="en-US" w:eastAsia="en-US"/>
    </w:rPr>
  </w:style>
  <w:style w:type="paragraph" w:customStyle="1" w:styleId="CharCharChar">
    <w:name w:val="Char Char Char"/>
    <w:basedOn w:val="Normal"/>
    <w:pPr>
      <w:spacing w:line="240" w:lineRule="exact"/>
    </w:pPr>
    <w:rPr>
      <w:rFonts w:ascii="Verdana" w:eastAsia="MS Mincho" w:hAnsi="Verdana"/>
      <w:sz w:val="20"/>
      <w:lang w:eastAsia="en-US"/>
    </w:rPr>
  </w:style>
  <w:style w:type="paragraph" w:customStyle="1" w:styleId="Style21">
    <w:name w:val="_Style 21"/>
    <w:basedOn w:val="Normal"/>
    <w:pPr>
      <w:spacing w:line="240" w:lineRule="exact"/>
    </w:pPr>
    <w:rPr>
      <w:rFonts w:ascii="Tahoma" w:eastAsia="Times New Roman" w:hAnsi="Tahoma" w:cs="Tahoma"/>
      <w:sz w:val="20"/>
      <w:lang w:val="en-US" w:eastAsia="en-US"/>
    </w:rPr>
  </w:style>
  <w:style w:type="character" w:customStyle="1" w:styleId="apple-style-span">
    <w:name w:val="apple-style-span"/>
    <w:basedOn w:val="DefaultParagraphFont"/>
  </w:style>
  <w:style w:type="paragraph" w:customStyle="1" w:styleId="Char1">
    <w:name w:val="Char1"/>
    <w:basedOn w:val="Normal"/>
    <w:qFormat/>
    <w:pPr>
      <w:spacing w:line="240" w:lineRule="exact"/>
    </w:pPr>
    <w:rPr>
      <w:rFonts w:ascii="Tahoma" w:eastAsia="Times New Roman" w:hAnsi="Tahoma" w:cs="Tahoma"/>
      <w:sz w:val="20"/>
      <w:lang w:val="en-US" w:eastAsia="en-US"/>
    </w:rPr>
  </w:style>
  <w:style w:type="character" w:customStyle="1" w:styleId="PlainTextChar">
    <w:name w:val="Plain Text Char"/>
    <w:link w:val="PlainText"/>
    <w:uiPriority w:val="99"/>
    <w:rPr>
      <w:rFonts w:ascii="Calibri" w:eastAsia="Calibri" w:hAnsi="Calibri" w:cs="Consolas"/>
      <w:sz w:val="22"/>
      <w:szCs w:val="21"/>
      <w:lang w:eastAsia="en-U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sz w:val="24"/>
    </w:rPr>
  </w:style>
  <w:style w:type="paragraph" w:customStyle="1" w:styleId="Default">
    <w:name w:val="Default"/>
    <w:rPr>
      <w:rFonts w:ascii="Helvetica" w:eastAsia="Helvetica" w:hAnsi="Helvetica" w:cs="Helvetica"/>
      <w:color w:val="000000"/>
      <w:sz w:val="22"/>
      <w:szCs w:val="22"/>
      <w:lang w:val="en-GB" w:eastAsia="en-GB"/>
    </w:rPr>
  </w:style>
  <w:style w:type="character" w:customStyle="1" w:styleId="UnresolvedMention1">
    <w:name w:val="Unresolved Mention1"/>
    <w:basedOn w:val="DefaultParagraphFont"/>
    <w:uiPriority w:val="99"/>
    <w:semiHidden/>
    <w:unhideWhenUsed/>
    <w:rsid w:val="004A7F83"/>
    <w:rPr>
      <w:color w:val="605E5C"/>
      <w:shd w:val="clear" w:color="auto" w:fill="E1DFDD"/>
    </w:rPr>
  </w:style>
  <w:style w:type="character" w:styleId="Strong">
    <w:name w:val="Strong"/>
    <w:basedOn w:val="DefaultParagraphFont"/>
    <w:uiPriority w:val="22"/>
    <w:qFormat/>
    <w:rsid w:val="00424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en/anti-vibration-solu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wyattinternation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nathan.wills@trelleborg.com" TargetMode="External"/><Relationship Id="rId4" Type="http://schemas.openxmlformats.org/officeDocument/2006/relationships/settings" Target="settings.xml"/><Relationship Id="rId9" Type="http://schemas.openxmlformats.org/officeDocument/2006/relationships/hyperlink" Target="http://www.trelleborg.com/en/anti-vibration-solu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FA17E-D20A-4FF0-88B9-912FBA5D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4297</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Client:</vt:lpstr>
      <vt:lpstr>Client:</vt:lpstr>
    </vt:vector>
  </TitlesOfParts>
  <Company>Wyatt International</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subject/>
  <dc:creator>nstephens</dc:creator>
  <cp:keywords/>
  <dc:description/>
  <cp:lastModifiedBy>Adam Jones</cp:lastModifiedBy>
  <cp:revision>4</cp:revision>
  <cp:lastPrinted>2018-08-02T10:54:00Z</cp:lastPrinted>
  <dcterms:created xsi:type="dcterms:W3CDTF">2018-09-12T11:58:00Z</dcterms:created>
  <dcterms:modified xsi:type="dcterms:W3CDTF">2019-03-25T14:43:00Z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