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0521" w14:textId="1E1B8591" w:rsidR="00050A11" w:rsidRPr="000B6B95" w:rsidRDefault="004D290A" w:rsidP="00050A11">
      <w:pPr>
        <w:jc w:val="right"/>
        <w:rPr>
          <w:rFonts w:ascii="Arial" w:hAnsi="Arial" w:cs="Arial"/>
          <w:b/>
          <w:sz w:val="24"/>
          <w:szCs w:val="24"/>
        </w:rPr>
      </w:pPr>
      <w:bookmarkStart w:id="0" w:name="_GoBack"/>
      <w:bookmarkEnd w:id="0"/>
      <w:r w:rsidRPr="000B6B95">
        <w:rPr>
          <w:rFonts w:ascii="Arial" w:hAnsi="Arial" w:cs="Arial"/>
          <w:b/>
          <w:sz w:val="24"/>
          <w:szCs w:val="24"/>
        </w:rPr>
        <w:t>July</w:t>
      </w:r>
      <w:r w:rsidR="00050A11" w:rsidRPr="000B6B95">
        <w:rPr>
          <w:rFonts w:ascii="Arial" w:hAnsi="Arial" w:cs="Arial"/>
          <w:b/>
          <w:sz w:val="24"/>
          <w:szCs w:val="24"/>
        </w:rPr>
        <w:t xml:space="preserve"> 2018</w:t>
      </w:r>
    </w:p>
    <w:p w14:paraId="25849F87" w14:textId="0723BE38" w:rsidR="004467D4" w:rsidRPr="000B6B95" w:rsidRDefault="00C60B31" w:rsidP="000D4CB9">
      <w:pPr>
        <w:spacing w:line="360" w:lineRule="auto"/>
        <w:jc w:val="center"/>
        <w:rPr>
          <w:rFonts w:ascii="Arial" w:hAnsi="Arial" w:cs="Arial"/>
          <w:b/>
          <w:sz w:val="24"/>
          <w:szCs w:val="24"/>
        </w:rPr>
      </w:pPr>
      <w:r w:rsidRPr="000B6B95">
        <w:rPr>
          <w:rFonts w:ascii="Arial" w:hAnsi="Arial" w:cs="Arial"/>
          <w:b/>
          <w:sz w:val="24"/>
          <w:szCs w:val="24"/>
        </w:rPr>
        <w:t xml:space="preserve">Trelleborg </w:t>
      </w:r>
      <w:bookmarkStart w:id="1" w:name="_Hlk510604473"/>
      <w:r w:rsidRPr="000B6B95">
        <w:rPr>
          <w:rFonts w:ascii="Arial" w:hAnsi="Arial" w:cs="Arial"/>
          <w:b/>
          <w:sz w:val="24"/>
          <w:szCs w:val="24"/>
        </w:rPr>
        <w:t xml:space="preserve">Breaks Ground on New UK </w:t>
      </w:r>
      <w:r w:rsidR="009D7FB4">
        <w:rPr>
          <w:rFonts w:ascii="Arial" w:hAnsi="Arial" w:cs="Arial"/>
          <w:b/>
          <w:sz w:val="24"/>
          <w:szCs w:val="24"/>
        </w:rPr>
        <w:t xml:space="preserve">Hyperbaric </w:t>
      </w:r>
      <w:r w:rsidRPr="000B6B95">
        <w:rPr>
          <w:rFonts w:ascii="Arial" w:hAnsi="Arial" w:cs="Arial"/>
          <w:b/>
          <w:sz w:val="24"/>
          <w:szCs w:val="24"/>
        </w:rPr>
        <w:t>Testing Facility</w:t>
      </w:r>
    </w:p>
    <w:bookmarkEnd w:id="1"/>
    <w:p w14:paraId="1CEE2945" w14:textId="0F87E7DE" w:rsidR="00EB3667" w:rsidRPr="000B6B95" w:rsidRDefault="00EB3667" w:rsidP="00EB3667">
      <w:pPr>
        <w:spacing w:after="0" w:line="360" w:lineRule="auto"/>
        <w:rPr>
          <w:rFonts w:ascii="Arial" w:hAnsi="Arial" w:cs="Arial"/>
          <w:sz w:val="24"/>
          <w:szCs w:val="24"/>
        </w:rPr>
      </w:pPr>
      <w:r w:rsidRPr="000B6B95">
        <w:rPr>
          <w:rFonts w:ascii="Arial" w:hAnsi="Arial" w:cs="Arial"/>
          <w:sz w:val="24"/>
          <w:szCs w:val="24"/>
        </w:rPr>
        <w:t xml:space="preserve">Trelleborg’s offshore facility </w:t>
      </w:r>
      <w:r w:rsidR="00C60B31" w:rsidRPr="000B6B95">
        <w:rPr>
          <w:rFonts w:ascii="Arial" w:hAnsi="Arial" w:cs="Arial"/>
          <w:sz w:val="24"/>
          <w:szCs w:val="24"/>
        </w:rPr>
        <w:t xml:space="preserve">based </w:t>
      </w:r>
      <w:r w:rsidRPr="000B6B95">
        <w:rPr>
          <w:rFonts w:ascii="Arial" w:hAnsi="Arial" w:cs="Arial"/>
          <w:sz w:val="24"/>
          <w:szCs w:val="24"/>
        </w:rPr>
        <w:t xml:space="preserve">in Skelmersdale, UK, broke ground </w:t>
      </w:r>
      <w:r w:rsidR="00C60B31" w:rsidRPr="000B6B95">
        <w:rPr>
          <w:rFonts w:ascii="Arial" w:hAnsi="Arial" w:cs="Arial"/>
          <w:sz w:val="24"/>
          <w:szCs w:val="24"/>
        </w:rPr>
        <w:t>on its</w:t>
      </w:r>
      <w:r w:rsidRPr="000B6B95">
        <w:rPr>
          <w:rFonts w:ascii="Arial" w:hAnsi="Arial" w:cs="Arial"/>
          <w:sz w:val="24"/>
          <w:szCs w:val="24"/>
        </w:rPr>
        <w:t xml:space="preserve"> new </w:t>
      </w:r>
      <w:r w:rsidR="00C60B31" w:rsidRPr="000B6B95">
        <w:rPr>
          <w:rFonts w:ascii="Arial" w:hAnsi="Arial" w:cs="Arial"/>
          <w:sz w:val="24"/>
          <w:szCs w:val="24"/>
        </w:rPr>
        <w:t xml:space="preserve">630m² / 2,066ft² </w:t>
      </w:r>
      <w:r w:rsidRPr="000B6B95">
        <w:rPr>
          <w:rFonts w:ascii="Arial" w:hAnsi="Arial" w:cs="Arial"/>
          <w:sz w:val="24"/>
          <w:szCs w:val="24"/>
        </w:rPr>
        <w:t>testing facility</w:t>
      </w:r>
      <w:r w:rsidR="00C60B31" w:rsidRPr="000B6B95">
        <w:rPr>
          <w:rFonts w:ascii="Arial" w:hAnsi="Arial" w:cs="Arial"/>
          <w:sz w:val="24"/>
          <w:szCs w:val="24"/>
        </w:rPr>
        <w:t xml:space="preserve"> that</w:t>
      </w:r>
      <w:r w:rsidRPr="000B6B95">
        <w:rPr>
          <w:rFonts w:ascii="Arial" w:hAnsi="Arial" w:cs="Arial"/>
          <w:sz w:val="24"/>
          <w:szCs w:val="24"/>
        </w:rPr>
        <w:t xml:space="preserve"> will house two </w:t>
      </w:r>
      <w:r w:rsidR="00C60B31" w:rsidRPr="000B6B95">
        <w:rPr>
          <w:rFonts w:ascii="Arial" w:hAnsi="Arial" w:cs="Arial"/>
          <w:sz w:val="24"/>
          <w:szCs w:val="24"/>
        </w:rPr>
        <w:t>state-of-the-art</w:t>
      </w:r>
      <w:r w:rsidRPr="000B6B95">
        <w:rPr>
          <w:rFonts w:ascii="Arial" w:hAnsi="Arial" w:cs="Arial"/>
          <w:sz w:val="24"/>
          <w:szCs w:val="24"/>
        </w:rPr>
        <w:t xml:space="preserve"> hyperbaric test chambers</w:t>
      </w:r>
      <w:r w:rsidR="00C60B31" w:rsidRPr="000B6B95">
        <w:rPr>
          <w:rFonts w:ascii="Arial" w:hAnsi="Arial" w:cs="Arial"/>
          <w:sz w:val="24"/>
          <w:szCs w:val="24"/>
        </w:rPr>
        <w:t xml:space="preserve">. The new equipment </w:t>
      </w:r>
      <w:r w:rsidRPr="000B6B95">
        <w:rPr>
          <w:rFonts w:ascii="Arial" w:hAnsi="Arial" w:cs="Arial"/>
          <w:sz w:val="24"/>
          <w:szCs w:val="24"/>
        </w:rPr>
        <w:t>will</w:t>
      </w:r>
      <w:r w:rsidR="00C60B31" w:rsidRPr="000B6B95">
        <w:rPr>
          <w:rFonts w:ascii="Arial" w:hAnsi="Arial" w:cs="Arial"/>
          <w:sz w:val="24"/>
          <w:szCs w:val="24"/>
        </w:rPr>
        <w:t xml:space="preserve"> be able to</w:t>
      </w:r>
      <w:r w:rsidRPr="000B6B95">
        <w:rPr>
          <w:rFonts w:ascii="Arial" w:hAnsi="Arial" w:cs="Arial"/>
          <w:sz w:val="24"/>
          <w:szCs w:val="24"/>
        </w:rPr>
        <w:t xml:space="preserve"> simulate extreme deepwater pressure conditio</w:t>
      </w:r>
      <w:r w:rsidR="005C467D" w:rsidRPr="000B6B95">
        <w:rPr>
          <w:rFonts w:ascii="Arial" w:hAnsi="Arial" w:cs="Arial"/>
          <w:sz w:val="24"/>
          <w:szCs w:val="24"/>
        </w:rPr>
        <w:t xml:space="preserve">ns, enabling accurate testing of subsea </w:t>
      </w:r>
      <w:r w:rsidR="00032FA2" w:rsidRPr="000B6B95">
        <w:rPr>
          <w:rFonts w:ascii="Arial" w:hAnsi="Arial" w:cs="Arial"/>
          <w:sz w:val="24"/>
          <w:szCs w:val="24"/>
        </w:rPr>
        <w:t xml:space="preserve">and drilling </w:t>
      </w:r>
      <w:r w:rsidR="005C467D" w:rsidRPr="000B6B95">
        <w:rPr>
          <w:rFonts w:ascii="Arial" w:hAnsi="Arial" w:cs="Arial"/>
          <w:sz w:val="24"/>
          <w:szCs w:val="24"/>
        </w:rPr>
        <w:t xml:space="preserve">equipment. </w:t>
      </w:r>
    </w:p>
    <w:p w14:paraId="67F19446" w14:textId="39D23AE4" w:rsidR="005C467D" w:rsidRPr="000B6B95" w:rsidRDefault="005C467D" w:rsidP="00EB3667">
      <w:pPr>
        <w:spacing w:after="0" w:line="360" w:lineRule="auto"/>
        <w:rPr>
          <w:rFonts w:ascii="Arial" w:hAnsi="Arial" w:cs="Arial"/>
          <w:sz w:val="24"/>
          <w:szCs w:val="24"/>
        </w:rPr>
      </w:pPr>
    </w:p>
    <w:p w14:paraId="75AB3B7B" w14:textId="6BD6F508" w:rsidR="005C467D" w:rsidRPr="000B6B95" w:rsidRDefault="005C467D" w:rsidP="00EB3667">
      <w:pPr>
        <w:spacing w:after="0" w:line="360" w:lineRule="auto"/>
        <w:rPr>
          <w:rFonts w:ascii="Arial" w:hAnsi="Arial" w:cs="Arial"/>
          <w:sz w:val="24"/>
          <w:szCs w:val="24"/>
        </w:rPr>
      </w:pPr>
      <w:r w:rsidRPr="000B6B95">
        <w:rPr>
          <w:rFonts w:ascii="Arial" w:hAnsi="Arial" w:cs="Arial"/>
          <w:sz w:val="24"/>
          <w:szCs w:val="24"/>
        </w:rPr>
        <w:t xml:space="preserve">John Drury, Managing Director at Trelleborg’s offshore facility in Skelmersdale, states: “Building this impressive new </w:t>
      </w:r>
      <w:r w:rsidR="00C60B31" w:rsidRPr="000B6B95">
        <w:rPr>
          <w:rFonts w:ascii="Arial" w:hAnsi="Arial" w:cs="Arial"/>
          <w:sz w:val="24"/>
          <w:szCs w:val="24"/>
        </w:rPr>
        <w:t>multi-million</w:t>
      </w:r>
      <w:r w:rsidRPr="000B6B95">
        <w:rPr>
          <w:rFonts w:ascii="Arial" w:hAnsi="Arial" w:cs="Arial"/>
          <w:sz w:val="24"/>
          <w:szCs w:val="24"/>
        </w:rPr>
        <w:t>-pound testing facility, ensure</w:t>
      </w:r>
      <w:r w:rsidR="009811DE" w:rsidRPr="000B6B95">
        <w:rPr>
          <w:rFonts w:ascii="Arial" w:hAnsi="Arial" w:cs="Arial"/>
          <w:sz w:val="24"/>
          <w:szCs w:val="24"/>
        </w:rPr>
        <w:t>s</w:t>
      </w:r>
      <w:r w:rsidRPr="000B6B95">
        <w:rPr>
          <w:rFonts w:ascii="Arial" w:hAnsi="Arial" w:cs="Arial"/>
          <w:sz w:val="24"/>
          <w:szCs w:val="24"/>
        </w:rPr>
        <w:t xml:space="preserve"> that we are able to provide our customers with the most reliable hyperbaric testing scenarios</w:t>
      </w:r>
      <w:r w:rsidR="009811DE" w:rsidRPr="000B6B95">
        <w:rPr>
          <w:rFonts w:ascii="Arial" w:hAnsi="Arial" w:cs="Arial"/>
          <w:sz w:val="24"/>
          <w:szCs w:val="24"/>
        </w:rPr>
        <w:t>, guarantee</w:t>
      </w:r>
      <w:r w:rsidR="00C60B31" w:rsidRPr="000B6B95">
        <w:rPr>
          <w:rFonts w:ascii="Arial" w:hAnsi="Arial" w:cs="Arial"/>
          <w:sz w:val="24"/>
          <w:szCs w:val="24"/>
        </w:rPr>
        <w:t>ing</w:t>
      </w:r>
      <w:r w:rsidR="009811DE" w:rsidRPr="000B6B95">
        <w:rPr>
          <w:rFonts w:ascii="Arial" w:hAnsi="Arial" w:cs="Arial"/>
          <w:sz w:val="24"/>
          <w:szCs w:val="24"/>
        </w:rPr>
        <w:t xml:space="preserve"> peace of mind </w:t>
      </w:r>
      <w:r w:rsidR="000B6B95" w:rsidRPr="000B6B95">
        <w:rPr>
          <w:rFonts w:ascii="Arial" w:hAnsi="Arial" w:cs="Arial"/>
          <w:sz w:val="24"/>
          <w:szCs w:val="24"/>
        </w:rPr>
        <w:t xml:space="preserve">while ensuring quality, performance and efficiency </w:t>
      </w:r>
      <w:r w:rsidR="00C60B31" w:rsidRPr="000B6B95">
        <w:rPr>
          <w:rFonts w:ascii="Arial" w:hAnsi="Arial" w:cs="Arial"/>
          <w:sz w:val="24"/>
          <w:szCs w:val="24"/>
        </w:rPr>
        <w:t>in</w:t>
      </w:r>
      <w:r w:rsidR="009811DE" w:rsidRPr="000B6B95">
        <w:rPr>
          <w:rFonts w:ascii="Arial" w:hAnsi="Arial" w:cs="Arial"/>
          <w:sz w:val="24"/>
          <w:szCs w:val="24"/>
        </w:rPr>
        <w:t xml:space="preserve"> the </w:t>
      </w:r>
      <w:r w:rsidR="009D7FB4">
        <w:rPr>
          <w:rFonts w:ascii="Arial" w:hAnsi="Arial" w:cs="Arial"/>
          <w:sz w:val="24"/>
          <w:szCs w:val="24"/>
        </w:rPr>
        <w:t>product</w:t>
      </w:r>
      <w:r w:rsidR="009D7FB4" w:rsidRPr="000B6B95">
        <w:rPr>
          <w:rFonts w:ascii="Arial" w:hAnsi="Arial" w:cs="Arial"/>
          <w:sz w:val="24"/>
          <w:szCs w:val="24"/>
        </w:rPr>
        <w:t xml:space="preserve"> </w:t>
      </w:r>
      <w:r w:rsidR="00C60B31" w:rsidRPr="000B6B95">
        <w:rPr>
          <w:rFonts w:ascii="Arial" w:hAnsi="Arial" w:cs="Arial"/>
          <w:sz w:val="24"/>
          <w:szCs w:val="24"/>
        </w:rPr>
        <w:t>manufactured and delivered to them</w:t>
      </w:r>
      <w:r w:rsidRPr="000B6B95">
        <w:rPr>
          <w:rFonts w:ascii="Arial" w:hAnsi="Arial" w:cs="Arial"/>
          <w:sz w:val="24"/>
          <w:szCs w:val="24"/>
        </w:rPr>
        <w:t>.</w:t>
      </w:r>
      <w:r w:rsidR="000B6B95" w:rsidRPr="000B6B95">
        <w:rPr>
          <w:sz w:val="24"/>
          <w:szCs w:val="24"/>
        </w:rPr>
        <w:t xml:space="preserve"> </w:t>
      </w:r>
    </w:p>
    <w:p w14:paraId="721968C7" w14:textId="77777777" w:rsidR="005C467D" w:rsidRPr="000B6B95" w:rsidRDefault="005C467D" w:rsidP="00EB3667">
      <w:pPr>
        <w:spacing w:after="0" w:line="360" w:lineRule="auto"/>
        <w:rPr>
          <w:rFonts w:ascii="Arial" w:hAnsi="Arial" w:cs="Arial"/>
          <w:sz w:val="24"/>
          <w:szCs w:val="24"/>
        </w:rPr>
      </w:pPr>
    </w:p>
    <w:p w14:paraId="512A0129" w14:textId="30831564" w:rsidR="005C467D" w:rsidRPr="000B6B95" w:rsidRDefault="000B6B95" w:rsidP="00EB3667">
      <w:pPr>
        <w:spacing w:after="0" w:line="360" w:lineRule="auto"/>
        <w:rPr>
          <w:rFonts w:ascii="Arial" w:hAnsi="Arial" w:cs="Arial"/>
          <w:sz w:val="24"/>
          <w:szCs w:val="24"/>
        </w:rPr>
      </w:pPr>
      <w:r w:rsidRPr="000B6B95">
        <w:rPr>
          <w:rFonts w:ascii="Arial" w:hAnsi="Arial" w:cs="Arial"/>
          <w:sz w:val="24"/>
          <w:szCs w:val="24"/>
        </w:rPr>
        <w:t>“</w:t>
      </w:r>
      <w:r w:rsidR="005C467D" w:rsidRPr="000B6B95">
        <w:rPr>
          <w:rFonts w:ascii="Arial" w:hAnsi="Arial" w:cs="Arial"/>
          <w:sz w:val="24"/>
          <w:szCs w:val="24"/>
        </w:rPr>
        <w:t xml:space="preserve">With the new </w:t>
      </w:r>
      <w:r w:rsidR="009D7FB4">
        <w:rPr>
          <w:rFonts w:ascii="Arial" w:hAnsi="Arial" w:cs="Arial"/>
          <w:sz w:val="24"/>
          <w:szCs w:val="24"/>
        </w:rPr>
        <w:t>test equipment located</w:t>
      </w:r>
      <w:r w:rsidR="005C467D" w:rsidRPr="000B6B95">
        <w:rPr>
          <w:rFonts w:ascii="Arial" w:hAnsi="Arial" w:cs="Arial"/>
          <w:sz w:val="24"/>
          <w:szCs w:val="24"/>
        </w:rPr>
        <w:t xml:space="preserve"> immediately adjacent to </w:t>
      </w:r>
      <w:r w:rsidR="00C60B31" w:rsidRPr="000B6B95">
        <w:rPr>
          <w:rFonts w:ascii="Arial" w:hAnsi="Arial" w:cs="Arial"/>
          <w:sz w:val="24"/>
          <w:szCs w:val="24"/>
        </w:rPr>
        <w:t>our</w:t>
      </w:r>
      <w:r w:rsidR="005C467D" w:rsidRPr="000B6B95">
        <w:rPr>
          <w:rFonts w:ascii="Arial" w:hAnsi="Arial" w:cs="Arial"/>
          <w:sz w:val="24"/>
          <w:szCs w:val="24"/>
        </w:rPr>
        <w:t xml:space="preserve"> main manufacturing site, </w:t>
      </w:r>
      <w:r w:rsidR="00C60B31" w:rsidRPr="000B6B95">
        <w:rPr>
          <w:rFonts w:ascii="Arial" w:hAnsi="Arial" w:cs="Arial"/>
          <w:sz w:val="24"/>
          <w:szCs w:val="24"/>
        </w:rPr>
        <w:t xml:space="preserve">we will be able to take </w:t>
      </w:r>
      <w:r w:rsidR="005C467D" w:rsidRPr="000B6B95">
        <w:rPr>
          <w:rFonts w:ascii="Arial" w:hAnsi="Arial" w:cs="Arial"/>
          <w:sz w:val="24"/>
          <w:szCs w:val="24"/>
        </w:rPr>
        <w:t xml:space="preserve">advantage of </w:t>
      </w:r>
      <w:r w:rsidR="00C60B31" w:rsidRPr="000B6B95">
        <w:rPr>
          <w:rFonts w:ascii="Arial" w:hAnsi="Arial" w:cs="Arial"/>
          <w:sz w:val="24"/>
          <w:szCs w:val="24"/>
        </w:rPr>
        <w:t xml:space="preserve">our on-site engineering </w:t>
      </w:r>
      <w:r w:rsidR="005C467D" w:rsidRPr="000B6B95">
        <w:rPr>
          <w:rFonts w:ascii="Arial" w:hAnsi="Arial" w:cs="Arial"/>
          <w:sz w:val="24"/>
          <w:szCs w:val="24"/>
        </w:rPr>
        <w:t>su</w:t>
      </w:r>
      <w:r w:rsidR="004547EA" w:rsidRPr="000B6B95">
        <w:rPr>
          <w:rFonts w:ascii="Arial" w:hAnsi="Arial" w:cs="Arial"/>
          <w:sz w:val="24"/>
          <w:szCs w:val="24"/>
        </w:rPr>
        <w:t>pport</w:t>
      </w:r>
      <w:r w:rsidR="009D7FB4">
        <w:rPr>
          <w:rFonts w:ascii="Arial" w:hAnsi="Arial" w:cs="Arial"/>
          <w:sz w:val="24"/>
          <w:szCs w:val="24"/>
        </w:rPr>
        <w:t>,</w:t>
      </w:r>
      <w:r w:rsidR="004547EA" w:rsidRPr="000B6B95">
        <w:rPr>
          <w:rFonts w:ascii="Arial" w:hAnsi="Arial" w:cs="Arial"/>
          <w:sz w:val="24"/>
          <w:szCs w:val="24"/>
        </w:rPr>
        <w:t xml:space="preserve"> </w:t>
      </w:r>
      <w:r w:rsidR="00C60B31" w:rsidRPr="000B6B95">
        <w:rPr>
          <w:rFonts w:ascii="Arial" w:hAnsi="Arial" w:cs="Arial"/>
          <w:sz w:val="24"/>
          <w:szCs w:val="24"/>
        </w:rPr>
        <w:t xml:space="preserve">which will enable us to </w:t>
      </w:r>
      <w:r w:rsidR="009811DE" w:rsidRPr="000B6B95">
        <w:rPr>
          <w:rFonts w:ascii="Arial" w:hAnsi="Arial" w:cs="Arial"/>
          <w:sz w:val="24"/>
          <w:szCs w:val="24"/>
        </w:rPr>
        <w:t xml:space="preserve">provide greater flexibility </w:t>
      </w:r>
      <w:r w:rsidR="00C60B31" w:rsidRPr="000B6B95">
        <w:rPr>
          <w:rFonts w:ascii="Arial" w:hAnsi="Arial" w:cs="Arial"/>
          <w:sz w:val="24"/>
          <w:szCs w:val="24"/>
        </w:rPr>
        <w:t>to</w:t>
      </w:r>
      <w:r w:rsidR="009811DE" w:rsidRPr="000B6B95">
        <w:rPr>
          <w:rFonts w:ascii="Arial" w:hAnsi="Arial" w:cs="Arial"/>
          <w:sz w:val="24"/>
          <w:szCs w:val="24"/>
        </w:rPr>
        <w:t xml:space="preserve"> </w:t>
      </w:r>
      <w:r w:rsidR="00C60B31" w:rsidRPr="000B6B95">
        <w:rPr>
          <w:rFonts w:ascii="Arial" w:hAnsi="Arial" w:cs="Arial"/>
          <w:sz w:val="24"/>
          <w:szCs w:val="24"/>
        </w:rPr>
        <w:t xml:space="preserve">meet </w:t>
      </w:r>
      <w:r w:rsidR="009811DE" w:rsidRPr="000B6B95">
        <w:rPr>
          <w:rFonts w:ascii="Arial" w:hAnsi="Arial" w:cs="Arial"/>
          <w:sz w:val="24"/>
          <w:szCs w:val="24"/>
        </w:rPr>
        <w:t>our customers</w:t>
      </w:r>
      <w:r w:rsidR="00C60B31" w:rsidRPr="000B6B95">
        <w:rPr>
          <w:rFonts w:ascii="Arial" w:hAnsi="Arial" w:cs="Arial"/>
          <w:sz w:val="24"/>
          <w:szCs w:val="24"/>
        </w:rPr>
        <w:t>’</w:t>
      </w:r>
      <w:r w:rsidR="009811DE" w:rsidRPr="000B6B95">
        <w:rPr>
          <w:rFonts w:ascii="Arial" w:hAnsi="Arial" w:cs="Arial"/>
          <w:sz w:val="24"/>
          <w:szCs w:val="24"/>
        </w:rPr>
        <w:t xml:space="preserve"> </w:t>
      </w:r>
      <w:r w:rsidR="00C60B31" w:rsidRPr="000B6B95">
        <w:rPr>
          <w:rFonts w:ascii="Arial" w:hAnsi="Arial" w:cs="Arial"/>
          <w:sz w:val="24"/>
          <w:szCs w:val="24"/>
        </w:rPr>
        <w:t xml:space="preserve">testing and delivery </w:t>
      </w:r>
      <w:r w:rsidR="009811DE" w:rsidRPr="000B6B95">
        <w:rPr>
          <w:rFonts w:ascii="Arial" w:hAnsi="Arial" w:cs="Arial"/>
          <w:sz w:val="24"/>
          <w:szCs w:val="24"/>
        </w:rPr>
        <w:t>schedules</w:t>
      </w:r>
      <w:r w:rsidR="00C60B31" w:rsidRPr="000B6B95">
        <w:rPr>
          <w:rFonts w:ascii="Arial" w:hAnsi="Arial" w:cs="Arial"/>
          <w:sz w:val="24"/>
          <w:szCs w:val="24"/>
        </w:rPr>
        <w:t>.”</w:t>
      </w:r>
    </w:p>
    <w:p w14:paraId="74BE0276" w14:textId="38714E8C" w:rsidR="009811DE" w:rsidRPr="000B6B95" w:rsidRDefault="009811DE" w:rsidP="00EB3667">
      <w:pPr>
        <w:spacing w:after="0" w:line="360" w:lineRule="auto"/>
        <w:rPr>
          <w:rFonts w:ascii="Arial" w:hAnsi="Arial" w:cs="Arial"/>
          <w:sz w:val="24"/>
          <w:szCs w:val="24"/>
        </w:rPr>
      </w:pPr>
    </w:p>
    <w:p w14:paraId="6FB274F7" w14:textId="2FD85CF2" w:rsidR="00EB3667" w:rsidRDefault="009811DE" w:rsidP="00946A80">
      <w:pPr>
        <w:spacing w:after="0" w:line="360" w:lineRule="auto"/>
        <w:rPr>
          <w:rFonts w:ascii="Arial" w:hAnsi="Arial" w:cs="Arial"/>
          <w:sz w:val="24"/>
          <w:szCs w:val="24"/>
        </w:rPr>
      </w:pPr>
      <w:r w:rsidRPr="000B6B95">
        <w:rPr>
          <w:rFonts w:ascii="Arial" w:hAnsi="Arial" w:cs="Arial"/>
          <w:sz w:val="24"/>
          <w:szCs w:val="24"/>
        </w:rPr>
        <w:t xml:space="preserve">Hyperbaric testing is the only way to effectively simulate </w:t>
      </w:r>
      <w:r w:rsidR="00032FA2" w:rsidRPr="000B6B95">
        <w:rPr>
          <w:rFonts w:ascii="Arial" w:hAnsi="Arial" w:cs="Arial"/>
          <w:sz w:val="24"/>
          <w:szCs w:val="24"/>
        </w:rPr>
        <w:t>deep</w:t>
      </w:r>
      <w:r w:rsidR="009D7FB4">
        <w:rPr>
          <w:rFonts w:ascii="Arial" w:hAnsi="Arial" w:cs="Arial"/>
          <w:sz w:val="24"/>
          <w:szCs w:val="24"/>
        </w:rPr>
        <w:t xml:space="preserve"> </w:t>
      </w:r>
      <w:r w:rsidR="00032FA2" w:rsidRPr="000B6B95">
        <w:rPr>
          <w:rFonts w:ascii="Arial" w:hAnsi="Arial" w:cs="Arial"/>
          <w:sz w:val="24"/>
          <w:szCs w:val="24"/>
        </w:rPr>
        <w:t>water</w:t>
      </w:r>
      <w:r w:rsidRPr="000B6B95">
        <w:rPr>
          <w:rFonts w:ascii="Arial" w:hAnsi="Arial" w:cs="Arial"/>
          <w:sz w:val="24"/>
          <w:szCs w:val="24"/>
        </w:rPr>
        <w:t xml:space="preserve"> conditions and to confirm the reliability of </w:t>
      </w:r>
      <w:r w:rsidR="009D7FB4">
        <w:rPr>
          <w:rFonts w:ascii="Arial" w:hAnsi="Arial" w:cs="Arial"/>
          <w:sz w:val="24"/>
          <w:szCs w:val="24"/>
        </w:rPr>
        <w:t>product</w:t>
      </w:r>
      <w:r w:rsidR="009D7FB4" w:rsidRPr="000B6B95">
        <w:rPr>
          <w:rFonts w:ascii="Arial" w:hAnsi="Arial" w:cs="Arial"/>
          <w:sz w:val="24"/>
          <w:szCs w:val="24"/>
        </w:rPr>
        <w:t xml:space="preserve"> </w:t>
      </w:r>
      <w:r w:rsidRPr="000B6B95">
        <w:rPr>
          <w:rFonts w:ascii="Arial" w:hAnsi="Arial" w:cs="Arial"/>
          <w:sz w:val="24"/>
          <w:szCs w:val="24"/>
        </w:rPr>
        <w:t xml:space="preserve">in deep </w:t>
      </w:r>
      <w:r w:rsidR="000B6B95">
        <w:rPr>
          <w:rFonts w:ascii="Arial" w:hAnsi="Arial" w:cs="Arial"/>
          <w:sz w:val="24"/>
          <w:szCs w:val="24"/>
        </w:rPr>
        <w:t>subsea</w:t>
      </w:r>
      <w:r w:rsidRPr="000B6B95">
        <w:rPr>
          <w:rFonts w:ascii="Arial" w:hAnsi="Arial" w:cs="Arial"/>
          <w:sz w:val="24"/>
          <w:szCs w:val="24"/>
        </w:rPr>
        <w:t xml:space="preserve"> environments</w:t>
      </w:r>
      <w:r w:rsidR="000B6B95">
        <w:rPr>
          <w:rFonts w:ascii="Arial" w:hAnsi="Arial" w:cs="Arial"/>
          <w:sz w:val="24"/>
          <w:szCs w:val="24"/>
        </w:rPr>
        <w:t>.</w:t>
      </w:r>
      <w:r w:rsidRPr="000B6B95">
        <w:rPr>
          <w:rFonts w:ascii="Arial" w:hAnsi="Arial" w:cs="Arial"/>
          <w:sz w:val="24"/>
          <w:szCs w:val="24"/>
        </w:rPr>
        <w:t xml:space="preserve"> It is the final opportunity for product assurance under hyperbaric conditions before delivery of the finished product for offshore installation.</w:t>
      </w:r>
    </w:p>
    <w:p w14:paraId="3671487E" w14:textId="32F6DCA6" w:rsidR="000B6B95" w:rsidRPr="000B6B95" w:rsidRDefault="000B6B95" w:rsidP="00946A80">
      <w:pPr>
        <w:spacing w:after="0" w:line="360" w:lineRule="auto"/>
        <w:rPr>
          <w:rFonts w:ascii="Arial" w:hAnsi="Arial" w:cs="Arial"/>
          <w:sz w:val="24"/>
          <w:szCs w:val="24"/>
        </w:rPr>
      </w:pPr>
    </w:p>
    <w:p w14:paraId="437B92BD" w14:textId="1A726B8F" w:rsidR="000B6B95" w:rsidRPr="000B6B95" w:rsidRDefault="000B6B95" w:rsidP="00E67EE8">
      <w:pPr>
        <w:spacing w:after="0" w:line="360" w:lineRule="auto"/>
        <w:rPr>
          <w:rFonts w:ascii="Arial" w:hAnsi="Arial" w:cs="Arial"/>
          <w:sz w:val="24"/>
          <w:szCs w:val="24"/>
        </w:rPr>
      </w:pPr>
      <w:r w:rsidRPr="000B6B95">
        <w:rPr>
          <w:rFonts w:ascii="Arial" w:hAnsi="Arial" w:cs="Arial"/>
          <w:sz w:val="24"/>
          <w:szCs w:val="24"/>
        </w:rPr>
        <w:t>Drury concludes: “</w:t>
      </w:r>
      <w:r>
        <w:rPr>
          <w:rFonts w:ascii="Arial" w:hAnsi="Arial" w:cs="Arial"/>
          <w:sz w:val="24"/>
          <w:szCs w:val="24"/>
        </w:rPr>
        <w:t>O</w:t>
      </w:r>
      <w:r w:rsidRPr="000B6B95">
        <w:rPr>
          <w:rFonts w:ascii="Arial" w:hAnsi="Arial" w:cs="Arial"/>
          <w:sz w:val="24"/>
          <w:szCs w:val="24"/>
        </w:rPr>
        <w:t xml:space="preserve">ur </w:t>
      </w:r>
      <w:r>
        <w:rPr>
          <w:rFonts w:ascii="Arial" w:hAnsi="Arial" w:cs="Arial"/>
          <w:sz w:val="24"/>
          <w:szCs w:val="24"/>
        </w:rPr>
        <w:t xml:space="preserve">new </w:t>
      </w:r>
      <w:r w:rsidR="009D7FB4">
        <w:rPr>
          <w:rFonts w:ascii="Arial" w:hAnsi="Arial" w:cs="Arial"/>
          <w:sz w:val="24"/>
          <w:szCs w:val="24"/>
        </w:rPr>
        <w:t>test equipment</w:t>
      </w:r>
      <w:r>
        <w:rPr>
          <w:rFonts w:ascii="Arial" w:hAnsi="Arial" w:cs="Arial"/>
          <w:sz w:val="24"/>
          <w:szCs w:val="24"/>
        </w:rPr>
        <w:t xml:space="preserve"> will ensure our </w:t>
      </w:r>
      <w:r w:rsidRPr="000B6B95">
        <w:rPr>
          <w:rFonts w:ascii="Arial" w:hAnsi="Arial" w:cs="Arial"/>
          <w:sz w:val="24"/>
          <w:szCs w:val="24"/>
        </w:rPr>
        <w:t xml:space="preserve">solutions meet demanding customer requirements </w:t>
      </w:r>
      <w:r w:rsidR="00E67EE8">
        <w:rPr>
          <w:rFonts w:ascii="Arial" w:hAnsi="Arial" w:cs="Arial"/>
          <w:sz w:val="24"/>
          <w:szCs w:val="24"/>
        </w:rPr>
        <w:t xml:space="preserve">and </w:t>
      </w:r>
      <w:r w:rsidRPr="000B6B95">
        <w:rPr>
          <w:rFonts w:ascii="Arial" w:hAnsi="Arial" w:cs="Arial"/>
          <w:sz w:val="24"/>
          <w:szCs w:val="24"/>
        </w:rPr>
        <w:t xml:space="preserve">stringent global standards </w:t>
      </w:r>
      <w:r w:rsidR="00E67EE8">
        <w:rPr>
          <w:rFonts w:ascii="Arial" w:hAnsi="Arial" w:cs="Arial"/>
          <w:sz w:val="24"/>
          <w:szCs w:val="24"/>
        </w:rPr>
        <w:t>i</w:t>
      </w:r>
      <w:r w:rsidRPr="000B6B95">
        <w:rPr>
          <w:rFonts w:ascii="Arial" w:hAnsi="Arial" w:cs="Arial"/>
          <w:sz w:val="24"/>
          <w:szCs w:val="24"/>
        </w:rPr>
        <w:t xml:space="preserve">n some of the harshest </w:t>
      </w:r>
      <w:r w:rsidR="00E67EE8">
        <w:rPr>
          <w:rFonts w:ascii="Arial" w:hAnsi="Arial" w:cs="Arial"/>
          <w:sz w:val="24"/>
          <w:szCs w:val="24"/>
        </w:rPr>
        <w:t xml:space="preserve">and </w:t>
      </w:r>
      <w:r w:rsidR="009D7FB4">
        <w:rPr>
          <w:rFonts w:ascii="Arial" w:hAnsi="Arial" w:cs="Arial"/>
          <w:sz w:val="24"/>
          <w:szCs w:val="24"/>
        </w:rPr>
        <w:t xml:space="preserve">most </w:t>
      </w:r>
      <w:r w:rsidR="00E67EE8">
        <w:rPr>
          <w:rFonts w:ascii="Arial" w:hAnsi="Arial" w:cs="Arial"/>
          <w:sz w:val="24"/>
          <w:szCs w:val="24"/>
        </w:rPr>
        <w:t xml:space="preserve">extreme </w:t>
      </w:r>
      <w:r w:rsidRPr="000B6B95">
        <w:rPr>
          <w:rFonts w:ascii="Arial" w:hAnsi="Arial" w:cs="Arial"/>
          <w:sz w:val="24"/>
          <w:szCs w:val="24"/>
        </w:rPr>
        <w:t>operating conditions</w:t>
      </w:r>
      <w:r w:rsidR="00E67EE8">
        <w:rPr>
          <w:rFonts w:ascii="Arial" w:hAnsi="Arial" w:cs="Arial"/>
          <w:sz w:val="24"/>
          <w:szCs w:val="24"/>
        </w:rPr>
        <w:t>.”</w:t>
      </w:r>
    </w:p>
    <w:p w14:paraId="64C8CD70" w14:textId="77777777" w:rsidR="00EB3667" w:rsidRDefault="00EB3667" w:rsidP="00EB3667">
      <w:pPr>
        <w:spacing w:after="0" w:line="360" w:lineRule="auto"/>
        <w:jc w:val="center"/>
        <w:rPr>
          <w:rFonts w:ascii="Arial" w:hAnsi="Arial" w:cs="Arial"/>
          <w:b/>
          <w:sz w:val="20"/>
          <w:szCs w:val="20"/>
        </w:rPr>
      </w:pPr>
    </w:p>
    <w:p w14:paraId="7656FF17" w14:textId="2C3E156D" w:rsidR="00EB3667" w:rsidRPr="00EB3667" w:rsidRDefault="00EB3667" w:rsidP="00EB3667">
      <w:pPr>
        <w:spacing w:after="0" w:line="360" w:lineRule="auto"/>
        <w:jc w:val="center"/>
        <w:rPr>
          <w:rFonts w:ascii="Arial" w:hAnsi="Arial" w:cs="Arial"/>
          <w:b/>
          <w:sz w:val="20"/>
          <w:szCs w:val="20"/>
        </w:rPr>
      </w:pPr>
      <w:r w:rsidRPr="00EB3667">
        <w:rPr>
          <w:rFonts w:ascii="Arial" w:hAnsi="Arial" w:cs="Arial"/>
          <w:b/>
          <w:sz w:val="20"/>
          <w:szCs w:val="20"/>
        </w:rPr>
        <w:t>~ENDS~</w:t>
      </w:r>
    </w:p>
    <w:p w14:paraId="02850813" w14:textId="77777777" w:rsidR="00EB3667" w:rsidRPr="00EB3667" w:rsidRDefault="00EB3667" w:rsidP="00EB3667">
      <w:pPr>
        <w:spacing w:after="0" w:line="360" w:lineRule="auto"/>
        <w:ind w:left="-144"/>
        <w:jc w:val="both"/>
        <w:rPr>
          <w:rFonts w:ascii="Arial" w:hAnsi="Arial" w:cs="Arial"/>
          <w:bCs/>
          <w:sz w:val="20"/>
          <w:szCs w:val="20"/>
        </w:rPr>
      </w:pPr>
      <w:r w:rsidRPr="00EB3667">
        <w:rPr>
          <w:rFonts w:ascii="Arial" w:hAnsi="Arial" w:cs="Arial"/>
          <w:b/>
          <w:sz w:val="20"/>
          <w:szCs w:val="20"/>
        </w:rPr>
        <w:t>For press information:</w:t>
      </w:r>
      <w:r w:rsidRPr="00EB3667">
        <w:rPr>
          <w:rFonts w:ascii="Arial" w:hAnsi="Arial" w:cs="Arial"/>
          <w:sz w:val="20"/>
          <w:szCs w:val="20"/>
        </w:rPr>
        <w:t xml:space="preserve">  </w:t>
      </w:r>
    </w:p>
    <w:p w14:paraId="449377FA" w14:textId="77777777" w:rsidR="00EB3667" w:rsidRPr="00EB3667" w:rsidRDefault="00EB3667" w:rsidP="00EB3667">
      <w:pPr>
        <w:autoSpaceDE w:val="0"/>
        <w:autoSpaceDN w:val="0"/>
        <w:adjustRightInd w:val="0"/>
        <w:spacing w:after="0" w:line="360" w:lineRule="auto"/>
        <w:ind w:left="-142"/>
        <w:jc w:val="both"/>
        <w:rPr>
          <w:rFonts w:ascii="Arial" w:hAnsi="Arial" w:cs="Arial"/>
          <w:sz w:val="20"/>
          <w:szCs w:val="20"/>
        </w:rPr>
      </w:pPr>
      <w:r w:rsidRPr="00EB3667">
        <w:rPr>
          <w:rFonts w:ascii="Arial" w:hAnsi="Arial" w:cs="Arial"/>
          <w:iCs/>
          <w:sz w:val="20"/>
          <w:szCs w:val="20"/>
        </w:rPr>
        <w:t xml:space="preserve">For additional information on Trelleborg solutions for all offshore and subsea markets, please call Ruth Clay, </w:t>
      </w:r>
      <w:r w:rsidRPr="00EB3667">
        <w:rPr>
          <w:rFonts w:ascii="Arial" w:hAnsi="Arial" w:cs="Arial"/>
          <w:sz w:val="20"/>
          <w:szCs w:val="20"/>
        </w:rPr>
        <w:t xml:space="preserve">Mobile: +12817405755; </w:t>
      </w:r>
      <w:hyperlink r:id="rId7" w:history="1">
        <w:r w:rsidRPr="00EB3667">
          <w:rPr>
            <w:rStyle w:val="Hyperlink"/>
            <w:rFonts w:ascii="Arial" w:hAnsi="Arial" w:cs="Arial"/>
            <w:sz w:val="20"/>
            <w:szCs w:val="20"/>
          </w:rPr>
          <w:t>ruth.clay@trelleborg.com</w:t>
        </w:r>
      </w:hyperlink>
      <w:r w:rsidRPr="00EB3667">
        <w:rPr>
          <w:rFonts w:ascii="Arial" w:eastAsia="SimSun" w:hAnsi="Arial" w:cs="Arial"/>
          <w:sz w:val="20"/>
          <w:szCs w:val="20"/>
        </w:rPr>
        <w:t>,</w:t>
      </w:r>
      <w:r w:rsidRPr="00EB3667">
        <w:rPr>
          <w:rFonts w:ascii="Arial" w:hAnsi="Arial" w:cs="Arial"/>
          <w:sz w:val="20"/>
          <w:szCs w:val="20"/>
        </w:rPr>
        <w:t xml:space="preserve"> </w:t>
      </w:r>
      <w:hyperlink r:id="rId8" w:history="1">
        <w:r w:rsidRPr="00EB3667">
          <w:rPr>
            <w:rStyle w:val="Hyperlink"/>
            <w:rFonts w:ascii="Arial" w:hAnsi="Arial" w:cs="Arial"/>
            <w:sz w:val="20"/>
            <w:szCs w:val="20"/>
          </w:rPr>
          <w:t>@</w:t>
        </w:r>
        <w:proofErr w:type="spellStart"/>
        <w:r w:rsidRPr="00EB3667">
          <w:rPr>
            <w:rStyle w:val="Hyperlink"/>
            <w:rFonts w:ascii="Arial" w:hAnsi="Arial" w:cs="Arial"/>
            <w:sz w:val="20"/>
            <w:szCs w:val="20"/>
          </w:rPr>
          <w:t>OffshoreInsi</w:t>
        </w:r>
      </w:hyperlink>
      <w:r w:rsidRPr="00EB3667">
        <w:rPr>
          <w:rStyle w:val="Hyperlink"/>
          <w:rFonts w:ascii="Arial" w:hAnsi="Arial" w:cs="Arial"/>
          <w:sz w:val="20"/>
          <w:szCs w:val="20"/>
        </w:rPr>
        <w:t>ght</w:t>
      </w:r>
      <w:proofErr w:type="spellEnd"/>
      <w:r w:rsidRPr="00EB3667">
        <w:rPr>
          <w:rStyle w:val="Hyperlink"/>
          <w:rFonts w:ascii="Arial" w:hAnsi="Arial" w:cs="Arial"/>
          <w:sz w:val="20"/>
          <w:szCs w:val="20"/>
        </w:rPr>
        <w:t xml:space="preserve">, </w:t>
      </w:r>
      <w:hyperlink r:id="rId9" w:history="1">
        <w:r w:rsidRPr="00EB3667">
          <w:rPr>
            <w:rStyle w:val="Hyperlink"/>
            <w:rFonts w:ascii="Arial" w:hAnsi="Arial" w:cs="Arial"/>
            <w:sz w:val="20"/>
            <w:szCs w:val="20"/>
          </w:rPr>
          <w:t>LinkedIn</w:t>
        </w:r>
      </w:hyperlink>
      <w:r w:rsidRPr="00EB3667">
        <w:rPr>
          <w:rFonts w:ascii="Arial" w:hAnsi="Arial" w:cs="Arial"/>
          <w:sz w:val="20"/>
          <w:szCs w:val="20"/>
        </w:rPr>
        <w:t xml:space="preserve">. </w:t>
      </w:r>
    </w:p>
    <w:p w14:paraId="686E78B4" w14:textId="77777777" w:rsidR="00EB3667" w:rsidRPr="00EB3667" w:rsidRDefault="00EB3667" w:rsidP="00EB3667">
      <w:pPr>
        <w:spacing w:after="0" w:line="360" w:lineRule="auto"/>
        <w:ind w:left="-142"/>
        <w:jc w:val="both"/>
        <w:rPr>
          <w:rFonts w:ascii="Arial" w:hAnsi="Arial" w:cs="Arial"/>
          <w:b/>
          <w:iCs/>
          <w:sz w:val="20"/>
          <w:szCs w:val="20"/>
        </w:rPr>
      </w:pPr>
      <w:r w:rsidRPr="00EB3667">
        <w:rPr>
          <w:rFonts w:ascii="Arial" w:hAnsi="Arial" w:cs="Arial"/>
          <w:b/>
          <w:iCs/>
          <w:sz w:val="20"/>
          <w:szCs w:val="20"/>
        </w:rPr>
        <w:t xml:space="preserve">Notes to Editors: </w:t>
      </w:r>
    </w:p>
    <w:p w14:paraId="71197BC9" w14:textId="77777777" w:rsidR="00EB3667" w:rsidRPr="00EB3667" w:rsidRDefault="00EB3667" w:rsidP="00EB3667">
      <w:pPr>
        <w:spacing w:after="0" w:line="360" w:lineRule="auto"/>
        <w:ind w:left="-142"/>
        <w:jc w:val="both"/>
        <w:rPr>
          <w:rFonts w:ascii="Arial" w:hAnsi="Arial" w:cs="Arial"/>
          <w:sz w:val="20"/>
          <w:szCs w:val="20"/>
          <w:lang w:eastAsia="zh-TW" w:bidi="th-TH"/>
        </w:rPr>
      </w:pPr>
      <w:r w:rsidRPr="00EB3667">
        <w:rPr>
          <w:rFonts w:ascii="Arial" w:hAnsi="Arial" w:cs="Arial"/>
          <w:b/>
          <w:iCs/>
          <w:sz w:val="20"/>
          <w:szCs w:val="20"/>
        </w:rPr>
        <w:t>Trelleborg’s offshore operation and Trelleborg Group</w:t>
      </w:r>
    </w:p>
    <w:p w14:paraId="79AECB85" w14:textId="77777777" w:rsidR="00EB3667" w:rsidRPr="00EB3667" w:rsidRDefault="00EB3667" w:rsidP="00EB3667">
      <w:pPr>
        <w:spacing w:after="0" w:line="240" w:lineRule="auto"/>
        <w:ind w:left="-142"/>
        <w:jc w:val="both"/>
        <w:rPr>
          <w:rFonts w:ascii="Arial" w:hAnsi="Arial" w:cs="Arial"/>
          <w:sz w:val="20"/>
          <w:szCs w:val="20"/>
          <w:lang w:eastAsia="zh-TW" w:bidi="th-TH"/>
        </w:rPr>
      </w:pPr>
      <w:r w:rsidRPr="00EB3667">
        <w:rPr>
          <w:rFonts w:ascii="Arial" w:hAnsi="Arial" w:cs="Arial"/>
          <w:sz w:val="20"/>
          <w:szCs w:val="20"/>
        </w:rPr>
        <w:lastRenderedPageBreak/>
        <w:t>Using advanced polymer material technology, Trelleborg’s offshore operation provides high integrity solutions for the harshest and most demanding offshore environments. As part of the Trelleborg Offshore &amp; Construction</w:t>
      </w:r>
      <w:r w:rsidRPr="00EB3667" w:rsidDel="00EF649C">
        <w:rPr>
          <w:rFonts w:ascii="Arial" w:hAnsi="Arial" w:cs="Arial"/>
          <w:sz w:val="20"/>
          <w:szCs w:val="20"/>
        </w:rPr>
        <w:t xml:space="preserve"> </w:t>
      </w:r>
      <w:r w:rsidRPr="00EB3667">
        <w:rPr>
          <w:rFonts w:ascii="Arial" w:hAnsi="Arial" w:cs="Arial"/>
          <w:sz w:val="20"/>
          <w:szCs w:val="20"/>
        </w:rPr>
        <w:t xml:space="preserve">Business Area of Trelleborg Group, </w:t>
      </w:r>
      <w:r w:rsidRPr="00EB3667">
        <w:rPr>
          <w:rFonts w:ascii="Arial" w:hAnsi="Arial" w:cs="Arial"/>
          <w:b/>
          <w:sz w:val="20"/>
          <w:szCs w:val="20"/>
        </w:rPr>
        <w:t>Trelleborg’s offshore operation</w:t>
      </w:r>
      <w:r w:rsidRPr="00EB3667">
        <w:rPr>
          <w:rFonts w:ascii="Arial" w:hAnsi="Arial" w:cs="Arial"/>
          <w:sz w:val="20"/>
          <w:szCs w:val="20"/>
        </w:rPr>
        <w:t xml:space="preserve"> specializes in the development and production of polymer and syntactic </w:t>
      </w:r>
      <w:r w:rsidRPr="00EB3667">
        <w:rPr>
          <w:rFonts w:ascii="Arial" w:hAnsi="Arial" w:cs="Arial"/>
          <w:noProof/>
          <w:sz w:val="20"/>
          <w:szCs w:val="20"/>
        </w:rPr>
        <w:t>foam based</w:t>
      </w:r>
      <w:r w:rsidRPr="00EB3667">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EB3667">
        <w:rPr>
          <w:rFonts w:ascii="Arial" w:hAnsi="Arial" w:cs="Arial"/>
          <w:iCs/>
          <w:sz w:val="20"/>
          <w:szCs w:val="20"/>
        </w:rPr>
        <w:t xml:space="preserve">Within its portfolio are some long established and respected brands including, CRP, OCP, Viking and Emerson &amp; </w:t>
      </w:r>
      <w:proofErr w:type="spellStart"/>
      <w:r w:rsidRPr="00EB3667">
        <w:rPr>
          <w:rFonts w:ascii="Arial" w:hAnsi="Arial" w:cs="Arial"/>
          <w:iCs/>
          <w:sz w:val="20"/>
          <w:szCs w:val="20"/>
        </w:rPr>
        <w:t>Cuming</w:t>
      </w:r>
      <w:proofErr w:type="spellEnd"/>
      <w:r w:rsidRPr="00EB3667">
        <w:rPr>
          <w:rFonts w:ascii="Arial" w:hAnsi="Arial" w:cs="Arial"/>
          <w:sz w:val="20"/>
          <w:szCs w:val="20"/>
        </w:rPr>
        <w:t xml:space="preserve">. Trelleborg’s offshore operation has been providing innovative solutions to the industry for over 30 years. </w:t>
      </w:r>
      <w:hyperlink r:id="rId10" w:history="1">
        <w:r w:rsidRPr="00EB3667">
          <w:rPr>
            <w:rFonts w:ascii="Arial" w:eastAsia="SimHei" w:hAnsi="Arial" w:cs="Arial"/>
            <w:sz w:val="20"/>
            <w:szCs w:val="20"/>
            <w:u w:val="single"/>
          </w:rPr>
          <w:t>www.trelleborg.com/offshore</w:t>
        </w:r>
      </w:hyperlink>
    </w:p>
    <w:p w14:paraId="5892BAE4" w14:textId="77777777" w:rsidR="00C60B31" w:rsidRDefault="00C60B31" w:rsidP="00EB3667">
      <w:pPr>
        <w:spacing w:after="0" w:line="240" w:lineRule="auto"/>
        <w:ind w:left="-142"/>
        <w:jc w:val="both"/>
        <w:rPr>
          <w:rFonts w:ascii="Arial" w:hAnsi="Arial" w:cs="Arial"/>
          <w:b/>
          <w:bCs/>
          <w:iCs/>
          <w:sz w:val="20"/>
          <w:szCs w:val="20"/>
        </w:rPr>
      </w:pPr>
    </w:p>
    <w:p w14:paraId="41C2B71C" w14:textId="23503F22" w:rsidR="00EB3667" w:rsidRPr="00EB3667" w:rsidRDefault="00EB3667" w:rsidP="00EB3667">
      <w:pPr>
        <w:spacing w:after="0" w:line="240" w:lineRule="auto"/>
        <w:ind w:left="-142"/>
        <w:jc w:val="both"/>
        <w:rPr>
          <w:rFonts w:ascii="Arial" w:hAnsi="Arial" w:cs="Arial"/>
          <w:sz w:val="20"/>
          <w:szCs w:val="20"/>
        </w:rPr>
      </w:pPr>
      <w:r w:rsidRPr="00EB3667">
        <w:rPr>
          <w:rFonts w:ascii="Arial" w:hAnsi="Arial" w:cs="Arial"/>
          <w:b/>
          <w:bCs/>
          <w:iCs/>
          <w:sz w:val="20"/>
          <w:szCs w:val="20"/>
        </w:rPr>
        <w:t xml:space="preserve">Trelleborg </w:t>
      </w:r>
      <w:r w:rsidRPr="00EB3667">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EB3667">
        <w:rPr>
          <w:rFonts w:ascii="Arial" w:hAnsi="Arial" w:cs="Arial"/>
          <w:bCs/>
          <w:iCs/>
          <w:sz w:val="20"/>
          <w:szCs w:val="20"/>
        </w:rPr>
        <w:tab/>
        <w:t>www.trelleborg.com.</w:t>
      </w:r>
    </w:p>
    <w:p w14:paraId="5443EE7C" w14:textId="709DF1ED" w:rsidR="00401ABC" w:rsidRPr="00EB3667" w:rsidRDefault="00401ABC" w:rsidP="00EB3667">
      <w:pPr>
        <w:jc w:val="center"/>
        <w:rPr>
          <w:rFonts w:ascii="Arial" w:hAnsi="Arial" w:cs="Arial"/>
          <w:sz w:val="20"/>
          <w:szCs w:val="20"/>
          <w:lang w:val="en-US"/>
        </w:rPr>
      </w:pPr>
    </w:p>
    <w:sectPr w:rsidR="00401ABC" w:rsidRPr="00EB3667" w:rsidSect="008F5F8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B255" w14:textId="77777777" w:rsidR="00361ACC" w:rsidRDefault="00361ACC" w:rsidP="004074D7">
      <w:pPr>
        <w:spacing w:after="0" w:line="240" w:lineRule="auto"/>
      </w:pPr>
      <w:r>
        <w:separator/>
      </w:r>
    </w:p>
  </w:endnote>
  <w:endnote w:type="continuationSeparator" w:id="0">
    <w:p w14:paraId="501F6D91" w14:textId="77777777" w:rsidR="00361ACC" w:rsidRDefault="00361ACC" w:rsidP="004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92BE" w14:textId="77777777" w:rsidR="00361ACC" w:rsidRDefault="00361ACC" w:rsidP="004074D7">
      <w:pPr>
        <w:spacing w:after="0" w:line="240" w:lineRule="auto"/>
      </w:pPr>
      <w:r>
        <w:separator/>
      </w:r>
    </w:p>
  </w:footnote>
  <w:footnote w:type="continuationSeparator" w:id="0">
    <w:p w14:paraId="40A0888F" w14:textId="77777777" w:rsidR="00361ACC" w:rsidRDefault="00361ACC" w:rsidP="0040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E365" w14:textId="77777777" w:rsidR="004074D7" w:rsidRDefault="004074D7" w:rsidP="004074D7">
    <w:pPr>
      <w:pStyle w:val="Header"/>
      <w:jc w:val="center"/>
    </w:pPr>
    <w:r>
      <w:rPr>
        <w:noProof/>
        <w:lang w:val="en-US" w:eastAsia="en-US"/>
      </w:rPr>
      <w:drawing>
        <wp:inline distT="0" distB="0" distL="0" distR="0" wp14:anchorId="0989319D" wp14:editId="6F40FE84">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7144A475" w14:textId="77777777" w:rsidR="004074D7" w:rsidRDefault="004074D7" w:rsidP="004074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jU3NzE2MzMzNDdV0lEKTi0uzszPAykwNKoFAGH3FestAAAA"/>
  </w:docVars>
  <w:rsids>
    <w:rsidRoot w:val="00F60D16"/>
    <w:rsid w:val="00007E3E"/>
    <w:rsid w:val="00032FA2"/>
    <w:rsid w:val="00047F9A"/>
    <w:rsid w:val="00050A11"/>
    <w:rsid w:val="0006654F"/>
    <w:rsid w:val="00090E0E"/>
    <w:rsid w:val="000B5E83"/>
    <w:rsid w:val="000B6B95"/>
    <w:rsid w:val="000D4CB9"/>
    <w:rsid w:val="000E045D"/>
    <w:rsid w:val="000F00B9"/>
    <w:rsid w:val="00104484"/>
    <w:rsid w:val="00116509"/>
    <w:rsid w:val="00117E76"/>
    <w:rsid w:val="001279E9"/>
    <w:rsid w:val="00133137"/>
    <w:rsid w:val="001817BF"/>
    <w:rsid w:val="001819DC"/>
    <w:rsid w:val="00264B4A"/>
    <w:rsid w:val="002874E4"/>
    <w:rsid w:val="002B3BD6"/>
    <w:rsid w:val="002B5653"/>
    <w:rsid w:val="002C10A6"/>
    <w:rsid w:val="002C5740"/>
    <w:rsid w:val="003255CE"/>
    <w:rsid w:val="00361ACC"/>
    <w:rsid w:val="003F3820"/>
    <w:rsid w:val="00401ABC"/>
    <w:rsid w:val="004074D7"/>
    <w:rsid w:val="00434EB8"/>
    <w:rsid w:val="004467D4"/>
    <w:rsid w:val="004547EA"/>
    <w:rsid w:val="004C1119"/>
    <w:rsid w:val="004C45B4"/>
    <w:rsid w:val="004D290A"/>
    <w:rsid w:val="00506644"/>
    <w:rsid w:val="00543D5B"/>
    <w:rsid w:val="00560C4D"/>
    <w:rsid w:val="00586F51"/>
    <w:rsid w:val="00593532"/>
    <w:rsid w:val="00594E8F"/>
    <w:rsid w:val="005C467D"/>
    <w:rsid w:val="0060105B"/>
    <w:rsid w:val="00612390"/>
    <w:rsid w:val="00617AF1"/>
    <w:rsid w:val="0064254A"/>
    <w:rsid w:val="00645775"/>
    <w:rsid w:val="00666010"/>
    <w:rsid w:val="006C654C"/>
    <w:rsid w:val="007023A2"/>
    <w:rsid w:val="00717C20"/>
    <w:rsid w:val="00726C56"/>
    <w:rsid w:val="007549F2"/>
    <w:rsid w:val="00781D79"/>
    <w:rsid w:val="007D16EF"/>
    <w:rsid w:val="00836B1F"/>
    <w:rsid w:val="00841E92"/>
    <w:rsid w:val="008621D1"/>
    <w:rsid w:val="00870599"/>
    <w:rsid w:val="008D585E"/>
    <w:rsid w:val="008D7893"/>
    <w:rsid w:val="008E7A30"/>
    <w:rsid w:val="008F5F8D"/>
    <w:rsid w:val="00946A80"/>
    <w:rsid w:val="009811DE"/>
    <w:rsid w:val="00985E14"/>
    <w:rsid w:val="00991E89"/>
    <w:rsid w:val="009A17F3"/>
    <w:rsid w:val="009C1ED8"/>
    <w:rsid w:val="009D5A08"/>
    <w:rsid w:val="009D7FB4"/>
    <w:rsid w:val="00A57E56"/>
    <w:rsid w:val="00A73BBB"/>
    <w:rsid w:val="00B4059C"/>
    <w:rsid w:val="00B54C10"/>
    <w:rsid w:val="00B95C0A"/>
    <w:rsid w:val="00BF3716"/>
    <w:rsid w:val="00C20495"/>
    <w:rsid w:val="00C37A97"/>
    <w:rsid w:val="00C40603"/>
    <w:rsid w:val="00C447C0"/>
    <w:rsid w:val="00C4543C"/>
    <w:rsid w:val="00C60B31"/>
    <w:rsid w:val="00CD4C6F"/>
    <w:rsid w:val="00D26814"/>
    <w:rsid w:val="00D61E7A"/>
    <w:rsid w:val="00DA276B"/>
    <w:rsid w:val="00DE43F7"/>
    <w:rsid w:val="00E07243"/>
    <w:rsid w:val="00E150E6"/>
    <w:rsid w:val="00E60E3E"/>
    <w:rsid w:val="00E67EE8"/>
    <w:rsid w:val="00EB3667"/>
    <w:rsid w:val="00EF4232"/>
    <w:rsid w:val="00F022CF"/>
    <w:rsid w:val="00F46DA1"/>
    <w:rsid w:val="00F60D16"/>
    <w:rsid w:val="00FB0488"/>
    <w:rsid w:val="00FF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700"/>
  <w15:docId w15:val="{34A63880-A419-44DE-9100-0B734D66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740"/>
    <w:rPr>
      <w:color w:val="0000FF" w:themeColor="hyperlink"/>
      <w:u w:val="single"/>
    </w:rPr>
  </w:style>
  <w:style w:type="character" w:customStyle="1" w:styleId="UnresolvedMention1">
    <w:name w:val="Unresolved Mention1"/>
    <w:basedOn w:val="DefaultParagraphFont"/>
    <w:uiPriority w:val="99"/>
    <w:semiHidden/>
    <w:unhideWhenUsed/>
    <w:rsid w:val="002C5740"/>
    <w:rPr>
      <w:color w:val="808080"/>
      <w:shd w:val="clear" w:color="auto" w:fill="E6E6E6"/>
    </w:rPr>
  </w:style>
  <w:style w:type="character" w:styleId="CommentReference">
    <w:name w:val="annotation reference"/>
    <w:basedOn w:val="DefaultParagraphFont"/>
    <w:uiPriority w:val="99"/>
    <w:semiHidden/>
    <w:unhideWhenUsed/>
    <w:rsid w:val="00050A11"/>
    <w:rPr>
      <w:sz w:val="16"/>
      <w:szCs w:val="16"/>
    </w:rPr>
  </w:style>
  <w:style w:type="paragraph" w:styleId="CommentText">
    <w:name w:val="annotation text"/>
    <w:basedOn w:val="Normal"/>
    <w:link w:val="CommentTextChar"/>
    <w:uiPriority w:val="99"/>
    <w:semiHidden/>
    <w:unhideWhenUsed/>
    <w:rsid w:val="00050A11"/>
    <w:pPr>
      <w:spacing w:line="240" w:lineRule="auto"/>
    </w:pPr>
    <w:rPr>
      <w:sz w:val="20"/>
      <w:szCs w:val="20"/>
    </w:rPr>
  </w:style>
  <w:style w:type="character" w:customStyle="1" w:styleId="CommentTextChar">
    <w:name w:val="Comment Text Char"/>
    <w:basedOn w:val="DefaultParagraphFont"/>
    <w:link w:val="CommentText"/>
    <w:uiPriority w:val="99"/>
    <w:semiHidden/>
    <w:rsid w:val="00050A11"/>
    <w:rPr>
      <w:sz w:val="20"/>
      <w:szCs w:val="20"/>
    </w:rPr>
  </w:style>
  <w:style w:type="paragraph" w:styleId="CommentSubject">
    <w:name w:val="annotation subject"/>
    <w:basedOn w:val="CommentText"/>
    <w:next w:val="CommentText"/>
    <w:link w:val="CommentSubjectChar"/>
    <w:uiPriority w:val="99"/>
    <w:semiHidden/>
    <w:unhideWhenUsed/>
    <w:rsid w:val="00050A11"/>
    <w:rPr>
      <w:b/>
      <w:bCs/>
    </w:rPr>
  </w:style>
  <w:style w:type="character" w:customStyle="1" w:styleId="CommentSubjectChar">
    <w:name w:val="Comment Subject Char"/>
    <w:basedOn w:val="CommentTextChar"/>
    <w:link w:val="CommentSubject"/>
    <w:uiPriority w:val="99"/>
    <w:semiHidden/>
    <w:rsid w:val="00050A11"/>
    <w:rPr>
      <w:b/>
      <w:bCs/>
      <w:sz w:val="20"/>
      <w:szCs w:val="20"/>
    </w:rPr>
  </w:style>
  <w:style w:type="paragraph" w:styleId="BalloonText">
    <w:name w:val="Balloon Text"/>
    <w:basedOn w:val="Normal"/>
    <w:link w:val="BalloonTextChar"/>
    <w:uiPriority w:val="99"/>
    <w:semiHidden/>
    <w:unhideWhenUsed/>
    <w:rsid w:val="0005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11"/>
    <w:rPr>
      <w:rFonts w:ascii="Segoe UI" w:hAnsi="Segoe UI" w:cs="Segoe UI"/>
      <w:sz w:val="18"/>
      <w:szCs w:val="18"/>
    </w:rPr>
  </w:style>
  <w:style w:type="paragraph" w:styleId="Header">
    <w:name w:val="header"/>
    <w:basedOn w:val="Normal"/>
    <w:link w:val="HeaderChar"/>
    <w:uiPriority w:val="99"/>
    <w:unhideWhenUsed/>
    <w:rsid w:val="0040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D7"/>
  </w:style>
  <w:style w:type="paragraph" w:styleId="Footer">
    <w:name w:val="footer"/>
    <w:basedOn w:val="Normal"/>
    <w:link w:val="FooterChar"/>
    <w:uiPriority w:val="99"/>
    <w:unhideWhenUsed/>
    <w:rsid w:val="0040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D7"/>
  </w:style>
  <w:style w:type="character" w:styleId="FollowedHyperlink">
    <w:name w:val="FollowedHyperlink"/>
    <w:basedOn w:val="DefaultParagraphFont"/>
    <w:uiPriority w:val="99"/>
    <w:semiHidden/>
    <w:unhideWhenUsed/>
    <w:rsid w:val="00117E76"/>
    <w:rPr>
      <w:color w:val="800080" w:themeColor="followedHyperlink"/>
      <w:u w:val="single"/>
    </w:rPr>
  </w:style>
  <w:style w:type="character" w:customStyle="1" w:styleId="apple-style-span">
    <w:name w:val="apple-style-span"/>
    <w:basedOn w:val="DefaultParagraphFont"/>
    <w:rsid w:val="004467D4"/>
  </w:style>
  <w:style w:type="paragraph" w:customStyle="1" w:styleId="Standard">
    <w:name w:val="Standard"/>
    <w:rsid w:val="004467D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E6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5992">
      <w:bodyDiv w:val="1"/>
      <w:marLeft w:val="0"/>
      <w:marRight w:val="0"/>
      <w:marTop w:val="0"/>
      <w:marBottom w:val="0"/>
      <w:divBdr>
        <w:top w:val="none" w:sz="0" w:space="0" w:color="auto"/>
        <w:left w:val="none" w:sz="0" w:space="0" w:color="auto"/>
        <w:bottom w:val="none" w:sz="0" w:space="0" w:color="auto"/>
        <w:right w:val="none" w:sz="0" w:space="0" w:color="auto"/>
      </w:divBdr>
    </w:div>
    <w:div w:id="17719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OffshoreInsig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th.clay@trelleborg.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trelleborg.com/offshore" TargetMode="External"/><Relationship Id="rId4" Type="http://schemas.openxmlformats.org/officeDocument/2006/relationships/webSettings" Target="webSettings.xml"/><Relationship Id="rId9" Type="http://schemas.openxmlformats.org/officeDocument/2006/relationships/hyperlink" Target="https://www.linkedin.com/company/trelleborg-offshor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8C441-AD95-4A59-B385-124D2B85F6D0}"/>
</file>

<file path=customXml/itemProps2.xml><?xml version="1.0" encoding="utf-8"?>
<ds:datastoreItem xmlns:ds="http://schemas.openxmlformats.org/officeDocument/2006/customXml" ds:itemID="{C969633A-4744-4D56-902D-9B394623822C}"/>
</file>

<file path=customXml/itemProps3.xml><?xml version="1.0" encoding="utf-8"?>
<ds:datastoreItem xmlns:ds="http://schemas.openxmlformats.org/officeDocument/2006/customXml" ds:itemID="{5DD20659-B7A5-4584-A436-C293F9A783F0}"/>
</file>

<file path=customXml/itemProps4.xml><?xml version="1.0" encoding="utf-8"?>
<ds:datastoreItem xmlns:ds="http://schemas.openxmlformats.org/officeDocument/2006/customXml" ds:itemID="{388DEEBD-8F43-4E8F-A0A7-52FD2240DD95}"/>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Shailes</dc:creator>
  <cp:lastModifiedBy>Jo Shailes</cp:lastModifiedBy>
  <cp:revision>2</cp:revision>
  <dcterms:created xsi:type="dcterms:W3CDTF">2018-07-23T11:49:00Z</dcterms:created>
  <dcterms:modified xsi:type="dcterms:W3CDTF">2018-07-23T11:49:00Z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436848fb-88b1-4c0e-a328-8fc79ac6b2ad</vt:lpwstr>
  </property>
  <property fmtid="{D5CDD505-2E9C-101B-9397-08002B2CF9AE}" pid="3" name="ContentTypeId">
    <vt:lpwstr>0x010100BFD9AC3F88807B4E8AA99483D3A3C12C</vt:lpwstr>
  </property>
</Properties>
</file>