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C8A67" w14:textId="70DD4055" w:rsidR="003E48AE" w:rsidRPr="00393864" w:rsidRDefault="00733B1E" w:rsidP="003E48AE">
      <w:pPr>
        <w:spacing w:line="360" w:lineRule="auto"/>
        <w:rPr>
          <w:rFonts w:ascii="Arial" w:hAnsi="Arial" w:cs="Arial"/>
          <w:sz w:val="22"/>
          <w:szCs w:val="22"/>
        </w:rPr>
      </w:pPr>
      <w:bookmarkStart w:id="0" w:name="_GoBack"/>
      <w:bookmarkEnd w:id="0"/>
      <w:proofErr w:type="spellStart"/>
      <w:r>
        <w:rPr>
          <w:rFonts w:ascii="Arial" w:hAnsi="Arial" w:cs="Arial"/>
          <w:sz w:val="22"/>
          <w:szCs w:val="22"/>
        </w:rPr>
        <w:t>CAMX</w:t>
      </w:r>
      <w:proofErr w:type="spellEnd"/>
    </w:p>
    <w:p w14:paraId="4D4676DF" w14:textId="0F688AF5" w:rsidR="003E48AE" w:rsidRPr="00393864" w:rsidRDefault="00733B1E" w:rsidP="003E48AE">
      <w:pPr>
        <w:tabs>
          <w:tab w:val="right" w:pos="8973"/>
        </w:tabs>
        <w:spacing w:line="360" w:lineRule="auto"/>
        <w:rPr>
          <w:rFonts w:ascii="Arial" w:hAnsi="Arial" w:cs="Arial"/>
          <w:sz w:val="22"/>
          <w:szCs w:val="22"/>
        </w:rPr>
      </w:pPr>
      <w:r>
        <w:rPr>
          <w:rFonts w:ascii="Arial" w:hAnsi="Arial" w:cs="Arial"/>
          <w:sz w:val="22"/>
          <w:szCs w:val="22"/>
        </w:rPr>
        <w:t>September</w:t>
      </w:r>
      <w:r w:rsidR="003E48AE" w:rsidRPr="00393864">
        <w:rPr>
          <w:rFonts w:ascii="Arial" w:hAnsi="Arial" w:cs="Arial"/>
          <w:sz w:val="22"/>
          <w:szCs w:val="22"/>
        </w:rPr>
        <w:t xml:space="preserve"> </w:t>
      </w:r>
      <w:r w:rsidR="003E48AE">
        <w:rPr>
          <w:rFonts w:ascii="Arial" w:hAnsi="Arial" w:cs="Arial"/>
          <w:sz w:val="22"/>
          <w:szCs w:val="22"/>
        </w:rPr>
        <w:t>1</w:t>
      </w:r>
      <w:r>
        <w:rPr>
          <w:rFonts w:ascii="Arial" w:hAnsi="Arial" w:cs="Arial"/>
          <w:sz w:val="22"/>
          <w:szCs w:val="22"/>
        </w:rPr>
        <w:t>1-14</w:t>
      </w:r>
      <w:r w:rsidR="003E48AE">
        <w:rPr>
          <w:rFonts w:ascii="Arial" w:hAnsi="Arial" w:cs="Arial"/>
          <w:sz w:val="22"/>
          <w:szCs w:val="22"/>
        </w:rPr>
        <w:t>, 2017</w:t>
      </w:r>
      <w:r w:rsidR="003E48AE" w:rsidRPr="00393864">
        <w:rPr>
          <w:rFonts w:ascii="Arial" w:hAnsi="Arial" w:cs="Arial"/>
          <w:sz w:val="22"/>
          <w:szCs w:val="22"/>
        </w:rPr>
        <w:tab/>
      </w:r>
    </w:p>
    <w:p w14:paraId="234B209B" w14:textId="47672078" w:rsidR="003E48AE" w:rsidRPr="00393864" w:rsidRDefault="00733B1E" w:rsidP="003E48AE">
      <w:pPr>
        <w:spacing w:line="360" w:lineRule="auto"/>
        <w:rPr>
          <w:rFonts w:ascii="Arial" w:hAnsi="Arial" w:cs="Arial"/>
          <w:sz w:val="22"/>
          <w:szCs w:val="22"/>
        </w:rPr>
      </w:pPr>
      <w:r>
        <w:rPr>
          <w:rFonts w:ascii="Arial" w:hAnsi="Arial" w:cs="Arial"/>
          <w:sz w:val="22"/>
          <w:szCs w:val="22"/>
        </w:rPr>
        <w:t>Orlando</w:t>
      </w:r>
      <w:r w:rsidR="003E48AE">
        <w:rPr>
          <w:rFonts w:ascii="Arial" w:hAnsi="Arial" w:cs="Arial"/>
          <w:sz w:val="22"/>
          <w:szCs w:val="22"/>
        </w:rPr>
        <w:t xml:space="preserve">, </w:t>
      </w:r>
      <w:r w:rsidR="00E51791">
        <w:rPr>
          <w:rFonts w:ascii="Arial" w:hAnsi="Arial" w:cs="Arial"/>
          <w:sz w:val="22"/>
          <w:szCs w:val="22"/>
        </w:rPr>
        <w:t>Florida</w:t>
      </w:r>
    </w:p>
    <w:p w14:paraId="142E9AC0" w14:textId="0CCF6333" w:rsidR="003E48AE" w:rsidRPr="00393864" w:rsidRDefault="003E48AE" w:rsidP="003E48AE">
      <w:pPr>
        <w:spacing w:line="360" w:lineRule="auto"/>
        <w:rPr>
          <w:rFonts w:ascii="Arial" w:hAnsi="Arial" w:cs="Arial"/>
          <w:sz w:val="22"/>
          <w:szCs w:val="22"/>
        </w:rPr>
      </w:pPr>
      <w:r w:rsidRPr="00393864">
        <w:rPr>
          <w:rFonts w:ascii="Arial" w:hAnsi="Arial" w:cs="Arial"/>
          <w:sz w:val="22"/>
          <w:szCs w:val="22"/>
        </w:rPr>
        <w:t xml:space="preserve">Stand No.: </w:t>
      </w:r>
      <w:r w:rsidR="00733B1E">
        <w:rPr>
          <w:rFonts w:ascii="Arial" w:hAnsi="Arial" w:cs="Arial"/>
          <w:sz w:val="22"/>
          <w:szCs w:val="22"/>
        </w:rPr>
        <w:t>B45</w:t>
      </w:r>
    </w:p>
    <w:p w14:paraId="2980C612" w14:textId="116F9D93" w:rsidR="00555190" w:rsidRDefault="00C34604" w:rsidP="00FD57F6">
      <w:pPr>
        <w:spacing w:line="360" w:lineRule="auto"/>
        <w:jc w:val="right"/>
        <w:rPr>
          <w:rFonts w:cs="Arial"/>
          <w:b/>
          <w:szCs w:val="20"/>
        </w:rPr>
      </w:pPr>
      <w:r>
        <w:rPr>
          <w:rFonts w:cs="Arial"/>
          <w:b/>
          <w:szCs w:val="20"/>
        </w:rPr>
        <w:t>August</w:t>
      </w:r>
      <w:r w:rsidR="0044246A">
        <w:rPr>
          <w:rFonts w:cs="Arial"/>
          <w:b/>
          <w:szCs w:val="20"/>
        </w:rPr>
        <w:t xml:space="preserve"> </w:t>
      </w:r>
      <w:r w:rsidR="000D02D3">
        <w:rPr>
          <w:rFonts w:cs="Arial"/>
          <w:b/>
          <w:szCs w:val="20"/>
        </w:rPr>
        <w:t>2017</w:t>
      </w:r>
    </w:p>
    <w:p w14:paraId="2AA866F1" w14:textId="4E50B531" w:rsidR="00B760F5" w:rsidRPr="00B760F5" w:rsidRDefault="00B760F5" w:rsidP="00634AA0">
      <w:pPr>
        <w:spacing w:before="240" w:line="360" w:lineRule="auto"/>
        <w:jc w:val="center"/>
        <w:rPr>
          <w:rFonts w:ascii="Arial" w:hAnsi="Arial" w:cs="Arial"/>
          <w:b/>
          <w:sz w:val="22"/>
          <w:szCs w:val="22"/>
        </w:rPr>
      </w:pPr>
      <w:r w:rsidRPr="00B760F5">
        <w:rPr>
          <w:rFonts w:ascii="Arial" w:hAnsi="Arial" w:cs="Arial"/>
          <w:b/>
          <w:sz w:val="22"/>
          <w:szCs w:val="22"/>
        </w:rPr>
        <w:t xml:space="preserve">Trelleborg </w:t>
      </w:r>
      <w:r w:rsidR="003B416C">
        <w:rPr>
          <w:rFonts w:ascii="Arial" w:hAnsi="Arial" w:cs="Arial"/>
          <w:b/>
          <w:sz w:val="22"/>
          <w:szCs w:val="22"/>
        </w:rPr>
        <w:t>Shares</w:t>
      </w:r>
      <w:r w:rsidR="00D21B57">
        <w:rPr>
          <w:rFonts w:ascii="Arial" w:hAnsi="Arial" w:cs="Arial"/>
          <w:b/>
          <w:sz w:val="22"/>
          <w:szCs w:val="22"/>
        </w:rPr>
        <w:t xml:space="preserve"> Composite Knowledge</w:t>
      </w:r>
      <w:r w:rsidR="007C4AA0">
        <w:rPr>
          <w:rFonts w:ascii="Arial" w:hAnsi="Arial" w:cs="Arial"/>
          <w:b/>
          <w:sz w:val="22"/>
          <w:szCs w:val="22"/>
        </w:rPr>
        <w:t xml:space="preserve"> at </w:t>
      </w:r>
      <w:proofErr w:type="spellStart"/>
      <w:r w:rsidR="00733B1E">
        <w:rPr>
          <w:rFonts w:ascii="Arial" w:hAnsi="Arial" w:cs="Arial"/>
          <w:b/>
          <w:sz w:val="22"/>
          <w:szCs w:val="22"/>
        </w:rPr>
        <w:t>CAMX</w:t>
      </w:r>
      <w:proofErr w:type="spellEnd"/>
      <w:r w:rsidR="005F2523">
        <w:rPr>
          <w:rFonts w:ascii="Arial" w:hAnsi="Arial" w:cs="Arial"/>
          <w:b/>
          <w:sz w:val="22"/>
          <w:szCs w:val="22"/>
        </w:rPr>
        <w:t xml:space="preserve"> </w:t>
      </w:r>
      <w:r w:rsidR="00733B1E">
        <w:rPr>
          <w:rFonts w:ascii="Arial" w:hAnsi="Arial" w:cs="Arial"/>
          <w:b/>
          <w:sz w:val="22"/>
          <w:szCs w:val="22"/>
        </w:rPr>
        <w:t>2017</w:t>
      </w:r>
    </w:p>
    <w:p w14:paraId="695CD2CD" w14:textId="7B6A8097" w:rsidR="006C4AE4" w:rsidRDefault="00F80A3D" w:rsidP="00634AA0">
      <w:pPr>
        <w:tabs>
          <w:tab w:val="left" w:pos="420"/>
        </w:tabs>
        <w:spacing w:before="240" w:line="360" w:lineRule="auto"/>
        <w:ind w:right="288"/>
        <w:rPr>
          <w:rFonts w:ascii="Arial" w:hAnsi="Arial" w:cs="Arial"/>
          <w:szCs w:val="20"/>
        </w:rPr>
      </w:pPr>
      <w:r w:rsidRPr="002D5F85">
        <w:rPr>
          <w:rFonts w:ascii="Arial" w:hAnsi="Arial" w:cs="Arial"/>
          <w:szCs w:val="20"/>
        </w:rPr>
        <w:t xml:space="preserve">Trelleborg’s </w:t>
      </w:r>
      <w:r w:rsidR="00C36F68" w:rsidRPr="002D5F85">
        <w:rPr>
          <w:rFonts w:ascii="Arial" w:hAnsi="Arial" w:cs="Arial"/>
          <w:szCs w:val="20"/>
        </w:rPr>
        <w:t>applied technologies</w:t>
      </w:r>
      <w:r w:rsidRPr="002D5F85">
        <w:rPr>
          <w:rFonts w:ascii="Arial" w:hAnsi="Arial" w:cs="Arial"/>
          <w:szCs w:val="20"/>
        </w:rPr>
        <w:t xml:space="preserve"> operation </w:t>
      </w:r>
      <w:r w:rsidR="007C4AA0" w:rsidRPr="002D5F85">
        <w:rPr>
          <w:rFonts w:ascii="Arial" w:hAnsi="Arial" w:cs="Arial"/>
          <w:szCs w:val="20"/>
        </w:rPr>
        <w:t xml:space="preserve">will </w:t>
      </w:r>
      <w:r w:rsidR="00C34604" w:rsidRPr="00C34604">
        <w:rPr>
          <w:rFonts w:ascii="Arial" w:hAnsi="Arial" w:cs="Arial"/>
          <w:szCs w:val="20"/>
        </w:rPr>
        <w:t>showcase its comprehensive suite of high performance</w:t>
      </w:r>
      <w:r w:rsidR="00C34604">
        <w:rPr>
          <w:rFonts w:ascii="Arial" w:hAnsi="Arial" w:cs="Arial"/>
          <w:szCs w:val="20"/>
        </w:rPr>
        <w:t xml:space="preserve"> composite solutions at </w:t>
      </w:r>
      <w:r w:rsidR="005D6B31">
        <w:rPr>
          <w:rFonts w:ascii="Arial" w:hAnsi="Arial" w:cs="Arial"/>
          <w:szCs w:val="20"/>
        </w:rPr>
        <w:t>t</w:t>
      </w:r>
      <w:r w:rsidR="005D6B31" w:rsidRPr="005D6B31">
        <w:rPr>
          <w:rFonts w:ascii="Arial" w:hAnsi="Arial" w:cs="Arial"/>
          <w:szCs w:val="20"/>
        </w:rPr>
        <w:t>he Composites and Advanced Materials Expo</w:t>
      </w:r>
      <w:r w:rsidR="005D6B31">
        <w:rPr>
          <w:rFonts w:ascii="Arial" w:hAnsi="Arial" w:cs="Arial"/>
          <w:szCs w:val="20"/>
        </w:rPr>
        <w:t xml:space="preserve"> (</w:t>
      </w:r>
      <w:proofErr w:type="spellStart"/>
      <w:r w:rsidR="005D6B31">
        <w:rPr>
          <w:rFonts w:ascii="Arial" w:hAnsi="Arial" w:cs="Arial"/>
          <w:szCs w:val="20"/>
        </w:rPr>
        <w:t>CAMX</w:t>
      </w:r>
      <w:proofErr w:type="spellEnd"/>
      <w:r w:rsidR="005D6B31">
        <w:rPr>
          <w:rFonts w:ascii="Arial" w:hAnsi="Arial" w:cs="Arial"/>
          <w:szCs w:val="20"/>
        </w:rPr>
        <w:t xml:space="preserve">) in Orlando, </w:t>
      </w:r>
      <w:r w:rsidR="00E51791">
        <w:rPr>
          <w:rFonts w:ascii="Arial" w:hAnsi="Arial" w:cs="Arial"/>
          <w:szCs w:val="20"/>
        </w:rPr>
        <w:t>Florida</w:t>
      </w:r>
      <w:r w:rsidR="008C2F07">
        <w:rPr>
          <w:rFonts w:ascii="Arial" w:hAnsi="Arial" w:cs="Arial"/>
          <w:szCs w:val="20"/>
        </w:rPr>
        <w:t>,</w:t>
      </w:r>
      <w:r w:rsidR="005D6B31">
        <w:rPr>
          <w:rFonts w:ascii="Arial" w:hAnsi="Arial" w:cs="Arial"/>
          <w:szCs w:val="20"/>
        </w:rPr>
        <w:t xml:space="preserve"> September 11-14 on stand B45. In addition, Dr. Kipp Carlisle will be presenting his technical paper, </w:t>
      </w:r>
      <w:r w:rsidR="005D6B31" w:rsidRPr="005D6B31">
        <w:rPr>
          <w:rFonts w:ascii="Arial" w:hAnsi="Arial" w:cs="Arial"/>
          <w:i/>
          <w:szCs w:val="20"/>
        </w:rPr>
        <w:t>Rheological Behavior of Epoxy-Based Syntactic Foams</w:t>
      </w:r>
      <w:r w:rsidR="005D6B31">
        <w:rPr>
          <w:rFonts w:ascii="Arial" w:hAnsi="Arial" w:cs="Arial"/>
          <w:i/>
          <w:szCs w:val="20"/>
        </w:rPr>
        <w:t xml:space="preserve">, </w:t>
      </w:r>
      <w:r w:rsidR="00634AA0">
        <w:rPr>
          <w:rFonts w:ascii="Arial" w:hAnsi="Arial" w:cs="Arial"/>
          <w:szCs w:val="20"/>
        </w:rPr>
        <w:t>on Tuesday, September 12</w:t>
      </w:r>
      <w:r w:rsidR="005D6B31">
        <w:rPr>
          <w:rFonts w:ascii="Arial" w:hAnsi="Arial" w:cs="Arial"/>
          <w:szCs w:val="20"/>
        </w:rPr>
        <w:t>.</w:t>
      </w:r>
    </w:p>
    <w:p w14:paraId="36C8204A" w14:textId="43098D52" w:rsidR="005D6B31" w:rsidRPr="005D6B31" w:rsidRDefault="00634AA0" w:rsidP="00634AA0">
      <w:pPr>
        <w:tabs>
          <w:tab w:val="left" w:pos="420"/>
        </w:tabs>
        <w:spacing w:before="240" w:line="360" w:lineRule="auto"/>
        <w:ind w:right="288"/>
        <w:rPr>
          <w:rFonts w:ascii="Arial" w:hAnsi="Arial" w:cs="Arial"/>
          <w:szCs w:val="20"/>
        </w:rPr>
      </w:pPr>
      <w:r>
        <w:rPr>
          <w:rFonts w:ascii="Arial" w:hAnsi="Arial" w:cs="Arial"/>
          <w:szCs w:val="20"/>
        </w:rPr>
        <w:t xml:space="preserve">Attendees will </w:t>
      </w:r>
      <w:r w:rsidR="008C2F07">
        <w:rPr>
          <w:rFonts w:ascii="Arial" w:hAnsi="Arial" w:cs="Arial"/>
          <w:szCs w:val="20"/>
        </w:rPr>
        <w:t xml:space="preserve">be able to take </w:t>
      </w:r>
      <w:r>
        <w:rPr>
          <w:rFonts w:ascii="Arial" w:hAnsi="Arial" w:cs="Arial"/>
          <w:szCs w:val="20"/>
        </w:rPr>
        <w:t xml:space="preserve">a firsthand look at some of Trelleborg’s </w:t>
      </w:r>
      <w:r w:rsidRPr="00634AA0">
        <w:rPr>
          <w:rFonts w:ascii="Arial" w:hAnsi="Arial" w:cs="Arial"/>
          <w:szCs w:val="20"/>
        </w:rPr>
        <w:t xml:space="preserve">advanced </w:t>
      </w:r>
      <w:r>
        <w:rPr>
          <w:rFonts w:ascii="Arial" w:hAnsi="Arial" w:cs="Arial"/>
          <w:szCs w:val="20"/>
        </w:rPr>
        <w:t xml:space="preserve">composite </w:t>
      </w:r>
      <w:r w:rsidRPr="00634AA0">
        <w:rPr>
          <w:rFonts w:ascii="Arial" w:hAnsi="Arial" w:cs="Arial"/>
          <w:szCs w:val="20"/>
        </w:rPr>
        <w:t>materials</w:t>
      </w:r>
      <w:r>
        <w:rPr>
          <w:rFonts w:ascii="Arial" w:hAnsi="Arial" w:cs="Arial"/>
          <w:szCs w:val="20"/>
        </w:rPr>
        <w:t xml:space="preserve"> </w:t>
      </w:r>
      <w:r w:rsidRPr="00634AA0">
        <w:rPr>
          <w:rFonts w:ascii="Arial" w:hAnsi="Arial" w:cs="Arial"/>
          <w:szCs w:val="20"/>
        </w:rPr>
        <w:t xml:space="preserve">including </w:t>
      </w:r>
      <w:proofErr w:type="spellStart"/>
      <w:r w:rsidRPr="00634AA0">
        <w:rPr>
          <w:rFonts w:ascii="Arial" w:hAnsi="Arial" w:cs="Arial"/>
          <w:szCs w:val="20"/>
        </w:rPr>
        <w:t>Eccofloat</w:t>
      </w:r>
      <w:proofErr w:type="spellEnd"/>
      <w:r>
        <w:rPr>
          <w:rFonts w:ascii="Arial" w:hAnsi="Arial" w:cs="Arial"/>
          <w:szCs w:val="20"/>
        </w:rPr>
        <w:t>™, a high-strength syntactic foam,</w:t>
      </w:r>
      <w:r w:rsidRPr="00634AA0">
        <w:rPr>
          <w:rFonts w:ascii="Arial" w:hAnsi="Arial" w:cs="Arial"/>
          <w:szCs w:val="20"/>
        </w:rPr>
        <w:t xml:space="preserve"> </w:t>
      </w:r>
      <w:proofErr w:type="spellStart"/>
      <w:r w:rsidRPr="00634AA0">
        <w:rPr>
          <w:rFonts w:ascii="Arial" w:hAnsi="Arial" w:cs="Arial"/>
          <w:szCs w:val="20"/>
        </w:rPr>
        <w:t>Eccosphere</w:t>
      </w:r>
      <w:proofErr w:type="spellEnd"/>
      <w:r>
        <w:rPr>
          <w:rFonts w:ascii="Arial" w:hAnsi="Arial" w:cs="Arial"/>
          <w:szCs w:val="20"/>
        </w:rPr>
        <w:t>™,</w:t>
      </w:r>
      <w:r w:rsidRPr="00634AA0">
        <w:rPr>
          <w:rFonts w:ascii="Arial" w:hAnsi="Arial" w:cs="Arial"/>
          <w:szCs w:val="20"/>
        </w:rPr>
        <w:t xml:space="preserve"> hollow glass microspheres</w:t>
      </w:r>
      <w:r w:rsidR="008C2F07">
        <w:rPr>
          <w:rFonts w:ascii="Arial" w:hAnsi="Arial" w:cs="Arial"/>
          <w:szCs w:val="20"/>
        </w:rPr>
        <w:t>,</w:t>
      </w:r>
      <w:r>
        <w:rPr>
          <w:rFonts w:ascii="Arial" w:hAnsi="Arial" w:cs="Arial"/>
          <w:szCs w:val="20"/>
        </w:rPr>
        <w:t xml:space="preserve"> as well premium epoxy tooling</w:t>
      </w:r>
      <w:r w:rsidRPr="00634AA0">
        <w:rPr>
          <w:rFonts w:ascii="Arial" w:hAnsi="Arial" w:cs="Arial"/>
          <w:szCs w:val="20"/>
        </w:rPr>
        <w:t xml:space="preserve"> </w:t>
      </w:r>
      <w:r w:rsidR="00C1554D">
        <w:rPr>
          <w:rFonts w:ascii="Arial" w:hAnsi="Arial" w:cs="Arial"/>
          <w:szCs w:val="20"/>
        </w:rPr>
        <w:t xml:space="preserve">boards </w:t>
      </w:r>
      <w:r w:rsidRPr="00634AA0">
        <w:rPr>
          <w:rFonts w:ascii="Arial" w:hAnsi="Arial" w:cs="Arial"/>
          <w:szCs w:val="20"/>
        </w:rPr>
        <w:t xml:space="preserve">and </w:t>
      </w:r>
      <w:proofErr w:type="spellStart"/>
      <w:r w:rsidR="007D616A">
        <w:rPr>
          <w:rFonts w:ascii="Arial" w:hAnsi="Arial" w:cs="Arial"/>
          <w:szCs w:val="20"/>
        </w:rPr>
        <w:t>Syntac</w:t>
      </w:r>
      <w:proofErr w:type="spellEnd"/>
      <w:r w:rsidR="007D616A">
        <w:rPr>
          <w:rFonts w:ascii="Arial" w:hAnsi="Arial" w:cs="Arial"/>
          <w:szCs w:val="20"/>
        </w:rPr>
        <w:t xml:space="preserve">® </w:t>
      </w:r>
      <w:r w:rsidRPr="00634AA0">
        <w:rPr>
          <w:rFonts w:ascii="Arial" w:hAnsi="Arial" w:cs="Arial"/>
          <w:szCs w:val="20"/>
        </w:rPr>
        <w:t>plug-assist materials.</w:t>
      </w:r>
    </w:p>
    <w:p w14:paraId="236758AE" w14:textId="607F5C7A" w:rsidR="006C4AE4" w:rsidRDefault="004E1BEE" w:rsidP="00634AA0">
      <w:pPr>
        <w:spacing w:before="240" w:line="360" w:lineRule="auto"/>
        <w:rPr>
          <w:rFonts w:ascii="Arial" w:hAnsi="Arial" w:cs="Arial"/>
          <w:szCs w:val="20"/>
        </w:rPr>
      </w:pPr>
      <w:r w:rsidRPr="004E1BEE">
        <w:rPr>
          <w:rFonts w:ascii="Arial" w:hAnsi="Arial" w:cs="Arial"/>
          <w:szCs w:val="20"/>
        </w:rPr>
        <w:t>Bob Kelly, Managing Director within Trelleborg’s</w:t>
      </w:r>
      <w:r>
        <w:rPr>
          <w:rFonts w:ascii="Arial" w:hAnsi="Arial" w:cs="Arial"/>
          <w:szCs w:val="20"/>
        </w:rPr>
        <w:t xml:space="preserve"> applied technologies operation in Boston</w:t>
      </w:r>
      <w:r w:rsidR="008C2F07">
        <w:rPr>
          <w:rFonts w:ascii="Arial" w:hAnsi="Arial" w:cs="Arial"/>
          <w:szCs w:val="20"/>
        </w:rPr>
        <w:t>,</w:t>
      </w:r>
      <w:r w:rsidRPr="004E1BEE">
        <w:rPr>
          <w:rFonts w:ascii="Arial" w:hAnsi="Arial" w:cs="Arial"/>
          <w:szCs w:val="20"/>
        </w:rPr>
        <w:t xml:space="preserve"> says: </w:t>
      </w:r>
      <w:r w:rsidR="00C34604" w:rsidRPr="00C34604">
        <w:rPr>
          <w:rFonts w:ascii="Arial" w:hAnsi="Arial" w:cs="Arial"/>
          <w:szCs w:val="20"/>
        </w:rPr>
        <w:t>“Trelleborg works hard to continuously innovate and produce solutions which meet stringent customer and industry requirements.</w:t>
      </w:r>
      <w:r w:rsidR="00634AA0">
        <w:rPr>
          <w:rFonts w:ascii="Arial" w:hAnsi="Arial" w:cs="Arial"/>
          <w:szCs w:val="20"/>
        </w:rPr>
        <w:t xml:space="preserve"> The </w:t>
      </w:r>
      <w:r w:rsidR="00C34604" w:rsidRPr="00C34604">
        <w:rPr>
          <w:rFonts w:ascii="Arial" w:hAnsi="Arial" w:cs="Arial"/>
          <w:szCs w:val="20"/>
        </w:rPr>
        <w:t xml:space="preserve">unique combination of </w:t>
      </w:r>
      <w:r w:rsidR="00634AA0">
        <w:rPr>
          <w:rFonts w:ascii="Arial" w:hAnsi="Arial" w:cs="Arial"/>
          <w:szCs w:val="20"/>
        </w:rPr>
        <w:t xml:space="preserve">our </w:t>
      </w:r>
      <w:r w:rsidR="00C34604" w:rsidRPr="00C34604">
        <w:rPr>
          <w:rFonts w:ascii="Arial" w:hAnsi="Arial" w:cs="Arial"/>
          <w:szCs w:val="20"/>
        </w:rPr>
        <w:t xml:space="preserve">global manufacturing capabilities and material science </w:t>
      </w:r>
      <w:r w:rsidR="00634AA0">
        <w:rPr>
          <w:rFonts w:ascii="Arial" w:hAnsi="Arial" w:cs="Arial"/>
          <w:szCs w:val="20"/>
        </w:rPr>
        <w:t xml:space="preserve">make us a supplier of choice </w:t>
      </w:r>
      <w:r w:rsidR="00C34604" w:rsidRPr="00C34604">
        <w:rPr>
          <w:rFonts w:ascii="Arial" w:hAnsi="Arial" w:cs="Arial"/>
          <w:szCs w:val="20"/>
        </w:rPr>
        <w:t xml:space="preserve">for projects in many cutting edge areas that range from </w:t>
      </w:r>
      <w:r w:rsidR="00634AA0" w:rsidRPr="00C34604">
        <w:rPr>
          <w:rFonts w:ascii="Arial" w:hAnsi="Arial" w:cs="Arial"/>
          <w:szCs w:val="20"/>
        </w:rPr>
        <w:t xml:space="preserve">outer space </w:t>
      </w:r>
      <w:r w:rsidR="00C34604" w:rsidRPr="00C34604">
        <w:rPr>
          <w:rFonts w:ascii="Arial" w:hAnsi="Arial" w:cs="Arial"/>
          <w:szCs w:val="20"/>
        </w:rPr>
        <w:t>to</w:t>
      </w:r>
      <w:r w:rsidR="00634AA0" w:rsidRPr="00634AA0">
        <w:rPr>
          <w:rFonts w:ascii="Arial" w:hAnsi="Arial" w:cs="Arial"/>
          <w:szCs w:val="20"/>
        </w:rPr>
        <w:t xml:space="preserve"> </w:t>
      </w:r>
      <w:r w:rsidR="00634AA0" w:rsidRPr="00C34604">
        <w:rPr>
          <w:rFonts w:ascii="Arial" w:hAnsi="Arial" w:cs="Arial"/>
          <w:szCs w:val="20"/>
        </w:rPr>
        <w:t>the deepest oceans</w:t>
      </w:r>
      <w:r w:rsidR="00C34604" w:rsidRPr="00C34604">
        <w:rPr>
          <w:rFonts w:ascii="Arial" w:hAnsi="Arial" w:cs="Arial"/>
          <w:szCs w:val="20"/>
        </w:rPr>
        <w:t>.”</w:t>
      </w:r>
    </w:p>
    <w:p w14:paraId="389D6CAC" w14:textId="0D289734" w:rsidR="00D21B57" w:rsidRDefault="00187B25" w:rsidP="004E1BEE">
      <w:pPr>
        <w:spacing w:before="240" w:line="360" w:lineRule="auto"/>
        <w:rPr>
          <w:rFonts w:ascii="Arial" w:hAnsi="Arial" w:cs="Arial"/>
          <w:szCs w:val="20"/>
        </w:rPr>
      </w:pPr>
      <w:r>
        <w:rPr>
          <w:rFonts w:ascii="Arial" w:hAnsi="Arial" w:cs="Arial"/>
          <w:szCs w:val="20"/>
        </w:rPr>
        <w:t xml:space="preserve">Dr. </w:t>
      </w:r>
      <w:r w:rsidR="004E1BEE" w:rsidRPr="004E1BEE">
        <w:rPr>
          <w:rFonts w:ascii="Arial" w:hAnsi="Arial" w:cs="Arial"/>
          <w:szCs w:val="20"/>
        </w:rPr>
        <w:t>Kipp</w:t>
      </w:r>
      <w:r w:rsidR="004E1BEE">
        <w:rPr>
          <w:rFonts w:ascii="Arial" w:hAnsi="Arial" w:cs="Arial"/>
          <w:szCs w:val="20"/>
        </w:rPr>
        <w:t xml:space="preserve"> Carlisle, </w:t>
      </w:r>
      <w:r w:rsidR="004E1BEE" w:rsidRPr="004E1BEE">
        <w:rPr>
          <w:rFonts w:ascii="Arial" w:hAnsi="Arial" w:cs="Arial"/>
          <w:szCs w:val="20"/>
        </w:rPr>
        <w:t>Materials Development Manager</w:t>
      </w:r>
      <w:r w:rsidR="004E1BEE">
        <w:rPr>
          <w:rFonts w:ascii="Arial" w:hAnsi="Arial" w:cs="Arial"/>
          <w:szCs w:val="20"/>
        </w:rPr>
        <w:t xml:space="preserve"> within </w:t>
      </w:r>
      <w:r w:rsidR="004E1BEE" w:rsidRPr="004E1BEE">
        <w:rPr>
          <w:rFonts w:ascii="Arial" w:hAnsi="Arial" w:cs="Arial"/>
          <w:szCs w:val="20"/>
        </w:rPr>
        <w:t>Trelleborg</w:t>
      </w:r>
      <w:r w:rsidR="004E1BEE">
        <w:rPr>
          <w:rFonts w:ascii="Arial" w:hAnsi="Arial" w:cs="Arial"/>
          <w:szCs w:val="20"/>
        </w:rPr>
        <w:t>’s o</w:t>
      </w:r>
      <w:r w:rsidR="004E1BEE" w:rsidRPr="004E1BEE">
        <w:rPr>
          <w:rFonts w:ascii="Arial" w:hAnsi="Arial" w:cs="Arial"/>
          <w:szCs w:val="20"/>
        </w:rPr>
        <w:t>ffshore</w:t>
      </w:r>
      <w:r w:rsidR="004E1BEE">
        <w:rPr>
          <w:rFonts w:ascii="Arial" w:hAnsi="Arial" w:cs="Arial"/>
          <w:szCs w:val="20"/>
        </w:rPr>
        <w:t xml:space="preserve"> operation in Houston states: “</w:t>
      </w:r>
      <w:r w:rsidR="004E1BEE" w:rsidRPr="004E1BEE">
        <w:rPr>
          <w:rFonts w:ascii="Arial" w:hAnsi="Arial" w:cs="Arial"/>
          <w:szCs w:val="20"/>
        </w:rPr>
        <w:t xml:space="preserve">The focus of </w:t>
      </w:r>
      <w:r w:rsidR="004E1BEE">
        <w:rPr>
          <w:rFonts w:ascii="Arial" w:hAnsi="Arial" w:cs="Arial"/>
          <w:szCs w:val="20"/>
        </w:rPr>
        <w:t>my presentation</w:t>
      </w:r>
      <w:r w:rsidR="004E1BEE" w:rsidRPr="004E1BEE">
        <w:rPr>
          <w:rFonts w:ascii="Arial" w:hAnsi="Arial" w:cs="Arial"/>
          <w:szCs w:val="20"/>
        </w:rPr>
        <w:t xml:space="preserve"> will be to elucidate observed trends in process-ability parameters for various compositions of the liquid/solid slurries which are the in-process precursors to cured syntactic foam. </w:t>
      </w:r>
      <w:r w:rsidR="004E1BEE">
        <w:rPr>
          <w:rFonts w:ascii="Arial" w:hAnsi="Arial" w:cs="Arial"/>
          <w:szCs w:val="20"/>
        </w:rPr>
        <w:t xml:space="preserve">I look forward to presenting and </w:t>
      </w:r>
      <w:r w:rsidR="004E1BEE" w:rsidRPr="004E1BEE">
        <w:rPr>
          <w:rFonts w:ascii="Arial" w:hAnsi="Arial" w:cs="Arial"/>
          <w:szCs w:val="20"/>
        </w:rPr>
        <w:t>discuss</w:t>
      </w:r>
      <w:r w:rsidR="004E1BEE">
        <w:rPr>
          <w:rFonts w:ascii="Arial" w:hAnsi="Arial" w:cs="Arial"/>
          <w:szCs w:val="20"/>
        </w:rPr>
        <w:t xml:space="preserve">ing </w:t>
      </w:r>
      <w:r w:rsidR="00C1554D">
        <w:rPr>
          <w:rFonts w:ascii="Arial" w:hAnsi="Arial" w:cs="Arial"/>
          <w:szCs w:val="20"/>
        </w:rPr>
        <w:t>the p</w:t>
      </w:r>
      <w:r w:rsidR="00C1554D" w:rsidRPr="00C1554D">
        <w:rPr>
          <w:rFonts w:ascii="Arial" w:hAnsi="Arial" w:cs="Arial"/>
          <w:szCs w:val="20"/>
        </w:rPr>
        <w:t>rocessing and in-process behavior of such systems</w:t>
      </w:r>
      <w:r w:rsidR="00C1554D">
        <w:rPr>
          <w:rFonts w:ascii="Arial" w:hAnsi="Arial" w:cs="Arial"/>
          <w:szCs w:val="20"/>
        </w:rPr>
        <w:t xml:space="preserve"> with other likeminded </w:t>
      </w:r>
      <w:r w:rsidR="00C1554D" w:rsidRPr="00C1554D">
        <w:rPr>
          <w:rFonts w:ascii="Arial" w:hAnsi="Arial" w:cs="Arial"/>
          <w:szCs w:val="20"/>
        </w:rPr>
        <w:t>industry thought leaders</w:t>
      </w:r>
      <w:r w:rsidR="00C1554D">
        <w:rPr>
          <w:rFonts w:ascii="Arial" w:hAnsi="Arial" w:cs="Arial"/>
          <w:szCs w:val="20"/>
        </w:rPr>
        <w:t xml:space="preserve"> </w:t>
      </w:r>
      <w:r w:rsidR="00396107">
        <w:rPr>
          <w:rFonts w:ascii="Arial" w:hAnsi="Arial" w:cs="Arial"/>
          <w:szCs w:val="20"/>
        </w:rPr>
        <w:t>attending</w:t>
      </w:r>
      <w:r w:rsidR="00C1554D">
        <w:rPr>
          <w:rFonts w:ascii="Arial" w:hAnsi="Arial" w:cs="Arial"/>
          <w:szCs w:val="20"/>
        </w:rPr>
        <w:t xml:space="preserve"> the </w:t>
      </w:r>
      <w:proofErr w:type="spellStart"/>
      <w:r w:rsidR="00C1554D">
        <w:rPr>
          <w:rFonts w:ascii="Arial" w:hAnsi="Arial" w:cs="Arial"/>
          <w:szCs w:val="20"/>
        </w:rPr>
        <w:t>CAMX</w:t>
      </w:r>
      <w:proofErr w:type="spellEnd"/>
      <w:r w:rsidR="00C1554D">
        <w:rPr>
          <w:rFonts w:ascii="Arial" w:hAnsi="Arial" w:cs="Arial"/>
          <w:szCs w:val="20"/>
        </w:rPr>
        <w:t xml:space="preserve"> conference program.”</w:t>
      </w:r>
    </w:p>
    <w:p w14:paraId="2088CAC2" w14:textId="342FA7CD" w:rsidR="00C1554D" w:rsidRPr="00C1554D" w:rsidRDefault="00C1554D" w:rsidP="00C1554D">
      <w:pPr>
        <w:spacing w:before="240" w:line="360" w:lineRule="auto"/>
        <w:rPr>
          <w:rFonts w:ascii="Arial" w:hAnsi="Arial" w:cs="Arial"/>
          <w:szCs w:val="20"/>
        </w:rPr>
      </w:pPr>
      <w:r w:rsidRPr="00C1554D">
        <w:rPr>
          <w:rFonts w:ascii="Arial" w:hAnsi="Arial" w:cs="Arial"/>
          <w:szCs w:val="20"/>
        </w:rPr>
        <w:t xml:space="preserve">Trelleborg’s applied technologies operation manufactures a range of high performance, low density </w:t>
      </w:r>
      <w:proofErr w:type="gramStart"/>
      <w:r w:rsidRPr="00C1554D">
        <w:rPr>
          <w:rFonts w:ascii="Arial" w:hAnsi="Arial" w:cs="Arial"/>
          <w:szCs w:val="20"/>
        </w:rPr>
        <w:t>syntactic</w:t>
      </w:r>
      <w:proofErr w:type="gramEnd"/>
      <w:r w:rsidRPr="00C1554D">
        <w:rPr>
          <w:rFonts w:ascii="Arial" w:hAnsi="Arial" w:cs="Arial"/>
          <w:szCs w:val="20"/>
        </w:rPr>
        <w:t xml:space="preserve"> foam solutions for deep sea buoyancy applications. These composite foams provide ultra-low densities through the selection of only the highest specification hollow glass microspheres called </w:t>
      </w:r>
      <w:proofErr w:type="spellStart"/>
      <w:r w:rsidRPr="00C1554D">
        <w:rPr>
          <w:rFonts w:ascii="Arial" w:hAnsi="Arial" w:cs="Arial"/>
          <w:szCs w:val="20"/>
        </w:rPr>
        <w:t>Eccospheres</w:t>
      </w:r>
      <w:proofErr w:type="spellEnd"/>
      <w:r w:rsidRPr="00C1554D">
        <w:rPr>
          <w:rFonts w:ascii="Arial" w:hAnsi="Arial" w:cs="Arial"/>
          <w:szCs w:val="20"/>
        </w:rPr>
        <w:t xml:space="preserve">®. They are designed to provide the highest strength to weight ratio when used in composite materials. The ability to custom manufacture and test this critical component of syntactic foam allows Trelleborg to produce industry leading strength to weight ratio materials.  </w:t>
      </w:r>
    </w:p>
    <w:p w14:paraId="3AD74660" w14:textId="77777777" w:rsidR="00C1554D" w:rsidRPr="00C1554D" w:rsidRDefault="00C1554D" w:rsidP="00C1554D">
      <w:pPr>
        <w:spacing w:before="240" w:line="360" w:lineRule="auto"/>
        <w:rPr>
          <w:rFonts w:ascii="Arial" w:hAnsi="Arial" w:cs="Arial"/>
          <w:szCs w:val="20"/>
        </w:rPr>
      </w:pPr>
    </w:p>
    <w:p w14:paraId="73CC6C0B" w14:textId="515C2FCB" w:rsidR="00C1554D" w:rsidRDefault="00C1554D" w:rsidP="00C1554D">
      <w:pPr>
        <w:spacing w:before="240" w:line="360" w:lineRule="auto"/>
        <w:rPr>
          <w:rFonts w:ascii="Arial" w:hAnsi="Arial" w:cs="Arial"/>
          <w:szCs w:val="20"/>
        </w:rPr>
      </w:pPr>
      <w:r w:rsidRPr="00C1554D">
        <w:rPr>
          <w:rFonts w:ascii="Arial" w:hAnsi="Arial" w:cs="Arial"/>
          <w:szCs w:val="20"/>
        </w:rPr>
        <w:lastRenderedPageBreak/>
        <w:t xml:space="preserve">When </w:t>
      </w:r>
      <w:proofErr w:type="spellStart"/>
      <w:r w:rsidRPr="00C1554D">
        <w:rPr>
          <w:rFonts w:ascii="Arial" w:hAnsi="Arial" w:cs="Arial"/>
          <w:szCs w:val="20"/>
        </w:rPr>
        <w:t>Eccospheres</w:t>
      </w:r>
      <w:proofErr w:type="spellEnd"/>
      <w:r w:rsidRPr="00C1554D">
        <w:rPr>
          <w:rFonts w:ascii="Arial" w:hAnsi="Arial" w:cs="Arial"/>
          <w:szCs w:val="20"/>
        </w:rPr>
        <w:t>® are combined within a rigid, high strength resin system</w:t>
      </w:r>
      <w:r w:rsidR="008C2F07">
        <w:rPr>
          <w:rFonts w:ascii="Arial" w:hAnsi="Arial" w:cs="Arial"/>
          <w:szCs w:val="20"/>
        </w:rPr>
        <w:t>,</w:t>
      </w:r>
      <w:r w:rsidRPr="00C1554D">
        <w:rPr>
          <w:rFonts w:ascii="Arial" w:hAnsi="Arial" w:cs="Arial"/>
          <w:szCs w:val="20"/>
        </w:rPr>
        <w:t xml:space="preserve"> it makes Trelleborg’s </w:t>
      </w:r>
      <w:proofErr w:type="spellStart"/>
      <w:r w:rsidRPr="00C1554D">
        <w:rPr>
          <w:rFonts w:ascii="Arial" w:hAnsi="Arial" w:cs="Arial"/>
          <w:szCs w:val="20"/>
        </w:rPr>
        <w:t>Eccofloat</w:t>
      </w:r>
      <w:proofErr w:type="spellEnd"/>
      <w:r w:rsidRPr="00C1554D">
        <w:rPr>
          <w:rFonts w:ascii="Arial" w:hAnsi="Arial" w:cs="Arial"/>
          <w:szCs w:val="20"/>
        </w:rPr>
        <w:t xml:space="preserve">® syntactic foam. These foams are used to prepare large buoyancy modules, which can be readily shaped to custom configurations for </w:t>
      </w:r>
      <w:proofErr w:type="spellStart"/>
      <w:r w:rsidRPr="00C1554D">
        <w:rPr>
          <w:rFonts w:ascii="Arial" w:hAnsi="Arial" w:cs="Arial"/>
          <w:szCs w:val="20"/>
        </w:rPr>
        <w:t>ROVs</w:t>
      </w:r>
      <w:proofErr w:type="spellEnd"/>
      <w:r w:rsidRPr="00C1554D">
        <w:rPr>
          <w:rFonts w:ascii="Arial" w:hAnsi="Arial" w:cs="Arial"/>
          <w:szCs w:val="20"/>
        </w:rPr>
        <w:t xml:space="preserve">, </w:t>
      </w:r>
      <w:proofErr w:type="spellStart"/>
      <w:r w:rsidRPr="00C1554D">
        <w:rPr>
          <w:rFonts w:ascii="Arial" w:hAnsi="Arial" w:cs="Arial"/>
          <w:szCs w:val="20"/>
        </w:rPr>
        <w:t>AUVs</w:t>
      </w:r>
      <w:proofErr w:type="spellEnd"/>
      <w:r w:rsidRPr="00C1554D">
        <w:rPr>
          <w:rFonts w:ascii="Arial" w:hAnsi="Arial" w:cs="Arial"/>
          <w:szCs w:val="20"/>
        </w:rPr>
        <w:t xml:space="preserve"> and manned submersibles. Oceanographers also use </w:t>
      </w:r>
      <w:proofErr w:type="spellStart"/>
      <w:r w:rsidRPr="00C1554D">
        <w:rPr>
          <w:rFonts w:ascii="Arial" w:hAnsi="Arial" w:cs="Arial"/>
          <w:szCs w:val="20"/>
        </w:rPr>
        <w:t>Eccofloat</w:t>
      </w:r>
      <w:proofErr w:type="spellEnd"/>
      <w:r w:rsidRPr="00C1554D">
        <w:rPr>
          <w:rFonts w:ascii="Arial" w:hAnsi="Arial" w:cs="Arial"/>
          <w:szCs w:val="20"/>
        </w:rPr>
        <w:t xml:space="preserve">® to suspend instrumentation in deep ocean studies. </w:t>
      </w:r>
    </w:p>
    <w:p w14:paraId="4844DD7A" w14:textId="79B1C799" w:rsidR="007D616A" w:rsidRDefault="007D616A" w:rsidP="00C1554D">
      <w:pPr>
        <w:spacing w:before="240" w:line="360" w:lineRule="auto"/>
        <w:rPr>
          <w:rFonts w:ascii="Arial" w:hAnsi="Arial" w:cs="Arial"/>
          <w:szCs w:val="20"/>
        </w:rPr>
      </w:pPr>
      <w:r>
        <w:rPr>
          <w:rFonts w:ascii="Arial" w:hAnsi="Arial" w:cs="Arial"/>
          <w:szCs w:val="20"/>
        </w:rPr>
        <w:t xml:space="preserve">Trelleborg’s </w:t>
      </w:r>
      <w:r w:rsidRPr="007D616A">
        <w:rPr>
          <w:rFonts w:ascii="Arial" w:hAnsi="Arial" w:cs="Arial"/>
          <w:szCs w:val="20"/>
        </w:rPr>
        <w:t>advanced range of thermoforming plug assist materials</w:t>
      </w:r>
      <w:r>
        <w:rPr>
          <w:rFonts w:ascii="Arial" w:hAnsi="Arial" w:cs="Arial"/>
          <w:szCs w:val="20"/>
        </w:rPr>
        <w:t xml:space="preserve"> are</w:t>
      </w:r>
      <w:r w:rsidRPr="007D616A">
        <w:rPr>
          <w:rFonts w:ascii="Arial" w:hAnsi="Arial" w:cs="Arial"/>
          <w:szCs w:val="20"/>
        </w:rPr>
        <w:t xml:space="preserve"> designed to increase productivity, reduce downtime and maintain high product quality</w:t>
      </w:r>
      <w:r>
        <w:rPr>
          <w:rFonts w:ascii="Arial" w:hAnsi="Arial" w:cs="Arial"/>
          <w:szCs w:val="20"/>
        </w:rPr>
        <w:t xml:space="preserve"> while it’s high performce range of tooling boards are used</w:t>
      </w:r>
      <w:r w:rsidRPr="007D616A">
        <w:rPr>
          <w:rFonts w:ascii="Arial" w:hAnsi="Arial" w:cs="Arial"/>
          <w:szCs w:val="20"/>
        </w:rPr>
        <w:t xml:space="preserve"> </w:t>
      </w:r>
      <w:r>
        <w:rPr>
          <w:rFonts w:ascii="Arial" w:hAnsi="Arial" w:cs="Arial"/>
          <w:szCs w:val="20"/>
        </w:rPr>
        <w:t>to</w:t>
      </w:r>
      <w:r w:rsidRPr="007D616A">
        <w:rPr>
          <w:rFonts w:ascii="Arial" w:hAnsi="Arial" w:cs="Arial"/>
          <w:szCs w:val="20"/>
        </w:rPr>
        <w:t xml:space="preserve"> creating durable, reusable tools, prototypes, models and patterns with a CNC machine</w:t>
      </w:r>
      <w:r>
        <w:rPr>
          <w:rFonts w:ascii="Arial" w:hAnsi="Arial" w:cs="Arial"/>
          <w:szCs w:val="20"/>
        </w:rPr>
        <w:t>.</w:t>
      </w:r>
    </w:p>
    <w:p w14:paraId="0A5EE086" w14:textId="17223258" w:rsidR="00D21B57" w:rsidRPr="002D5F85" w:rsidRDefault="008C2F07" w:rsidP="00634AA0">
      <w:pPr>
        <w:spacing w:before="240" w:line="360" w:lineRule="auto"/>
        <w:rPr>
          <w:rFonts w:ascii="Arial" w:hAnsi="Arial" w:cs="Arial"/>
          <w:szCs w:val="20"/>
        </w:rPr>
      </w:pPr>
      <w:r>
        <w:rPr>
          <w:rFonts w:ascii="Arial" w:hAnsi="Arial" w:cs="Arial"/>
          <w:szCs w:val="20"/>
        </w:rPr>
        <w:t>Created</w:t>
      </w:r>
      <w:r w:rsidRPr="00D21B57">
        <w:rPr>
          <w:rFonts w:ascii="Arial" w:hAnsi="Arial" w:cs="Arial"/>
          <w:szCs w:val="20"/>
        </w:rPr>
        <w:t xml:space="preserve"> </w:t>
      </w:r>
      <w:r w:rsidR="00D21B57" w:rsidRPr="00D21B57">
        <w:rPr>
          <w:rFonts w:ascii="Arial" w:hAnsi="Arial" w:cs="Arial"/>
          <w:szCs w:val="20"/>
        </w:rPr>
        <w:t xml:space="preserve">by industry leaders, </w:t>
      </w:r>
      <w:proofErr w:type="spellStart"/>
      <w:r w:rsidR="00D21B57" w:rsidRPr="00D21B57">
        <w:rPr>
          <w:rFonts w:ascii="Arial" w:hAnsi="Arial" w:cs="Arial"/>
          <w:szCs w:val="20"/>
        </w:rPr>
        <w:t>ACMA</w:t>
      </w:r>
      <w:proofErr w:type="spellEnd"/>
      <w:r w:rsidR="00D21B57" w:rsidRPr="00D21B57">
        <w:rPr>
          <w:rFonts w:ascii="Arial" w:hAnsi="Arial" w:cs="Arial"/>
          <w:szCs w:val="20"/>
        </w:rPr>
        <w:t xml:space="preserve"> and </w:t>
      </w:r>
      <w:proofErr w:type="spellStart"/>
      <w:r w:rsidR="00D21B57" w:rsidRPr="00D21B57">
        <w:rPr>
          <w:rFonts w:ascii="Arial" w:hAnsi="Arial" w:cs="Arial"/>
          <w:szCs w:val="20"/>
        </w:rPr>
        <w:t>SAMPE</w:t>
      </w:r>
      <w:proofErr w:type="spellEnd"/>
      <w:r w:rsidR="00D21B57" w:rsidRPr="00D21B57">
        <w:rPr>
          <w:rFonts w:ascii="Arial" w:hAnsi="Arial" w:cs="Arial"/>
          <w:szCs w:val="20"/>
        </w:rPr>
        <w:t xml:space="preserve">, </w:t>
      </w:r>
      <w:proofErr w:type="spellStart"/>
      <w:r w:rsidR="00D21B57" w:rsidRPr="00D21B57">
        <w:rPr>
          <w:rFonts w:ascii="Arial" w:hAnsi="Arial" w:cs="Arial"/>
          <w:szCs w:val="20"/>
        </w:rPr>
        <w:t>CAMX</w:t>
      </w:r>
      <w:proofErr w:type="spellEnd"/>
      <w:r w:rsidR="00D21B57" w:rsidRPr="00D21B57">
        <w:rPr>
          <w:rFonts w:ascii="Arial" w:hAnsi="Arial" w:cs="Arial"/>
          <w:szCs w:val="20"/>
        </w:rPr>
        <w:t xml:space="preserve"> has established itself as North America’s event that connects and </w:t>
      </w:r>
      <w:r>
        <w:rPr>
          <w:rFonts w:ascii="Arial" w:hAnsi="Arial" w:cs="Arial"/>
          <w:szCs w:val="20"/>
        </w:rPr>
        <w:t>progresses</w:t>
      </w:r>
      <w:r w:rsidRPr="00D21B57">
        <w:rPr>
          <w:rFonts w:ascii="Arial" w:hAnsi="Arial" w:cs="Arial"/>
          <w:szCs w:val="20"/>
        </w:rPr>
        <w:t xml:space="preserve"> </w:t>
      </w:r>
      <w:r w:rsidR="00D21B57" w:rsidRPr="00D21B57">
        <w:rPr>
          <w:rFonts w:ascii="Arial" w:hAnsi="Arial" w:cs="Arial"/>
          <w:szCs w:val="20"/>
        </w:rPr>
        <w:t>the world’s composites and advanced materials communities – the go-to marketplace for products, solutions, networking and advanced industry thinking. In addition</w:t>
      </w:r>
      <w:r w:rsidR="00D21B57">
        <w:rPr>
          <w:rFonts w:ascii="Arial" w:hAnsi="Arial" w:cs="Arial"/>
          <w:szCs w:val="20"/>
        </w:rPr>
        <w:t xml:space="preserve"> </w:t>
      </w:r>
      <w:proofErr w:type="spellStart"/>
      <w:r w:rsidR="00D21B57" w:rsidRPr="00D21B57">
        <w:rPr>
          <w:rFonts w:ascii="Arial" w:hAnsi="Arial" w:cs="Arial"/>
          <w:szCs w:val="20"/>
        </w:rPr>
        <w:t>CAMX</w:t>
      </w:r>
      <w:proofErr w:type="spellEnd"/>
      <w:r w:rsidR="00D21B57" w:rsidRPr="00D21B57">
        <w:rPr>
          <w:rFonts w:ascii="Arial" w:hAnsi="Arial" w:cs="Arial"/>
          <w:szCs w:val="20"/>
        </w:rPr>
        <w:t xml:space="preserve"> offers the most robust Conference Program for the composites and advanced materials industries. </w:t>
      </w:r>
      <w:r w:rsidR="00447408">
        <w:rPr>
          <w:rFonts w:ascii="Arial" w:hAnsi="Arial" w:cs="Arial"/>
          <w:szCs w:val="20"/>
        </w:rPr>
        <w:t>The event</w:t>
      </w:r>
      <w:r w:rsidR="00D21B57" w:rsidRPr="00D21B57">
        <w:rPr>
          <w:rFonts w:ascii="Arial" w:hAnsi="Arial" w:cs="Arial"/>
          <w:szCs w:val="20"/>
        </w:rPr>
        <w:t xml:space="preserve"> </w:t>
      </w:r>
      <w:r w:rsidR="00447408">
        <w:rPr>
          <w:rFonts w:ascii="Arial" w:hAnsi="Arial" w:cs="Arial"/>
          <w:szCs w:val="20"/>
        </w:rPr>
        <w:t>hosts over</w:t>
      </w:r>
      <w:r w:rsidR="00D21B57" w:rsidRPr="00D21B57">
        <w:rPr>
          <w:rFonts w:ascii="Arial" w:hAnsi="Arial" w:cs="Arial"/>
          <w:szCs w:val="20"/>
        </w:rPr>
        <w:t xml:space="preserve"> 300 conference and technical sessions with expert speakers, as well as 550</w:t>
      </w:r>
      <w:r>
        <w:rPr>
          <w:rFonts w:ascii="Arial" w:hAnsi="Arial" w:cs="Arial"/>
          <w:szCs w:val="20"/>
        </w:rPr>
        <w:t xml:space="preserve"> plus</w:t>
      </w:r>
      <w:r w:rsidRPr="00D21B57">
        <w:rPr>
          <w:rFonts w:ascii="Arial" w:hAnsi="Arial" w:cs="Arial"/>
          <w:szCs w:val="20"/>
        </w:rPr>
        <w:t xml:space="preserve"> </w:t>
      </w:r>
      <w:r w:rsidR="00D21B57" w:rsidRPr="00D21B57">
        <w:rPr>
          <w:rFonts w:ascii="Arial" w:hAnsi="Arial" w:cs="Arial"/>
          <w:szCs w:val="20"/>
        </w:rPr>
        <w:t>exhibitors and 8,000 attendees.</w:t>
      </w:r>
    </w:p>
    <w:p w14:paraId="1491A5EB" w14:textId="591C600D" w:rsidR="003E5A08" w:rsidRDefault="00B96166" w:rsidP="00634AA0">
      <w:pPr>
        <w:spacing w:before="240" w:line="360" w:lineRule="auto"/>
        <w:rPr>
          <w:rFonts w:ascii="Arial" w:eastAsia="Calibri" w:hAnsi="Arial" w:cs="Arial"/>
          <w:szCs w:val="20"/>
        </w:rPr>
      </w:pPr>
      <w:r w:rsidRPr="002D5F85">
        <w:rPr>
          <w:rFonts w:ascii="Arial" w:eastAsia="Calibri" w:hAnsi="Arial" w:cs="Arial"/>
          <w:szCs w:val="20"/>
        </w:rPr>
        <w:t xml:space="preserve">For additional information </w:t>
      </w:r>
      <w:r w:rsidR="00F649AB">
        <w:rPr>
          <w:rFonts w:ascii="Arial" w:eastAsia="Calibri" w:hAnsi="Arial" w:cs="Arial"/>
          <w:szCs w:val="20"/>
        </w:rPr>
        <w:t>at the exhibition, stop b</w:t>
      </w:r>
      <w:r w:rsidR="00C34604">
        <w:rPr>
          <w:rFonts w:ascii="Arial" w:eastAsia="Calibri" w:hAnsi="Arial" w:cs="Arial"/>
          <w:szCs w:val="20"/>
        </w:rPr>
        <w:t>y stand B45</w:t>
      </w:r>
      <w:r w:rsidR="00F649AB">
        <w:rPr>
          <w:rFonts w:ascii="Arial" w:eastAsia="Calibri" w:hAnsi="Arial" w:cs="Arial"/>
          <w:szCs w:val="20"/>
        </w:rPr>
        <w:t xml:space="preserve"> </w:t>
      </w:r>
      <w:r w:rsidR="008C2F07">
        <w:rPr>
          <w:rFonts w:ascii="Arial" w:eastAsia="Calibri" w:hAnsi="Arial" w:cs="Arial"/>
          <w:szCs w:val="20"/>
        </w:rPr>
        <w:t xml:space="preserve">to </w:t>
      </w:r>
      <w:r w:rsidR="00F649AB">
        <w:rPr>
          <w:rFonts w:ascii="Arial" w:eastAsia="Calibri" w:hAnsi="Arial" w:cs="Arial"/>
          <w:szCs w:val="20"/>
        </w:rPr>
        <w:t>speak with our industry experts Bob Kelly</w:t>
      </w:r>
      <w:r w:rsidR="00C34604">
        <w:rPr>
          <w:rFonts w:ascii="Arial" w:eastAsia="Calibri" w:hAnsi="Arial" w:cs="Arial"/>
          <w:szCs w:val="20"/>
        </w:rPr>
        <w:t>, Kipp Carlisle</w:t>
      </w:r>
      <w:r w:rsidR="00F649AB">
        <w:rPr>
          <w:rFonts w:ascii="Arial" w:eastAsia="Calibri" w:hAnsi="Arial" w:cs="Arial"/>
          <w:szCs w:val="20"/>
        </w:rPr>
        <w:t xml:space="preserve"> and </w:t>
      </w:r>
      <w:r w:rsidR="00733B1E">
        <w:rPr>
          <w:rFonts w:ascii="Arial" w:eastAsia="Calibri" w:hAnsi="Arial" w:cs="Arial"/>
          <w:szCs w:val="20"/>
        </w:rPr>
        <w:t>Will Ricci</w:t>
      </w:r>
      <w:r w:rsidR="00F649AB">
        <w:rPr>
          <w:rFonts w:ascii="Arial" w:eastAsia="Calibri" w:hAnsi="Arial" w:cs="Arial"/>
          <w:szCs w:val="20"/>
        </w:rPr>
        <w:t xml:space="preserve"> or </w:t>
      </w:r>
      <w:r w:rsidRPr="002D5F85">
        <w:rPr>
          <w:rFonts w:ascii="Arial" w:eastAsia="Calibri" w:hAnsi="Arial" w:cs="Arial"/>
          <w:szCs w:val="20"/>
        </w:rPr>
        <w:t xml:space="preserve">visit </w:t>
      </w:r>
      <w:hyperlink r:id="rId8" w:history="1">
        <w:r w:rsidR="0087275E" w:rsidRPr="0087275E">
          <w:rPr>
            <w:rStyle w:val="Hyperlink"/>
            <w:rFonts w:ascii="Arial" w:eastAsia="Calibri" w:hAnsi="Arial" w:cs="Arial"/>
            <w:szCs w:val="20"/>
          </w:rPr>
          <w:t>www.trelleborg.com/applied-technologies</w:t>
        </w:r>
      </w:hyperlink>
      <w:r w:rsidR="002D5F85" w:rsidRPr="002D5F85">
        <w:rPr>
          <w:rFonts w:ascii="Arial" w:eastAsia="Calibri" w:hAnsi="Arial" w:cs="Arial"/>
          <w:szCs w:val="20"/>
        </w:rPr>
        <w:t>.</w:t>
      </w:r>
    </w:p>
    <w:p w14:paraId="0B1D45CA" w14:textId="77777777" w:rsidR="00733B1E" w:rsidRDefault="00733B1E" w:rsidP="002D5F85">
      <w:pPr>
        <w:spacing w:line="360" w:lineRule="auto"/>
        <w:rPr>
          <w:rFonts w:ascii="Arial" w:eastAsia="Calibri" w:hAnsi="Arial" w:cs="Arial"/>
          <w:szCs w:val="20"/>
        </w:rPr>
      </w:pPr>
    </w:p>
    <w:p w14:paraId="3296ED88" w14:textId="77777777" w:rsidR="003E5A08" w:rsidRPr="00182269" w:rsidRDefault="003E5A08" w:rsidP="00F61BC7">
      <w:pPr>
        <w:spacing w:line="360" w:lineRule="auto"/>
        <w:ind w:right="288"/>
        <w:jc w:val="center"/>
        <w:rPr>
          <w:rFonts w:ascii="Arial" w:hAnsi="Arial" w:cs="Arial"/>
          <w:sz w:val="22"/>
          <w:szCs w:val="22"/>
        </w:rPr>
      </w:pPr>
    </w:p>
    <w:p w14:paraId="632346FB" w14:textId="360FE707" w:rsidR="00CE070E" w:rsidRPr="00182269" w:rsidRDefault="00611A8E" w:rsidP="00F61BC7">
      <w:pPr>
        <w:spacing w:line="360" w:lineRule="auto"/>
        <w:ind w:right="288"/>
        <w:jc w:val="center"/>
        <w:rPr>
          <w:rFonts w:ascii="Arial" w:hAnsi="Arial" w:cs="Arial"/>
          <w:b/>
          <w:sz w:val="22"/>
          <w:szCs w:val="22"/>
        </w:rPr>
      </w:pPr>
      <w:r>
        <w:rPr>
          <w:rFonts w:ascii="Arial" w:hAnsi="Arial" w:cs="Arial"/>
          <w:b/>
          <w:sz w:val="22"/>
          <w:szCs w:val="22"/>
        </w:rPr>
        <w:t>~End~</w:t>
      </w:r>
    </w:p>
    <w:p w14:paraId="2DD1A67A" w14:textId="77777777" w:rsidR="000D02D3" w:rsidRPr="000B4E82" w:rsidRDefault="000D02D3" w:rsidP="000D02D3">
      <w:pPr>
        <w:ind w:left="-144"/>
        <w:jc w:val="both"/>
        <w:rPr>
          <w:rFonts w:ascii="Arial" w:hAnsi="Arial" w:cs="Arial"/>
          <w:bCs/>
          <w:szCs w:val="20"/>
        </w:rPr>
      </w:pPr>
      <w:r w:rsidRPr="000B4E82">
        <w:rPr>
          <w:rFonts w:ascii="Arial" w:hAnsi="Arial" w:cs="Arial"/>
          <w:b/>
          <w:szCs w:val="20"/>
        </w:rPr>
        <w:t>For press information:</w:t>
      </w:r>
      <w:r w:rsidRPr="000B4E82">
        <w:rPr>
          <w:rFonts w:ascii="Arial" w:hAnsi="Arial" w:cs="Arial"/>
          <w:szCs w:val="20"/>
        </w:rPr>
        <w:t xml:space="preserve">  </w:t>
      </w:r>
    </w:p>
    <w:p w14:paraId="5EEC637F" w14:textId="77777777" w:rsidR="000D02D3" w:rsidRPr="00847511" w:rsidRDefault="000D02D3" w:rsidP="000D02D3">
      <w:pPr>
        <w:ind w:left="-142"/>
        <w:jc w:val="both"/>
        <w:rPr>
          <w:rFonts w:ascii="Arial" w:hAnsi="Arial" w:cs="Arial"/>
          <w:lang w:val="en-GB"/>
        </w:rPr>
      </w:pPr>
      <w:r w:rsidRPr="00847511">
        <w:rPr>
          <w:rFonts w:ascii="Arial" w:hAnsi="Arial" w:cs="Arial"/>
          <w:iCs/>
          <w:lang w:val="en-GB"/>
        </w:rPr>
        <w:t>For additional inf</w:t>
      </w:r>
      <w:r>
        <w:rPr>
          <w:rFonts w:ascii="Arial" w:hAnsi="Arial" w:cs="Arial"/>
          <w:iCs/>
          <w:lang w:val="en-GB"/>
        </w:rPr>
        <w:t>ormation</w:t>
      </w:r>
      <w:r w:rsidRPr="00847511">
        <w:rPr>
          <w:rFonts w:ascii="Arial" w:hAnsi="Arial" w:cs="Arial"/>
          <w:iCs/>
          <w:lang w:val="en-GB"/>
        </w:rPr>
        <w:t xml:space="preserve"> please call Ruth Clay, </w:t>
      </w:r>
      <w:r w:rsidRPr="00847511">
        <w:rPr>
          <w:rFonts w:ascii="Arial" w:hAnsi="Arial" w:cs="Arial"/>
          <w:lang w:val="en-GB"/>
        </w:rPr>
        <w:t xml:space="preserve">Mobile: +12817405755; </w:t>
      </w:r>
      <w:hyperlink r:id="rId9" w:history="1">
        <w:r w:rsidRPr="00847511">
          <w:rPr>
            <w:rStyle w:val="Hyperlink"/>
            <w:rFonts w:eastAsia="SimSun"/>
            <w:lang w:val="en-GB"/>
          </w:rPr>
          <w:t>ruth.clay@trelleborg.com</w:t>
        </w:r>
      </w:hyperlink>
      <w:r w:rsidRPr="00847511">
        <w:rPr>
          <w:rFonts w:eastAsia="SimSun"/>
          <w:lang w:val="en-GB"/>
        </w:rPr>
        <w:t>,</w:t>
      </w:r>
      <w:r w:rsidRPr="00847511">
        <w:rPr>
          <w:rFonts w:ascii="Arial" w:hAnsi="Arial" w:cs="Arial"/>
          <w:lang w:val="en-GB"/>
        </w:rPr>
        <w:t xml:space="preserve"> </w:t>
      </w:r>
      <w:hyperlink r:id="rId10" w:history="1">
        <w:r w:rsidRPr="00886D93">
          <w:rPr>
            <w:rStyle w:val="Hyperlink"/>
            <w:rFonts w:ascii="Arial" w:hAnsi="Arial" w:cs="Arial"/>
            <w:lang w:val="en-GB"/>
          </w:rPr>
          <w:t>@Trelleborg AT</w:t>
        </w:r>
      </w:hyperlink>
      <w:r>
        <w:rPr>
          <w:rFonts w:ascii="Arial" w:hAnsi="Arial" w:cs="Arial"/>
          <w:lang w:val="en-GB"/>
        </w:rPr>
        <w:t xml:space="preserve">, </w:t>
      </w:r>
      <w:hyperlink r:id="rId11" w:history="1">
        <w:r w:rsidRPr="004E6463">
          <w:rPr>
            <w:rStyle w:val="Hyperlink"/>
            <w:rFonts w:ascii="Arial" w:hAnsi="Arial" w:cs="Arial"/>
            <w:lang w:val="en-GB"/>
          </w:rPr>
          <w:t>LinkedIn</w:t>
        </w:r>
      </w:hyperlink>
    </w:p>
    <w:p w14:paraId="2DB1DC6D" w14:textId="77777777" w:rsidR="000D02D3" w:rsidRPr="00847511" w:rsidRDefault="000D02D3" w:rsidP="000D02D3">
      <w:pPr>
        <w:ind w:left="-142"/>
        <w:jc w:val="both"/>
        <w:rPr>
          <w:rFonts w:ascii="Arial" w:hAnsi="Arial" w:cs="Arial"/>
          <w:lang w:val="en-GB"/>
        </w:rPr>
      </w:pPr>
    </w:p>
    <w:p w14:paraId="1B61FA8C" w14:textId="77777777" w:rsidR="000D02D3" w:rsidRPr="00847511" w:rsidRDefault="000D02D3" w:rsidP="000D02D3">
      <w:pPr>
        <w:ind w:left="-142"/>
        <w:jc w:val="both"/>
        <w:rPr>
          <w:rFonts w:ascii="Arial" w:hAnsi="Arial" w:cs="Arial"/>
          <w:szCs w:val="20"/>
          <w:lang w:val="en-GB"/>
        </w:rPr>
      </w:pPr>
      <w:r w:rsidRPr="00847511">
        <w:rPr>
          <w:rFonts w:ascii="Arial" w:hAnsi="Arial" w:cs="Arial"/>
          <w:b/>
          <w:iCs/>
          <w:szCs w:val="20"/>
          <w:lang w:val="en-GB"/>
        </w:rPr>
        <w:t xml:space="preserve">Notes to Editors: </w:t>
      </w:r>
    </w:p>
    <w:p w14:paraId="18D58223" w14:textId="77777777" w:rsidR="000D02D3" w:rsidRPr="00847511" w:rsidRDefault="000D02D3" w:rsidP="000D02D3">
      <w:pPr>
        <w:autoSpaceDE w:val="0"/>
        <w:autoSpaceDN w:val="0"/>
        <w:adjustRightInd w:val="0"/>
        <w:ind w:left="-142"/>
        <w:jc w:val="both"/>
        <w:rPr>
          <w:rFonts w:ascii="Arial" w:hAnsi="Arial" w:cs="Arial"/>
          <w:b/>
          <w:bCs/>
          <w:iCs/>
          <w:szCs w:val="20"/>
          <w:lang w:val="en-GB"/>
        </w:rPr>
      </w:pPr>
    </w:p>
    <w:p w14:paraId="51EE31CF" w14:textId="77777777" w:rsidR="000D02D3" w:rsidRPr="00847511" w:rsidRDefault="000D02D3" w:rsidP="000D02D3">
      <w:pPr>
        <w:ind w:left="-142"/>
        <w:jc w:val="both"/>
        <w:rPr>
          <w:rFonts w:ascii="Arial" w:eastAsiaTheme="minorEastAsia" w:hAnsi="Arial" w:cs="Arial"/>
          <w:color w:val="000000"/>
          <w:szCs w:val="20"/>
          <w:lang w:val="en-GB" w:eastAsia="zh-TW" w:bidi="th-TH"/>
        </w:rPr>
      </w:pPr>
      <w:r w:rsidRPr="00847511">
        <w:rPr>
          <w:rFonts w:ascii="Arial" w:hAnsi="Arial" w:cs="Arial"/>
          <w:b/>
          <w:iCs/>
          <w:szCs w:val="20"/>
          <w:lang w:val="en-GB"/>
        </w:rPr>
        <w:t>Trelleborg’s applied technologies operation and Trelleborg Group</w:t>
      </w:r>
    </w:p>
    <w:p w14:paraId="39F9BBC6" w14:textId="77777777" w:rsidR="000D02D3" w:rsidRPr="00847511" w:rsidRDefault="000D02D3" w:rsidP="000D02D3">
      <w:pPr>
        <w:ind w:left="-142"/>
        <w:jc w:val="both"/>
        <w:rPr>
          <w:rFonts w:ascii="Arial" w:hAnsi="Arial" w:cs="Arial"/>
          <w:szCs w:val="20"/>
          <w:lang w:val="en-GB"/>
        </w:rPr>
      </w:pPr>
      <w:r w:rsidRPr="00847511">
        <w:rPr>
          <w:rFonts w:ascii="Arial" w:hAnsi="Arial" w:cs="Arial"/>
          <w:szCs w:val="20"/>
          <w:lang w:val="en-GB"/>
        </w:rPr>
        <w:t xml:space="preserve">As part of the Trelleborg Offshore &amp; Construction Business Area of Trelleborg Group, Trelleborg’s applied technologies operation manufactures and designs innovative and reliable polymer and syntactic material solutions for a wide range of industries including aerospace, screen printing, rail and motor sport. </w:t>
      </w:r>
      <w:hyperlink r:id="rId12" w:history="1">
        <w:r w:rsidRPr="00847511">
          <w:rPr>
            <w:rStyle w:val="Hyperlink"/>
            <w:rFonts w:ascii="Arial" w:hAnsi="Arial" w:cs="Arial"/>
            <w:szCs w:val="20"/>
            <w:lang w:val="en-GB"/>
          </w:rPr>
          <w:t>www.trelleborg.com/applied-technologies</w:t>
        </w:r>
      </w:hyperlink>
    </w:p>
    <w:p w14:paraId="3CA57226" w14:textId="77777777" w:rsidR="000D02D3" w:rsidRPr="00847511" w:rsidRDefault="000D02D3" w:rsidP="000D02D3">
      <w:pPr>
        <w:autoSpaceDE w:val="0"/>
        <w:autoSpaceDN w:val="0"/>
        <w:adjustRightInd w:val="0"/>
        <w:ind w:left="-142"/>
        <w:jc w:val="both"/>
        <w:rPr>
          <w:rFonts w:ascii="Arial" w:hAnsi="Arial" w:cs="Arial"/>
          <w:b/>
          <w:bCs/>
          <w:iCs/>
          <w:szCs w:val="20"/>
          <w:lang w:val="en-GB"/>
        </w:rPr>
      </w:pPr>
    </w:p>
    <w:p w14:paraId="357E3103" w14:textId="3943D8F5" w:rsidR="00E67CD4" w:rsidRDefault="005F0DBC" w:rsidP="00D21B57">
      <w:pPr>
        <w:autoSpaceDE w:val="0"/>
        <w:autoSpaceDN w:val="0"/>
        <w:adjustRightInd w:val="0"/>
        <w:ind w:left="-142"/>
        <w:jc w:val="both"/>
        <w:rPr>
          <w:rFonts w:ascii="Arial" w:hAnsi="Arial" w:cs="Arial"/>
          <w:bCs/>
          <w:iCs/>
          <w:szCs w:val="20"/>
        </w:rPr>
      </w:pPr>
      <w:r w:rsidRPr="005F0DBC">
        <w:rPr>
          <w:rFonts w:ascii="Arial" w:hAnsi="Arial" w:cs="Arial"/>
          <w:b/>
          <w:bCs/>
          <w:iCs/>
          <w:szCs w:val="20"/>
        </w:rPr>
        <w:t xml:space="preserve">Trelleborg </w:t>
      </w:r>
      <w:r w:rsidRPr="005F0DBC">
        <w:rPr>
          <w:rFonts w:ascii="Arial" w:hAnsi="Arial" w:cs="Arial"/>
          <w:bCs/>
          <w:iCs/>
          <w:szCs w:val="20"/>
        </w:rPr>
        <w:t xml:space="preserve">is a world leader in engineered polymer solutions that seal, damp and protect critical applications in demanding environments. Its innovative solutions accelerate performance for customers in a sustainable way. The Trelleborg Group has annual sales of SEK 31 billion (EUR 3.23 billion, USD 3.60 billion) and operations in about 50 countries. The Group comprises five business areas: Trelleborg Coated Systems, Trelleborg Industrial Solutions, Trelleborg Offshore &amp; Construction, Trelleborg Sealing Solutions and Trelleborg Wheel Systems, and the operations of </w:t>
      </w:r>
      <w:proofErr w:type="spellStart"/>
      <w:r w:rsidRPr="005F0DBC">
        <w:rPr>
          <w:rFonts w:ascii="Arial" w:hAnsi="Arial" w:cs="Arial"/>
          <w:bCs/>
          <w:iCs/>
          <w:szCs w:val="20"/>
        </w:rPr>
        <w:t>Rubena</w:t>
      </w:r>
      <w:proofErr w:type="spellEnd"/>
      <w:r w:rsidRPr="005F0DBC">
        <w:rPr>
          <w:rFonts w:ascii="Arial" w:hAnsi="Arial" w:cs="Arial"/>
          <w:bCs/>
          <w:iCs/>
          <w:szCs w:val="20"/>
        </w:rPr>
        <w:t xml:space="preserve"> and </w:t>
      </w:r>
      <w:proofErr w:type="spellStart"/>
      <w:r w:rsidRPr="005F0DBC">
        <w:rPr>
          <w:rFonts w:ascii="Arial" w:hAnsi="Arial" w:cs="Arial"/>
          <w:bCs/>
          <w:iCs/>
          <w:szCs w:val="20"/>
        </w:rPr>
        <w:t>Savatech</w:t>
      </w:r>
      <w:proofErr w:type="spellEnd"/>
      <w:r w:rsidRPr="005F0DBC">
        <w:rPr>
          <w:rFonts w:ascii="Arial" w:hAnsi="Arial" w:cs="Arial"/>
          <w:bCs/>
          <w:iCs/>
          <w:szCs w:val="20"/>
        </w:rPr>
        <w:t xml:space="preserve">. The Trelleborg share has been listed on the Stock Exchange since 1964 and is listed on Nasdaq Stockholm, Large Cap. </w:t>
      </w:r>
      <w:hyperlink r:id="rId13" w:history="1">
        <w:r w:rsidR="00D21B57" w:rsidRPr="001E52B3">
          <w:rPr>
            <w:rStyle w:val="Hyperlink"/>
            <w:rFonts w:ascii="Arial" w:hAnsi="Arial" w:cs="Arial"/>
            <w:bCs/>
            <w:iCs/>
            <w:szCs w:val="20"/>
          </w:rPr>
          <w:t>www.trelleborg.com</w:t>
        </w:r>
      </w:hyperlink>
      <w:r w:rsidR="00D21B57">
        <w:rPr>
          <w:rFonts w:ascii="Arial" w:hAnsi="Arial" w:cs="Arial"/>
          <w:bCs/>
          <w:iCs/>
          <w:szCs w:val="20"/>
        </w:rPr>
        <w:t>.</w:t>
      </w:r>
    </w:p>
    <w:p w14:paraId="107FC46F" w14:textId="77777777" w:rsidR="00D21B57" w:rsidRDefault="00D21B57" w:rsidP="00D21B57">
      <w:pPr>
        <w:autoSpaceDE w:val="0"/>
        <w:autoSpaceDN w:val="0"/>
        <w:adjustRightInd w:val="0"/>
        <w:ind w:left="-142"/>
        <w:jc w:val="both"/>
        <w:rPr>
          <w:rFonts w:ascii="Arial" w:hAnsi="Arial" w:cs="Arial"/>
          <w:szCs w:val="20"/>
          <w:lang w:val="en-GB"/>
        </w:rPr>
      </w:pPr>
    </w:p>
    <w:p w14:paraId="48076FE0" w14:textId="77777777" w:rsidR="00D21B57" w:rsidRPr="00D21B57" w:rsidRDefault="00D21B57" w:rsidP="00D21B57">
      <w:pPr>
        <w:autoSpaceDE w:val="0"/>
        <w:autoSpaceDN w:val="0"/>
        <w:adjustRightInd w:val="0"/>
        <w:ind w:left="-142"/>
        <w:jc w:val="both"/>
        <w:rPr>
          <w:rFonts w:ascii="Arial" w:hAnsi="Arial" w:cs="Arial"/>
          <w:b/>
          <w:szCs w:val="20"/>
          <w:lang w:val="en-GB"/>
        </w:rPr>
      </w:pPr>
      <w:r w:rsidRPr="00D21B57">
        <w:rPr>
          <w:rFonts w:ascii="Arial" w:hAnsi="Arial" w:cs="Arial"/>
          <w:b/>
          <w:szCs w:val="20"/>
          <w:lang w:val="en-GB"/>
        </w:rPr>
        <w:t xml:space="preserve">About </w:t>
      </w:r>
      <w:proofErr w:type="spellStart"/>
      <w:r w:rsidRPr="00D21B57">
        <w:rPr>
          <w:rFonts w:ascii="Arial" w:hAnsi="Arial" w:cs="Arial"/>
          <w:b/>
          <w:szCs w:val="20"/>
          <w:lang w:val="en-GB"/>
        </w:rPr>
        <w:t>CAMX</w:t>
      </w:r>
      <w:proofErr w:type="spellEnd"/>
    </w:p>
    <w:p w14:paraId="1441C576" w14:textId="605BB0E0" w:rsidR="00D21B57" w:rsidRDefault="00D21B57" w:rsidP="00D21B57">
      <w:pPr>
        <w:autoSpaceDE w:val="0"/>
        <w:autoSpaceDN w:val="0"/>
        <w:adjustRightInd w:val="0"/>
        <w:ind w:left="-142"/>
        <w:jc w:val="both"/>
        <w:rPr>
          <w:rFonts w:ascii="Arial" w:hAnsi="Arial" w:cs="Arial"/>
          <w:szCs w:val="20"/>
          <w:lang w:val="en-GB"/>
        </w:rPr>
      </w:pPr>
      <w:r w:rsidRPr="00D21B57">
        <w:rPr>
          <w:rFonts w:ascii="Arial" w:hAnsi="Arial" w:cs="Arial"/>
          <w:szCs w:val="20"/>
          <w:lang w:val="en-GB"/>
        </w:rPr>
        <w:t xml:space="preserve">After 3 consecutive years of growth, </w:t>
      </w:r>
      <w:proofErr w:type="spellStart"/>
      <w:r w:rsidRPr="00D21B57">
        <w:rPr>
          <w:rFonts w:ascii="Arial" w:hAnsi="Arial" w:cs="Arial"/>
          <w:szCs w:val="20"/>
          <w:lang w:val="en-GB"/>
        </w:rPr>
        <w:t>CAMX</w:t>
      </w:r>
      <w:proofErr w:type="spellEnd"/>
      <w:r w:rsidRPr="00D21B57">
        <w:rPr>
          <w:rFonts w:ascii="Arial" w:hAnsi="Arial" w:cs="Arial"/>
          <w:szCs w:val="20"/>
          <w:lang w:val="en-GB"/>
        </w:rPr>
        <w:t xml:space="preserve"> 2017 – The Composites and Advanced Materials Expo – will connect and advance all aspects of the composites and advanced materials communities, as America’s go-</w:t>
      </w:r>
      <w:r w:rsidRPr="00D21B57">
        <w:rPr>
          <w:rFonts w:ascii="Arial" w:hAnsi="Arial" w:cs="Arial"/>
          <w:szCs w:val="20"/>
          <w:lang w:val="en-GB"/>
        </w:rPr>
        <w:lastRenderedPageBreak/>
        <w:t xml:space="preserve">to marketplace for products, solutions, networking and advanced industry thinking. Join over 8000 attendees and 550 exhibitors from more than 52 countries around the globe, and an </w:t>
      </w:r>
      <w:proofErr w:type="spellStart"/>
      <w:r w:rsidRPr="00D21B57">
        <w:rPr>
          <w:rFonts w:ascii="Arial" w:hAnsi="Arial" w:cs="Arial"/>
          <w:szCs w:val="20"/>
          <w:lang w:val="en-GB"/>
        </w:rPr>
        <w:t>unrivaled</w:t>
      </w:r>
      <w:proofErr w:type="spellEnd"/>
      <w:r w:rsidRPr="00D21B57">
        <w:rPr>
          <w:rFonts w:ascii="Arial" w:hAnsi="Arial" w:cs="Arial"/>
          <w:szCs w:val="20"/>
          <w:lang w:val="en-GB"/>
        </w:rPr>
        <w:t xml:space="preserve"> conference program with over 300 sessions.</w:t>
      </w:r>
    </w:p>
    <w:p w14:paraId="7AE70073" w14:textId="77777777" w:rsidR="00D21B57" w:rsidRPr="00D21B57" w:rsidRDefault="00D21B57" w:rsidP="00D21B57">
      <w:pPr>
        <w:autoSpaceDE w:val="0"/>
        <w:autoSpaceDN w:val="0"/>
        <w:adjustRightInd w:val="0"/>
        <w:ind w:left="-142"/>
        <w:jc w:val="both"/>
        <w:rPr>
          <w:rFonts w:ascii="Arial" w:hAnsi="Arial" w:cs="Arial"/>
          <w:b/>
          <w:bCs/>
          <w:iCs/>
          <w:szCs w:val="20"/>
          <w:lang w:val="en-GB"/>
        </w:rPr>
      </w:pPr>
    </w:p>
    <w:sectPr w:rsidR="00D21B57" w:rsidRPr="00D21B57" w:rsidSect="008071E1">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9D8DE" w14:textId="77777777" w:rsidR="00475A6A" w:rsidRDefault="00475A6A" w:rsidP="00555190">
      <w:r>
        <w:separator/>
      </w:r>
    </w:p>
  </w:endnote>
  <w:endnote w:type="continuationSeparator" w:id="0">
    <w:p w14:paraId="0DB86544" w14:textId="77777777" w:rsidR="00475A6A" w:rsidRDefault="00475A6A" w:rsidP="0055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C8AB3" w14:textId="77777777" w:rsidR="00475A6A" w:rsidRDefault="00475A6A" w:rsidP="00555190">
      <w:r>
        <w:separator/>
      </w:r>
    </w:p>
  </w:footnote>
  <w:footnote w:type="continuationSeparator" w:id="0">
    <w:p w14:paraId="5381976D" w14:textId="77777777" w:rsidR="00475A6A" w:rsidRDefault="00475A6A" w:rsidP="00555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84E95" w14:textId="4637217B" w:rsidR="00C36F68" w:rsidRDefault="00C36F68" w:rsidP="00C36F68">
    <w:pPr>
      <w:pStyle w:val="Header"/>
      <w:jc w:val="center"/>
    </w:pPr>
    <w:r>
      <w:rPr>
        <w:noProof/>
      </w:rPr>
      <w:drawing>
        <wp:inline distT="0" distB="0" distL="0" distR="0" wp14:anchorId="66D55C7C" wp14:editId="76CA33EE">
          <wp:extent cx="1444625" cy="609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09600"/>
                  </a:xfrm>
                  <a:prstGeom prst="rect">
                    <a:avLst/>
                  </a:prstGeom>
                  <a:noFill/>
                </pic:spPr>
              </pic:pic>
            </a:graphicData>
          </a:graphic>
        </wp:inline>
      </w:drawing>
    </w:r>
  </w:p>
  <w:p w14:paraId="4C0C3470" w14:textId="77777777" w:rsidR="00C36F68" w:rsidRDefault="00C36F68" w:rsidP="00C36F6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05522"/>
    <w:multiLevelType w:val="multilevel"/>
    <w:tmpl w:val="0E4E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83186"/>
    <w:multiLevelType w:val="multilevel"/>
    <w:tmpl w:val="3864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3337E"/>
    <w:multiLevelType w:val="hybridMultilevel"/>
    <w:tmpl w:val="39167526"/>
    <w:lvl w:ilvl="0" w:tplc="BEB4B9F8">
      <w:start w:val="1"/>
      <w:numFmt w:val="bullet"/>
      <w:lvlText w:val=""/>
      <w:lvlJc w:val="left"/>
      <w:pPr>
        <w:tabs>
          <w:tab w:val="num" w:pos="720"/>
        </w:tabs>
        <w:ind w:left="720" w:hanging="360"/>
      </w:pPr>
      <w:rPr>
        <w:rFonts w:ascii="Wingdings" w:hAnsi="Wingdings" w:hint="default"/>
      </w:rPr>
    </w:lvl>
    <w:lvl w:ilvl="1" w:tplc="086ECF38" w:tentative="1">
      <w:start w:val="1"/>
      <w:numFmt w:val="bullet"/>
      <w:lvlText w:val=""/>
      <w:lvlJc w:val="left"/>
      <w:pPr>
        <w:tabs>
          <w:tab w:val="num" w:pos="1440"/>
        </w:tabs>
        <w:ind w:left="1440" w:hanging="360"/>
      </w:pPr>
      <w:rPr>
        <w:rFonts w:ascii="Wingdings" w:hAnsi="Wingdings" w:hint="default"/>
      </w:rPr>
    </w:lvl>
    <w:lvl w:ilvl="2" w:tplc="3F74A1AC" w:tentative="1">
      <w:start w:val="1"/>
      <w:numFmt w:val="bullet"/>
      <w:lvlText w:val=""/>
      <w:lvlJc w:val="left"/>
      <w:pPr>
        <w:tabs>
          <w:tab w:val="num" w:pos="2160"/>
        </w:tabs>
        <w:ind w:left="2160" w:hanging="360"/>
      </w:pPr>
      <w:rPr>
        <w:rFonts w:ascii="Wingdings" w:hAnsi="Wingdings" w:hint="default"/>
      </w:rPr>
    </w:lvl>
    <w:lvl w:ilvl="3" w:tplc="F06293DA" w:tentative="1">
      <w:start w:val="1"/>
      <w:numFmt w:val="bullet"/>
      <w:lvlText w:val=""/>
      <w:lvlJc w:val="left"/>
      <w:pPr>
        <w:tabs>
          <w:tab w:val="num" w:pos="2880"/>
        </w:tabs>
        <w:ind w:left="2880" w:hanging="360"/>
      </w:pPr>
      <w:rPr>
        <w:rFonts w:ascii="Wingdings" w:hAnsi="Wingdings" w:hint="default"/>
      </w:rPr>
    </w:lvl>
    <w:lvl w:ilvl="4" w:tplc="AB463B48" w:tentative="1">
      <w:start w:val="1"/>
      <w:numFmt w:val="bullet"/>
      <w:lvlText w:val=""/>
      <w:lvlJc w:val="left"/>
      <w:pPr>
        <w:tabs>
          <w:tab w:val="num" w:pos="3600"/>
        </w:tabs>
        <w:ind w:left="3600" w:hanging="360"/>
      </w:pPr>
      <w:rPr>
        <w:rFonts w:ascii="Wingdings" w:hAnsi="Wingdings" w:hint="default"/>
      </w:rPr>
    </w:lvl>
    <w:lvl w:ilvl="5" w:tplc="C54EF68A" w:tentative="1">
      <w:start w:val="1"/>
      <w:numFmt w:val="bullet"/>
      <w:lvlText w:val=""/>
      <w:lvlJc w:val="left"/>
      <w:pPr>
        <w:tabs>
          <w:tab w:val="num" w:pos="4320"/>
        </w:tabs>
        <w:ind w:left="4320" w:hanging="360"/>
      </w:pPr>
      <w:rPr>
        <w:rFonts w:ascii="Wingdings" w:hAnsi="Wingdings" w:hint="default"/>
      </w:rPr>
    </w:lvl>
    <w:lvl w:ilvl="6" w:tplc="D350275E" w:tentative="1">
      <w:start w:val="1"/>
      <w:numFmt w:val="bullet"/>
      <w:lvlText w:val=""/>
      <w:lvlJc w:val="left"/>
      <w:pPr>
        <w:tabs>
          <w:tab w:val="num" w:pos="5040"/>
        </w:tabs>
        <w:ind w:left="5040" w:hanging="360"/>
      </w:pPr>
      <w:rPr>
        <w:rFonts w:ascii="Wingdings" w:hAnsi="Wingdings" w:hint="default"/>
      </w:rPr>
    </w:lvl>
    <w:lvl w:ilvl="7" w:tplc="CEF62AFC" w:tentative="1">
      <w:start w:val="1"/>
      <w:numFmt w:val="bullet"/>
      <w:lvlText w:val=""/>
      <w:lvlJc w:val="left"/>
      <w:pPr>
        <w:tabs>
          <w:tab w:val="num" w:pos="5760"/>
        </w:tabs>
        <w:ind w:left="5760" w:hanging="360"/>
      </w:pPr>
      <w:rPr>
        <w:rFonts w:ascii="Wingdings" w:hAnsi="Wingdings" w:hint="default"/>
      </w:rPr>
    </w:lvl>
    <w:lvl w:ilvl="8" w:tplc="6320346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DC"/>
    <w:rsid w:val="000033DA"/>
    <w:rsid w:val="000073A6"/>
    <w:rsid w:val="00013046"/>
    <w:rsid w:val="0001494B"/>
    <w:rsid w:val="000219CA"/>
    <w:rsid w:val="00022140"/>
    <w:rsid w:val="00023B17"/>
    <w:rsid w:val="00024EBF"/>
    <w:rsid w:val="00033E47"/>
    <w:rsid w:val="000346A8"/>
    <w:rsid w:val="00040341"/>
    <w:rsid w:val="000435BD"/>
    <w:rsid w:val="0004576A"/>
    <w:rsid w:val="00055F5F"/>
    <w:rsid w:val="0006449A"/>
    <w:rsid w:val="00065070"/>
    <w:rsid w:val="00066676"/>
    <w:rsid w:val="00067300"/>
    <w:rsid w:val="0009129B"/>
    <w:rsid w:val="00093304"/>
    <w:rsid w:val="00094A66"/>
    <w:rsid w:val="0009560F"/>
    <w:rsid w:val="00097AAB"/>
    <w:rsid w:val="000A04C2"/>
    <w:rsid w:val="000A1805"/>
    <w:rsid w:val="000B76DC"/>
    <w:rsid w:val="000C44F0"/>
    <w:rsid w:val="000C67FC"/>
    <w:rsid w:val="000C6C84"/>
    <w:rsid w:val="000D02D3"/>
    <w:rsid w:val="000D2DED"/>
    <w:rsid w:val="000D4597"/>
    <w:rsid w:val="000E1E8E"/>
    <w:rsid w:val="000F7D6B"/>
    <w:rsid w:val="0010449E"/>
    <w:rsid w:val="00105F0A"/>
    <w:rsid w:val="00107B51"/>
    <w:rsid w:val="00107CA0"/>
    <w:rsid w:val="00115CCD"/>
    <w:rsid w:val="00117D2E"/>
    <w:rsid w:val="0014031E"/>
    <w:rsid w:val="001547EF"/>
    <w:rsid w:val="00157A26"/>
    <w:rsid w:val="001772CD"/>
    <w:rsid w:val="00180C3A"/>
    <w:rsid w:val="00182269"/>
    <w:rsid w:val="001856FD"/>
    <w:rsid w:val="00187B25"/>
    <w:rsid w:val="001A1448"/>
    <w:rsid w:val="001A1904"/>
    <w:rsid w:val="001A34FC"/>
    <w:rsid w:val="001A6897"/>
    <w:rsid w:val="001C08BF"/>
    <w:rsid w:val="001C0A2D"/>
    <w:rsid w:val="001D114D"/>
    <w:rsid w:val="001D534E"/>
    <w:rsid w:val="001D7A6D"/>
    <w:rsid w:val="00202D6A"/>
    <w:rsid w:val="00205D75"/>
    <w:rsid w:val="00213F8D"/>
    <w:rsid w:val="0022269D"/>
    <w:rsid w:val="00223659"/>
    <w:rsid w:val="00226433"/>
    <w:rsid w:val="00232B23"/>
    <w:rsid w:val="00233458"/>
    <w:rsid w:val="002407CA"/>
    <w:rsid w:val="00243165"/>
    <w:rsid w:val="00243E50"/>
    <w:rsid w:val="0025701F"/>
    <w:rsid w:val="00264A88"/>
    <w:rsid w:val="00265A79"/>
    <w:rsid w:val="00270718"/>
    <w:rsid w:val="00274DED"/>
    <w:rsid w:val="00275237"/>
    <w:rsid w:val="00280B04"/>
    <w:rsid w:val="00293499"/>
    <w:rsid w:val="0029589E"/>
    <w:rsid w:val="002A35A6"/>
    <w:rsid w:val="002A5D55"/>
    <w:rsid w:val="002A70CF"/>
    <w:rsid w:val="002B2A2C"/>
    <w:rsid w:val="002B3B66"/>
    <w:rsid w:val="002B4661"/>
    <w:rsid w:val="002B5958"/>
    <w:rsid w:val="002B5C2D"/>
    <w:rsid w:val="002B5D49"/>
    <w:rsid w:val="002B7AE8"/>
    <w:rsid w:val="002C6B16"/>
    <w:rsid w:val="002D3E93"/>
    <w:rsid w:val="002D5F85"/>
    <w:rsid w:val="002E017F"/>
    <w:rsid w:val="002E1E3A"/>
    <w:rsid w:val="002E2021"/>
    <w:rsid w:val="002F5019"/>
    <w:rsid w:val="002F6324"/>
    <w:rsid w:val="00300AFF"/>
    <w:rsid w:val="00300BBA"/>
    <w:rsid w:val="003020DA"/>
    <w:rsid w:val="003132CF"/>
    <w:rsid w:val="00314AC4"/>
    <w:rsid w:val="00314F57"/>
    <w:rsid w:val="00316E60"/>
    <w:rsid w:val="00320C59"/>
    <w:rsid w:val="00320CBD"/>
    <w:rsid w:val="00321179"/>
    <w:rsid w:val="003216FE"/>
    <w:rsid w:val="003316AE"/>
    <w:rsid w:val="00336D19"/>
    <w:rsid w:val="003445A2"/>
    <w:rsid w:val="00346526"/>
    <w:rsid w:val="00347656"/>
    <w:rsid w:val="0036756D"/>
    <w:rsid w:val="0036760C"/>
    <w:rsid w:val="003720C2"/>
    <w:rsid w:val="0037332E"/>
    <w:rsid w:val="00380438"/>
    <w:rsid w:val="0038172A"/>
    <w:rsid w:val="00381A12"/>
    <w:rsid w:val="00386D55"/>
    <w:rsid w:val="00387C9B"/>
    <w:rsid w:val="003920C9"/>
    <w:rsid w:val="00392120"/>
    <w:rsid w:val="00396107"/>
    <w:rsid w:val="003A14FD"/>
    <w:rsid w:val="003A1DCF"/>
    <w:rsid w:val="003A5349"/>
    <w:rsid w:val="003B0904"/>
    <w:rsid w:val="003B416C"/>
    <w:rsid w:val="003C0D90"/>
    <w:rsid w:val="003D30A1"/>
    <w:rsid w:val="003D6C2C"/>
    <w:rsid w:val="003E48AE"/>
    <w:rsid w:val="003E5A08"/>
    <w:rsid w:val="003F70E3"/>
    <w:rsid w:val="00401F0F"/>
    <w:rsid w:val="00416289"/>
    <w:rsid w:val="00422079"/>
    <w:rsid w:val="00424EBD"/>
    <w:rsid w:val="00425F6E"/>
    <w:rsid w:val="00431B4F"/>
    <w:rsid w:val="00431EEE"/>
    <w:rsid w:val="00433A39"/>
    <w:rsid w:val="0044246A"/>
    <w:rsid w:val="00444477"/>
    <w:rsid w:val="00447408"/>
    <w:rsid w:val="00447F04"/>
    <w:rsid w:val="00453B97"/>
    <w:rsid w:val="004608A5"/>
    <w:rsid w:val="00463326"/>
    <w:rsid w:val="0046382B"/>
    <w:rsid w:val="00464174"/>
    <w:rsid w:val="0046622B"/>
    <w:rsid w:val="00467E94"/>
    <w:rsid w:val="00475A6A"/>
    <w:rsid w:val="00485EDC"/>
    <w:rsid w:val="00486EE9"/>
    <w:rsid w:val="00492771"/>
    <w:rsid w:val="00495B8E"/>
    <w:rsid w:val="004A0031"/>
    <w:rsid w:val="004A0D65"/>
    <w:rsid w:val="004A56F4"/>
    <w:rsid w:val="004B2E4D"/>
    <w:rsid w:val="004B4FB5"/>
    <w:rsid w:val="004C0C64"/>
    <w:rsid w:val="004D15F3"/>
    <w:rsid w:val="004E17EF"/>
    <w:rsid w:val="004E1961"/>
    <w:rsid w:val="004E1BEE"/>
    <w:rsid w:val="004E2B01"/>
    <w:rsid w:val="004F5869"/>
    <w:rsid w:val="004F6165"/>
    <w:rsid w:val="00502E86"/>
    <w:rsid w:val="00505434"/>
    <w:rsid w:val="005220FD"/>
    <w:rsid w:val="00534E25"/>
    <w:rsid w:val="00535DF3"/>
    <w:rsid w:val="00546272"/>
    <w:rsid w:val="00552B20"/>
    <w:rsid w:val="00554F8B"/>
    <w:rsid w:val="00555190"/>
    <w:rsid w:val="0055620C"/>
    <w:rsid w:val="0056590E"/>
    <w:rsid w:val="0057365D"/>
    <w:rsid w:val="00576944"/>
    <w:rsid w:val="00591BBC"/>
    <w:rsid w:val="0059264D"/>
    <w:rsid w:val="005940A9"/>
    <w:rsid w:val="005A31DF"/>
    <w:rsid w:val="005B04D3"/>
    <w:rsid w:val="005B6C33"/>
    <w:rsid w:val="005C54A1"/>
    <w:rsid w:val="005D1E23"/>
    <w:rsid w:val="005D50BB"/>
    <w:rsid w:val="005D6B31"/>
    <w:rsid w:val="005E10B3"/>
    <w:rsid w:val="005E271C"/>
    <w:rsid w:val="005E790A"/>
    <w:rsid w:val="005F0DBC"/>
    <w:rsid w:val="005F2523"/>
    <w:rsid w:val="005F3B92"/>
    <w:rsid w:val="00606D18"/>
    <w:rsid w:val="00611A8E"/>
    <w:rsid w:val="0061401C"/>
    <w:rsid w:val="006163D3"/>
    <w:rsid w:val="0061692B"/>
    <w:rsid w:val="00623160"/>
    <w:rsid w:val="00634AA0"/>
    <w:rsid w:val="006478BE"/>
    <w:rsid w:val="006547CF"/>
    <w:rsid w:val="00663DCE"/>
    <w:rsid w:val="006727B5"/>
    <w:rsid w:val="00673D79"/>
    <w:rsid w:val="00677FFE"/>
    <w:rsid w:val="00680419"/>
    <w:rsid w:val="00681970"/>
    <w:rsid w:val="0069082C"/>
    <w:rsid w:val="00691379"/>
    <w:rsid w:val="006943E1"/>
    <w:rsid w:val="006A31B1"/>
    <w:rsid w:val="006A34C6"/>
    <w:rsid w:val="006A4297"/>
    <w:rsid w:val="006A4B4E"/>
    <w:rsid w:val="006A5693"/>
    <w:rsid w:val="006B4C07"/>
    <w:rsid w:val="006B5FA1"/>
    <w:rsid w:val="006C09CA"/>
    <w:rsid w:val="006C4AE4"/>
    <w:rsid w:val="006E0984"/>
    <w:rsid w:val="006E3BBB"/>
    <w:rsid w:val="006E3F01"/>
    <w:rsid w:val="006E3F6C"/>
    <w:rsid w:val="006E56A4"/>
    <w:rsid w:val="006F4313"/>
    <w:rsid w:val="006F699B"/>
    <w:rsid w:val="0070320C"/>
    <w:rsid w:val="00705ACE"/>
    <w:rsid w:val="00706812"/>
    <w:rsid w:val="00717018"/>
    <w:rsid w:val="00717782"/>
    <w:rsid w:val="0072263D"/>
    <w:rsid w:val="0072350B"/>
    <w:rsid w:val="00725B88"/>
    <w:rsid w:val="00726BA8"/>
    <w:rsid w:val="007309A2"/>
    <w:rsid w:val="007327C3"/>
    <w:rsid w:val="00733B1E"/>
    <w:rsid w:val="00734628"/>
    <w:rsid w:val="00742666"/>
    <w:rsid w:val="007431C2"/>
    <w:rsid w:val="00743623"/>
    <w:rsid w:val="0075264B"/>
    <w:rsid w:val="00752CD1"/>
    <w:rsid w:val="00770636"/>
    <w:rsid w:val="00771C86"/>
    <w:rsid w:val="00781D01"/>
    <w:rsid w:val="00783912"/>
    <w:rsid w:val="0078694B"/>
    <w:rsid w:val="00790274"/>
    <w:rsid w:val="00790574"/>
    <w:rsid w:val="00793890"/>
    <w:rsid w:val="00796ED8"/>
    <w:rsid w:val="00797AB6"/>
    <w:rsid w:val="007A0BF6"/>
    <w:rsid w:val="007A4C43"/>
    <w:rsid w:val="007B1792"/>
    <w:rsid w:val="007B2BE0"/>
    <w:rsid w:val="007B3B0A"/>
    <w:rsid w:val="007B3F79"/>
    <w:rsid w:val="007B552F"/>
    <w:rsid w:val="007B6137"/>
    <w:rsid w:val="007B695E"/>
    <w:rsid w:val="007B6AED"/>
    <w:rsid w:val="007C1CBA"/>
    <w:rsid w:val="007C307E"/>
    <w:rsid w:val="007C4AA0"/>
    <w:rsid w:val="007D616A"/>
    <w:rsid w:val="007D7D5F"/>
    <w:rsid w:val="007E24AE"/>
    <w:rsid w:val="007E6207"/>
    <w:rsid w:val="007F28BC"/>
    <w:rsid w:val="007F3C10"/>
    <w:rsid w:val="007F4B5D"/>
    <w:rsid w:val="007F7AF8"/>
    <w:rsid w:val="008039D1"/>
    <w:rsid w:val="008064DE"/>
    <w:rsid w:val="008071E1"/>
    <w:rsid w:val="008133BF"/>
    <w:rsid w:val="00814AC1"/>
    <w:rsid w:val="00815405"/>
    <w:rsid w:val="008202D9"/>
    <w:rsid w:val="008204A0"/>
    <w:rsid w:val="00831302"/>
    <w:rsid w:val="0083264D"/>
    <w:rsid w:val="0084426A"/>
    <w:rsid w:val="00851A4F"/>
    <w:rsid w:val="008550E8"/>
    <w:rsid w:val="008555B1"/>
    <w:rsid w:val="008607D2"/>
    <w:rsid w:val="00863955"/>
    <w:rsid w:val="00871FB3"/>
    <w:rsid w:val="0087275E"/>
    <w:rsid w:val="0088021B"/>
    <w:rsid w:val="00884CDA"/>
    <w:rsid w:val="00893F22"/>
    <w:rsid w:val="008946D2"/>
    <w:rsid w:val="008A161B"/>
    <w:rsid w:val="008A16A7"/>
    <w:rsid w:val="008A3ABA"/>
    <w:rsid w:val="008A73BC"/>
    <w:rsid w:val="008A7413"/>
    <w:rsid w:val="008B4FBA"/>
    <w:rsid w:val="008C2F07"/>
    <w:rsid w:val="008C500F"/>
    <w:rsid w:val="008C5088"/>
    <w:rsid w:val="008D51D0"/>
    <w:rsid w:val="008D72C9"/>
    <w:rsid w:val="008D77C9"/>
    <w:rsid w:val="008D79A9"/>
    <w:rsid w:val="008F12C1"/>
    <w:rsid w:val="008F3F23"/>
    <w:rsid w:val="008F6A63"/>
    <w:rsid w:val="009072B0"/>
    <w:rsid w:val="009173E6"/>
    <w:rsid w:val="00920252"/>
    <w:rsid w:val="00923719"/>
    <w:rsid w:val="00926BA7"/>
    <w:rsid w:val="00934483"/>
    <w:rsid w:val="009471BE"/>
    <w:rsid w:val="00953442"/>
    <w:rsid w:val="0096036A"/>
    <w:rsid w:val="009625BE"/>
    <w:rsid w:val="009666E9"/>
    <w:rsid w:val="00971A2A"/>
    <w:rsid w:val="00972105"/>
    <w:rsid w:val="009924A6"/>
    <w:rsid w:val="009960C5"/>
    <w:rsid w:val="00996C9E"/>
    <w:rsid w:val="009976D9"/>
    <w:rsid w:val="009A001E"/>
    <w:rsid w:val="009A29F9"/>
    <w:rsid w:val="009A7934"/>
    <w:rsid w:val="009B0D37"/>
    <w:rsid w:val="009B18F7"/>
    <w:rsid w:val="009B303F"/>
    <w:rsid w:val="009B45DA"/>
    <w:rsid w:val="009B780D"/>
    <w:rsid w:val="009C10F3"/>
    <w:rsid w:val="009D1C1F"/>
    <w:rsid w:val="009D2B93"/>
    <w:rsid w:val="009D438E"/>
    <w:rsid w:val="009D7B0E"/>
    <w:rsid w:val="009F18E7"/>
    <w:rsid w:val="009F5547"/>
    <w:rsid w:val="009F7FA0"/>
    <w:rsid w:val="00A07842"/>
    <w:rsid w:val="00A16CB3"/>
    <w:rsid w:val="00A21162"/>
    <w:rsid w:val="00A31C19"/>
    <w:rsid w:val="00A32817"/>
    <w:rsid w:val="00A334D3"/>
    <w:rsid w:val="00A43812"/>
    <w:rsid w:val="00A471BB"/>
    <w:rsid w:val="00A5053C"/>
    <w:rsid w:val="00A52023"/>
    <w:rsid w:val="00A57F50"/>
    <w:rsid w:val="00A60BB3"/>
    <w:rsid w:val="00A65F07"/>
    <w:rsid w:val="00A70A66"/>
    <w:rsid w:val="00A70F8E"/>
    <w:rsid w:val="00A743B5"/>
    <w:rsid w:val="00A96074"/>
    <w:rsid w:val="00A97BE4"/>
    <w:rsid w:val="00AA3B1B"/>
    <w:rsid w:val="00AA7538"/>
    <w:rsid w:val="00AA7A23"/>
    <w:rsid w:val="00AB17A0"/>
    <w:rsid w:val="00AB2994"/>
    <w:rsid w:val="00AB364E"/>
    <w:rsid w:val="00AB4C0A"/>
    <w:rsid w:val="00AB5D61"/>
    <w:rsid w:val="00AB7330"/>
    <w:rsid w:val="00AD26D0"/>
    <w:rsid w:val="00AD32DA"/>
    <w:rsid w:val="00AD7175"/>
    <w:rsid w:val="00AD72D5"/>
    <w:rsid w:val="00AD7A73"/>
    <w:rsid w:val="00AE33EE"/>
    <w:rsid w:val="00AE497C"/>
    <w:rsid w:val="00AE5381"/>
    <w:rsid w:val="00AF12B8"/>
    <w:rsid w:val="00AF4587"/>
    <w:rsid w:val="00AF654D"/>
    <w:rsid w:val="00B03BC6"/>
    <w:rsid w:val="00B040C1"/>
    <w:rsid w:val="00B04B7A"/>
    <w:rsid w:val="00B058C6"/>
    <w:rsid w:val="00B12D48"/>
    <w:rsid w:val="00B1562B"/>
    <w:rsid w:val="00B15A22"/>
    <w:rsid w:val="00B21EC6"/>
    <w:rsid w:val="00B34097"/>
    <w:rsid w:val="00B411A4"/>
    <w:rsid w:val="00B41741"/>
    <w:rsid w:val="00B44753"/>
    <w:rsid w:val="00B451DD"/>
    <w:rsid w:val="00B45577"/>
    <w:rsid w:val="00B464AB"/>
    <w:rsid w:val="00B51FC3"/>
    <w:rsid w:val="00B52B71"/>
    <w:rsid w:val="00B5779A"/>
    <w:rsid w:val="00B6035E"/>
    <w:rsid w:val="00B606D9"/>
    <w:rsid w:val="00B60A63"/>
    <w:rsid w:val="00B65272"/>
    <w:rsid w:val="00B75159"/>
    <w:rsid w:val="00B75328"/>
    <w:rsid w:val="00B760F5"/>
    <w:rsid w:val="00B855F8"/>
    <w:rsid w:val="00B90BF7"/>
    <w:rsid w:val="00B9169C"/>
    <w:rsid w:val="00B94845"/>
    <w:rsid w:val="00B96166"/>
    <w:rsid w:val="00BA43E1"/>
    <w:rsid w:val="00BB0340"/>
    <w:rsid w:val="00BB0B50"/>
    <w:rsid w:val="00BB3E7D"/>
    <w:rsid w:val="00BB4D1B"/>
    <w:rsid w:val="00BC51B7"/>
    <w:rsid w:val="00BC530C"/>
    <w:rsid w:val="00BD7E12"/>
    <w:rsid w:val="00BE6FAC"/>
    <w:rsid w:val="00BF14B6"/>
    <w:rsid w:val="00BF4999"/>
    <w:rsid w:val="00C06060"/>
    <w:rsid w:val="00C10567"/>
    <w:rsid w:val="00C10916"/>
    <w:rsid w:val="00C126A2"/>
    <w:rsid w:val="00C12A8B"/>
    <w:rsid w:val="00C1554D"/>
    <w:rsid w:val="00C15E26"/>
    <w:rsid w:val="00C17799"/>
    <w:rsid w:val="00C24EB4"/>
    <w:rsid w:val="00C26DFE"/>
    <w:rsid w:val="00C34604"/>
    <w:rsid w:val="00C36BA2"/>
    <w:rsid w:val="00C36F68"/>
    <w:rsid w:val="00C42486"/>
    <w:rsid w:val="00C42A09"/>
    <w:rsid w:val="00C47930"/>
    <w:rsid w:val="00C52103"/>
    <w:rsid w:val="00C564E0"/>
    <w:rsid w:val="00C634C0"/>
    <w:rsid w:val="00C67914"/>
    <w:rsid w:val="00C8216C"/>
    <w:rsid w:val="00C83CD5"/>
    <w:rsid w:val="00C8455E"/>
    <w:rsid w:val="00C901BC"/>
    <w:rsid w:val="00C96BBA"/>
    <w:rsid w:val="00CA0A38"/>
    <w:rsid w:val="00CA545D"/>
    <w:rsid w:val="00CB2887"/>
    <w:rsid w:val="00CB79AA"/>
    <w:rsid w:val="00CB79F6"/>
    <w:rsid w:val="00CC7424"/>
    <w:rsid w:val="00CD0C32"/>
    <w:rsid w:val="00CD0E97"/>
    <w:rsid w:val="00CD3337"/>
    <w:rsid w:val="00CD3A9B"/>
    <w:rsid w:val="00CD6A3F"/>
    <w:rsid w:val="00CD6FEA"/>
    <w:rsid w:val="00CE070E"/>
    <w:rsid w:val="00CE5C18"/>
    <w:rsid w:val="00CE6ADE"/>
    <w:rsid w:val="00CF5CBF"/>
    <w:rsid w:val="00D0032E"/>
    <w:rsid w:val="00D012D5"/>
    <w:rsid w:val="00D0284A"/>
    <w:rsid w:val="00D02EA3"/>
    <w:rsid w:val="00D200B0"/>
    <w:rsid w:val="00D20B96"/>
    <w:rsid w:val="00D21B57"/>
    <w:rsid w:val="00D27BAC"/>
    <w:rsid w:val="00D30F2E"/>
    <w:rsid w:val="00D32389"/>
    <w:rsid w:val="00D35B5A"/>
    <w:rsid w:val="00D35EAF"/>
    <w:rsid w:val="00D4320B"/>
    <w:rsid w:val="00D501BD"/>
    <w:rsid w:val="00D51973"/>
    <w:rsid w:val="00D6542C"/>
    <w:rsid w:val="00D666A3"/>
    <w:rsid w:val="00D80727"/>
    <w:rsid w:val="00D863A2"/>
    <w:rsid w:val="00D92775"/>
    <w:rsid w:val="00D948EA"/>
    <w:rsid w:val="00D958CE"/>
    <w:rsid w:val="00DA16BF"/>
    <w:rsid w:val="00DA5D42"/>
    <w:rsid w:val="00DB1750"/>
    <w:rsid w:val="00DB1CCF"/>
    <w:rsid w:val="00DB29FB"/>
    <w:rsid w:val="00DB6BFB"/>
    <w:rsid w:val="00DB76D9"/>
    <w:rsid w:val="00DC42E8"/>
    <w:rsid w:val="00DC621F"/>
    <w:rsid w:val="00DD4803"/>
    <w:rsid w:val="00DE6014"/>
    <w:rsid w:val="00E03C49"/>
    <w:rsid w:val="00E0785D"/>
    <w:rsid w:val="00E21C93"/>
    <w:rsid w:val="00E25F68"/>
    <w:rsid w:val="00E27B8A"/>
    <w:rsid w:val="00E32157"/>
    <w:rsid w:val="00E3682A"/>
    <w:rsid w:val="00E42618"/>
    <w:rsid w:val="00E42BA7"/>
    <w:rsid w:val="00E448A5"/>
    <w:rsid w:val="00E45051"/>
    <w:rsid w:val="00E51791"/>
    <w:rsid w:val="00E5712B"/>
    <w:rsid w:val="00E621E3"/>
    <w:rsid w:val="00E62A7A"/>
    <w:rsid w:val="00E637CB"/>
    <w:rsid w:val="00E64FEC"/>
    <w:rsid w:val="00E67CD4"/>
    <w:rsid w:val="00E770B9"/>
    <w:rsid w:val="00E801EE"/>
    <w:rsid w:val="00E81D3B"/>
    <w:rsid w:val="00E82975"/>
    <w:rsid w:val="00E864D8"/>
    <w:rsid w:val="00E92240"/>
    <w:rsid w:val="00E96CB6"/>
    <w:rsid w:val="00EA1D4A"/>
    <w:rsid w:val="00EA1FF6"/>
    <w:rsid w:val="00EA72DD"/>
    <w:rsid w:val="00EB0F1B"/>
    <w:rsid w:val="00EB40EB"/>
    <w:rsid w:val="00EC1A1B"/>
    <w:rsid w:val="00EC203C"/>
    <w:rsid w:val="00ED1785"/>
    <w:rsid w:val="00ED1BBA"/>
    <w:rsid w:val="00ED1FB7"/>
    <w:rsid w:val="00ED27DF"/>
    <w:rsid w:val="00ED6EC2"/>
    <w:rsid w:val="00ED73C5"/>
    <w:rsid w:val="00EE1782"/>
    <w:rsid w:val="00EE55E5"/>
    <w:rsid w:val="00EF019D"/>
    <w:rsid w:val="00EF62C0"/>
    <w:rsid w:val="00EF649C"/>
    <w:rsid w:val="00EF6A4D"/>
    <w:rsid w:val="00EF6DF1"/>
    <w:rsid w:val="00F018F0"/>
    <w:rsid w:val="00F039F5"/>
    <w:rsid w:val="00F03B23"/>
    <w:rsid w:val="00F03E13"/>
    <w:rsid w:val="00F0416E"/>
    <w:rsid w:val="00F044CF"/>
    <w:rsid w:val="00F263FC"/>
    <w:rsid w:val="00F331A2"/>
    <w:rsid w:val="00F427E9"/>
    <w:rsid w:val="00F47670"/>
    <w:rsid w:val="00F524C1"/>
    <w:rsid w:val="00F617D9"/>
    <w:rsid w:val="00F61BC7"/>
    <w:rsid w:val="00F649AB"/>
    <w:rsid w:val="00F714ED"/>
    <w:rsid w:val="00F7357C"/>
    <w:rsid w:val="00F739D7"/>
    <w:rsid w:val="00F80A3D"/>
    <w:rsid w:val="00F836EB"/>
    <w:rsid w:val="00F86A86"/>
    <w:rsid w:val="00F915D8"/>
    <w:rsid w:val="00F933AF"/>
    <w:rsid w:val="00F96B4B"/>
    <w:rsid w:val="00F96EE8"/>
    <w:rsid w:val="00FB5480"/>
    <w:rsid w:val="00FB6D21"/>
    <w:rsid w:val="00FC0B76"/>
    <w:rsid w:val="00FC2FDC"/>
    <w:rsid w:val="00FC3DCC"/>
    <w:rsid w:val="00FD455C"/>
    <w:rsid w:val="00FD57F6"/>
    <w:rsid w:val="00FD7E52"/>
    <w:rsid w:val="00FF37FB"/>
    <w:rsid w:val="00FF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CD0189"/>
  <w15:docId w15:val="{7E5FF222-9EC0-47F4-B5FF-1EECB538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FDC"/>
    <w:rPr>
      <w:rFonts w:ascii="Verdana" w:hAnsi="Verdana"/>
      <w:szCs w:val="24"/>
    </w:rPr>
  </w:style>
  <w:style w:type="paragraph" w:styleId="Heading1">
    <w:name w:val="heading 1"/>
    <w:basedOn w:val="Normal"/>
    <w:next w:val="Normal"/>
    <w:link w:val="Heading1Char"/>
    <w:qFormat/>
    <w:rsid w:val="00FC2FD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FC2FDC"/>
    <w:pPr>
      <w:keepNext/>
      <w:outlineLvl w:val="2"/>
    </w:pPr>
    <w:rPr>
      <w:rFonts w:ascii="Arial" w:eastAsia="SimSun" w:hAnsi="Arial" w:cs="Arial"/>
      <w:b/>
      <w:sz w:val="28"/>
      <w:szCs w:val="32"/>
      <w:lang w:eastAsia="sv-SE"/>
    </w:rPr>
  </w:style>
  <w:style w:type="paragraph" w:styleId="Heading4">
    <w:name w:val="heading 4"/>
    <w:basedOn w:val="Normal"/>
    <w:next w:val="Normal"/>
    <w:link w:val="Heading4Char"/>
    <w:uiPriority w:val="9"/>
    <w:qFormat/>
    <w:rsid w:val="00926BA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2FDC"/>
    <w:rPr>
      <w:color w:val="0000FF"/>
      <w:u w:val="single"/>
    </w:rPr>
  </w:style>
  <w:style w:type="character" w:styleId="CommentReference">
    <w:name w:val="annotation reference"/>
    <w:basedOn w:val="DefaultParagraphFont"/>
    <w:uiPriority w:val="99"/>
    <w:semiHidden/>
    <w:rsid w:val="00FC2FDC"/>
    <w:rPr>
      <w:sz w:val="16"/>
      <w:szCs w:val="16"/>
    </w:rPr>
  </w:style>
  <w:style w:type="paragraph" w:styleId="CommentText">
    <w:name w:val="annotation text"/>
    <w:basedOn w:val="Normal"/>
    <w:link w:val="CommentTextChar"/>
    <w:uiPriority w:val="99"/>
    <w:semiHidden/>
    <w:rsid w:val="00FC2FDC"/>
    <w:rPr>
      <w:szCs w:val="20"/>
    </w:rPr>
  </w:style>
  <w:style w:type="paragraph" w:styleId="BalloonText">
    <w:name w:val="Balloon Text"/>
    <w:basedOn w:val="Normal"/>
    <w:semiHidden/>
    <w:rsid w:val="00FC2FDC"/>
    <w:rPr>
      <w:rFonts w:ascii="Tahoma" w:hAnsi="Tahoma" w:cs="Tahoma"/>
      <w:sz w:val="16"/>
      <w:szCs w:val="16"/>
    </w:rPr>
  </w:style>
  <w:style w:type="character" w:customStyle="1" w:styleId="Heading1Char">
    <w:name w:val="Heading 1 Char"/>
    <w:basedOn w:val="DefaultParagraphFont"/>
    <w:link w:val="Heading1"/>
    <w:rsid w:val="00680419"/>
    <w:rPr>
      <w:rFonts w:ascii="Arial" w:hAnsi="Arial" w:cs="Arial"/>
      <w:b/>
      <w:bCs/>
      <w:kern w:val="32"/>
      <w:sz w:val="32"/>
      <w:szCs w:val="32"/>
      <w:lang w:val="en-US" w:eastAsia="en-US"/>
    </w:rPr>
  </w:style>
  <w:style w:type="paragraph" w:styleId="CommentSubject">
    <w:name w:val="annotation subject"/>
    <w:basedOn w:val="CommentText"/>
    <w:next w:val="CommentText"/>
    <w:semiHidden/>
    <w:rsid w:val="006A34C6"/>
    <w:rPr>
      <w:b/>
      <w:bCs/>
    </w:rPr>
  </w:style>
  <w:style w:type="paragraph" w:styleId="PlainText">
    <w:name w:val="Plain Text"/>
    <w:basedOn w:val="Normal"/>
    <w:link w:val="PlainTextChar"/>
    <w:uiPriority w:val="99"/>
    <w:unhideWhenUsed/>
    <w:rsid w:val="008F12C1"/>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8F12C1"/>
    <w:rPr>
      <w:rFonts w:ascii="Consolas" w:eastAsia="Calibri" w:hAnsi="Consolas" w:cs="Times New Roman"/>
      <w:sz w:val="21"/>
      <w:szCs w:val="21"/>
      <w:lang w:eastAsia="en-US"/>
    </w:rPr>
  </w:style>
  <w:style w:type="character" w:customStyle="1" w:styleId="Heading4Char">
    <w:name w:val="Heading 4 Char"/>
    <w:basedOn w:val="DefaultParagraphFont"/>
    <w:link w:val="Heading4"/>
    <w:uiPriority w:val="9"/>
    <w:rsid w:val="00926BA7"/>
    <w:rPr>
      <w:rFonts w:ascii="Calibri" w:eastAsia="Times New Roman" w:hAnsi="Calibri" w:cs="Times New Roman"/>
      <w:b/>
      <w:bCs/>
      <w:sz w:val="28"/>
      <w:szCs w:val="28"/>
      <w:lang w:val="en-US" w:eastAsia="en-US"/>
    </w:rPr>
  </w:style>
  <w:style w:type="character" w:customStyle="1" w:styleId="Heading3Char">
    <w:name w:val="Heading 3 Char"/>
    <w:basedOn w:val="DefaultParagraphFont"/>
    <w:link w:val="Heading3"/>
    <w:rsid w:val="006163D3"/>
    <w:rPr>
      <w:rFonts w:ascii="Arial" w:eastAsia="SimSun" w:hAnsi="Arial" w:cs="Arial"/>
      <w:b/>
      <w:sz w:val="28"/>
      <w:szCs w:val="32"/>
      <w:lang w:val="en-US" w:eastAsia="sv-SE"/>
    </w:rPr>
  </w:style>
  <w:style w:type="character" w:customStyle="1" w:styleId="CommentTextChar">
    <w:name w:val="Comment Text Char"/>
    <w:basedOn w:val="DefaultParagraphFont"/>
    <w:link w:val="CommentText"/>
    <w:uiPriority w:val="99"/>
    <w:semiHidden/>
    <w:rsid w:val="00E03C49"/>
    <w:rPr>
      <w:rFonts w:ascii="Verdana" w:hAnsi="Verdana"/>
      <w:lang w:val="en-US" w:eastAsia="en-US"/>
    </w:rPr>
  </w:style>
  <w:style w:type="paragraph" w:customStyle="1" w:styleId="style234">
    <w:name w:val="style234"/>
    <w:basedOn w:val="Normal"/>
    <w:rsid w:val="003216FE"/>
    <w:pPr>
      <w:spacing w:before="100" w:beforeAutospacing="1" w:after="100" w:afterAutospacing="1"/>
    </w:pPr>
    <w:rPr>
      <w:rFonts w:ascii="Times New Roman" w:hAnsi="Times New Roman"/>
      <w:sz w:val="24"/>
      <w:lang w:val="en-GB" w:eastAsia="en-GB"/>
    </w:rPr>
  </w:style>
  <w:style w:type="character" w:customStyle="1" w:styleId="apple-style-span">
    <w:name w:val="apple-style-span"/>
    <w:basedOn w:val="DefaultParagraphFont"/>
    <w:rsid w:val="0088021B"/>
  </w:style>
  <w:style w:type="paragraph" w:styleId="NormalWeb">
    <w:name w:val="Normal (Web)"/>
    <w:basedOn w:val="Normal"/>
    <w:uiPriority w:val="99"/>
    <w:unhideWhenUsed/>
    <w:rsid w:val="00E0785D"/>
    <w:pPr>
      <w:spacing w:before="100" w:beforeAutospacing="1" w:after="100" w:afterAutospacing="1"/>
    </w:pPr>
    <w:rPr>
      <w:rFonts w:ascii="Times New Roman" w:hAnsi="Times New Roman"/>
      <w:sz w:val="24"/>
      <w:lang w:val="en-GB" w:eastAsia="en-GB"/>
    </w:rPr>
  </w:style>
  <w:style w:type="paragraph" w:styleId="ListParagraph">
    <w:name w:val="List Paragraph"/>
    <w:basedOn w:val="Normal"/>
    <w:uiPriority w:val="34"/>
    <w:qFormat/>
    <w:rsid w:val="00320C59"/>
    <w:pPr>
      <w:ind w:left="720"/>
      <w:contextualSpacing/>
    </w:pPr>
    <w:rPr>
      <w:rFonts w:ascii="Times New Roman" w:hAnsi="Times New Roman"/>
      <w:sz w:val="24"/>
      <w:lang w:val="en-GB" w:eastAsia="en-GB"/>
    </w:rPr>
  </w:style>
  <w:style w:type="paragraph" w:styleId="Header">
    <w:name w:val="header"/>
    <w:basedOn w:val="Normal"/>
    <w:link w:val="HeaderChar"/>
    <w:uiPriority w:val="99"/>
    <w:unhideWhenUsed/>
    <w:rsid w:val="00555190"/>
    <w:pPr>
      <w:tabs>
        <w:tab w:val="center" w:pos="4513"/>
        <w:tab w:val="right" w:pos="9026"/>
      </w:tabs>
    </w:pPr>
  </w:style>
  <w:style w:type="character" w:customStyle="1" w:styleId="HeaderChar">
    <w:name w:val="Header Char"/>
    <w:basedOn w:val="DefaultParagraphFont"/>
    <w:link w:val="Header"/>
    <w:uiPriority w:val="99"/>
    <w:rsid w:val="00555190"/>
    <w:rPr>
      <w:rFonts w:ascii="Verdana" w:hAnsi="Verdana"/>
      <w:szCs w:val="24"/>
      <w:lang w:val="en-US" w:eastAsia="en-US"/>
    </w:rPr>
  </w:style>
  <w:style w:type="paragraph" w:styleId="Footer">
    <w:name w:val="footer"/>
    <w:basedOn w:val="Normal"/>
    <w:link w:val="FooterChar"/>
    <w:uiPriority w:val="99"/>
    <w:unhideWhenUsed/>
    <w:rsid w:val="00555190"/>
    <w:pPr>
      <w:tabs>
        <w:tab w:val="center" w:pos="4513"/>
        <w:tab w:val="right" w:pos="9026"/>
      </w:tabs>
    </w:pPr>
  </w:style>
  <w:style w:type="character" w:customStyle="1" w:styleId="FooterChar">
    <w:name w:val="Footer Char"/>
    <w:basedOn w:val="DefaultParagraphFont"/>
    <w:link w:val="Footer"/>
    <w:uiPriority w:val="99"/>
    <w:rsid w:val="00555190"/>
    <w:rPr>
      <w:rFonts w:ascii="Verdana" w:hAnsi="Verdana"/>
      <w:szCs w:val="24"/>
      <w:lang w:val="en-US" w:eastAsia="en-US"/>
    </w:rPr>
  </w:style>
  <w:style w:type="paragraph" w:customStyle="1" w:styleId="Standard">
    <w:name w:val="Standard"/>
    <w:rsid w:val="00264A88"/>
    <w:pPr>
      <w:widowControl w:val="0"/>
      <w:suppressAutoHyphens/>
      <w:autoSpaceDN w:val="0"/>
      <w:textAlignment w:val="baseline"/>
    </w:pPr>
    <w:rPr>
      <w:rFonts w:eastAsia="Lucida Sans Unicode" w:cs="Mangal"/>
      <w:kern w:val="3"/>
      <w:sz w:val="24"/>
      <w:szCs w:val="24"/>
      <w:lang w:val="en-GB" w:eastAsia="zh-CN" w:bidi="hi-IN"/>
    </w:rPr>
  </w:style>
  <w:style w:type="paragraph" w:styleId="Revision">
    <w:name w:val="Revision"/>
    <w:hidden/>
    <w:uiPriority w:val="99"/>
    <w:semiHidden/>
    <w:rsid w:val="00492771"/>
    <w:rPr>
      <w:rFonts w:ascii="Verdana" w:hAnsi="Verdana"/>
      <w:szCs w:val="24"/>
    </w:rPr>
  </w:style>
  <w:style w:type="character" w:customStyle="1" w:styleId="apple-converted-space">
    <w:name w:val="apple-converted-space"/>
    <w:basedOn w:val="DefaultParagraphFont"/>
    <w:rsid w:val="00431EEE"/>
  </w:style>
  <w:style w:type="character" w:styleId="FollowedHyperlink">
    <w:name w:val="FollowedHyperlink"/>
    <w:basedOn w:val="DefaultParagraphFont"/>
    <w:uiPriority w:val="99"/>
    <w:semiHidden/>
    <w:unhideWhenUsed/>
    <w:rsid w:val="008727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3708">
      <w:bodyDiv w:val="1"/>
      <w:marLeft w:val="0"/>
      <w:marRight w:val="0"/>
      <w:marTop w:val="0"/>
      <w:marBottom w:val="0"/>
      <w:divBdr>
        <w:top w:val="none" w:sz="0" w:space="0" w:color="auto"/>
        <w:left w:val="none" w:sz="0" w:space="0" w:color="auto"/>
        <w:bottom w:val="none" w:sz="0" w:space="0" w:color="auto"/>
        <w:right w:val="none" w:sz="0" w:space="0" w:color="auto"/>
      </w:divBdr>
    </w:div>
    <w:div w:id="98573006">
      <w:bodyDiv w:val="1"/>
      <w:marLeft w:val="0"/>
      <w:marRight w:val="0"/>
      <w:marTop w:val="0"/>
      <w:marBottom w:val="0"/>
      <w:divBdr>
        <w:top w:val="none" w:sz="0" w:space="0" w:color="auto"/>
        <w:left w:val="none" w:sz="0" w:space="0" w:color="auto"/>
        <w:bottom w:val="none" w:sz="0" w:space="0" w:color="auto"/>
        <w:right w:val="none" w:sz="0" w:space="0" w:color="auto"/>
      </w:divBdr>
    </w:div>
    <w:div w:id="173345026">
      <w:bodyDiv w:val="1"/>
      <w:marLeft w:val="0"/>
      <w:marRight w:val="0"/>
      <w:marTop w:val="0"/>
      <w:marBottom w:val="0"/>
      <w:divBdr>
        <w:top w:val="none" w:sz="0" w:space="0" w:color="auto"/>
        <w:left w:val="none" w:sz="0" w:space="0" w:color="auto"/>
        <w:bottom w:val="none" w:sz="0" w:space="0" w:color="auto"/>
        <w:right w:val="none" w:sz="0" w:space="0" w:color="auto"/>
      </w:divBdr>
    </w:div>
    <w:div w:id="268780743">
      <w:bodyDiv w:val="1"/>
      <w:marLeft w:val="0"/>
      <w:marRight w:val="0"/>
      <w:marTop w:val="0"/>
      <w:marBottom w:val="0"/>
      <w:divBdr>
        <w:top w:val="none" w:sz="0" w:space="0" w:color="auto"/>
        <w:left w:val="none" w:sz="0" w:space="0" w:color="auto"/>
        <w:bottom w:val="none" w:sz="0" w:space="0" w:color="auto"/>
        <w:right w:val="none" w:sz="0" w:space="0" w:color="auto"/>
      </w:divBdr>
      <w:divsChild>
        <w:div w:id="1179780330">
          <w:marLeft w:val="0"/>
          <w:marRight w:val="0"/>
          <w:marTop w:val="0"/>
          <w:marBottom w:val="0"/>
          <w:divBdr>
            <w:top w:val="none" w:sz="0" w:space="0" w:color="auto"/>
            <w:left w:val="none" w:sz="0" w:space="0" w:color="auto"/>
            <w:bottom w:val="none" w:sz="0" w:space="0" w:color="auto"/>
            <w:right w:val="none" w:sz="0" w:space="0" w:color="auto"/>
          </w:divBdr>
          <w:divsChild>
            <w:div w:id="1604650887">
              <w:marLeft w:val="0"/>
              <w:marRight w:val="0"/>
              <w:marTop w:val="0"/>
              <w:marBottom w:val="0"/>
              <w:divBdr>
                <w:top w:val="none" w:sz="0" w:space="0" w:color="auto"/>
                <w:left w:val="none" w:sz="0" w:space="0" w:color="auto"/>
                <w:bottom w:val="none" w:sz="0" w:space="0" w:color="auto"/>
                <w:right w:val="none" w:sz="0" w:space="0" w:color="auto"/>
              </w:divBdr>
              <w:divsChild>
                <w:div w:id="19292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7315">
      <w:bodyDiv w:val="1"/>
      <w:marLeft w:val="0"/>
      <w:marRight w:val="0"/>
      <w:marTop w:val="0"/>
      <w:marBottom w:val="0"/>
      <w:divBdr>
        <w:top w:val="none" w:sz="0" w:space="0" w:color="auto"/>
        <w:left w:val="none" w:sz="0" w:space="0" w:color="auto"/>
        <w:bottom w:val="none" w:sz="0" w:space="0" w:color="auto"/>
        <w:right w:val="none" w:sz="0" w:space="0" w:color="auto"/>
      </w:divBdr>
      <w:divsChild>
        <w:div w:id="416099033">
          <w:marLeft w:val="547"/>
          <w:marRight w:val="0"/>
          <w:marTop w:val="96"/>
          <w:marBottom w:val="0"/>
          <w:divBdr>
            <w:top w:val="none" w:sz="0" w:space="0" w:color="auto"/>
            <w:left w:val="none" w:sz="0" w:space="0" w:color="auto"/>
            <w:bottom w:val="none" w:sz="0" w:space="0" w:color="auto"/>
            <w:right w:val="none" w:sz="0" w:space="0" w:color="auto"/>
          </w:divBdr>
        </w:div>
        <w:div w:id="795414811">
          <w:marLeft w:val="547"/>
          <w:marRight w:val="0"/>
          <w:marTop w:val="96"/>
          <w:marBottom w:val="0"/>
          <w:divBdr>
            <w:top w:val="none" w:sz="0" w:space="0" w:color="auto"/>
            <w:left w:val="none" w:sz="0" w:space="0" w:color="auto"/>
            <w:bottom w:val="none" w:sz="0" w:space="0" w:color="auto"/>
            <w:right w:val="none" w:sz="0" w:space="0" w:color="auto"/>
          </w:divBdr>
        </w:div>
        <w:div w:id="904680709">
          <w:marLeft w:val="547"/>
          <w:marRight w:val="0"/>
          <w:marTop w:val="96"/>
          <w:marBottom w:val="0"/>
          <w:divBdr>
            <w:top w:val="none" w:sz="0" w:space="0" w:color="auto"/>
            <w:left w:val="none" w:sz="0" w:space="0" w:color="auto"/>
            <w:bottom w:val="none" w:sz="0" w:space="0" w:color="auto"/>
            <w:right w:val="none" w:sz="0" w:space="0" w:color="auto"/>
          </w:divBdr>
        </w:div>
        <w:div w:id="1018192991">
          <w:marLeft w:val="547"/>
          <w:marRight w:val="0"/>
          <w:marTop w:val="96"/>
          <w:marBottom w:val="0"/>
          <w:divBdr>
            <w:top w:val="none" w:sz="0" w:space="0" w:color="auto"/>
            <w:left w:val="none" w:sz="0" w:space="0" w:color="auto"/>
            <w:bottom w:val="none" w:sz="0" w:space="0" w:color="auto"/>
            <w:right w:val="none" w:sz="0" w:space="0" w:color="auto"/>
          </w:divBdr>
        </w:div>
        <w:div w:id="1111897381">
          <w:marLeft w:val="547"/>
          <w:marRight w:val="0"/>
          <w:marTop w:val="96"/>
          <w:marBottom w:val="0"/>
          <w:divBdr>
            <w:top w:val="none" w:sz="0" w:space="0" w:color="auto"/>
            <w:left w:val="none" w:sz="0" w:space="0" w:color="auto"/>
            <w:bottom w:val="none" w:sz="0" w:space="0" w:color="auto"/>
            <w:right w:val="none" w:sz="0" w:space="0" w:color="auto"/>
          </w:divBdr>
        </w:div>
        <w:div w:id="1115711241">
          <w:marLeft w:val="547"/>
          <w:marRight w:val="0"/>
          <w:marTop w:val="96"/>
          <w:marBottom w:val="0"/>
          <w:divBdr>
            <w:top w:val="none" w:sz="0" w:space="0" w:color="auto"/>
            <w:left w:val="none" w:sz="0" w:space="0" w:color="auto"/>
            <w:bottom w:val="none" w:sz="0" w:space="0" w:color="auto"/>
            <w:right w:val="none" w:sz="0" w:space="0" w:color="auto"/>
          </w:divBdr>
        </w:div>
        <w:div w:id="1257589894">
          <w:marLeft w:val="547"/>
          <w:marRight w:val="0"/>
          <w:marTop w:val="96"/>
          <w:marBottom w:val="0"/>
          <w:divBdr>
            <w:top w:val="none" w:sz="0" w:space="0" w:color="auto"/>
            <w:left w:val="none" w:sz="0" w:space="0" w:color="auto"/>
            <w:bottom w:val="none" w:sz="0" w:space="0" w:color="auto"/>
            <w:right w:val="none" w:sz="0" w:space="0" w:color="auto"/>
          </w:divBdr>
        </w:div>
        <w:div w:id="1615870324">
          <w:marLeft w:val="547"/>
          <w:marRight w:val="0"/>
          <w:marTop w:val="96"/>
          <w:marBottom w:val="0"/>
          <w:divBdr>
            <w:top w:val="none" w:sz="0" w:space="0" w:color="auto"/>
            <w:left w:val="none" w:sz="0" w:space="0" w:color="auto"/>
            <w:bottom w:val="none" w:sz="0" w:space="0" w:color="auto"/>
            <w:right w:val="none" w:sz="0" w:space="0" w:color="auto"/>
          </w:divBdr>
        </w:div>
        <w:div w:id="1696540522">
          <w:marLeft w:val="547"/>
          <w:marRight w:val="0"/>
          <w:marTop w:val="96"/>
          <w:marBottom w:val="0"/>
          <w:divBdr>
            <w:top w:val="none" w:sz="0" w:space="0" w:color="auto"/>
            <w:left w:val="none" w:sz="0" w:space="0" w:color="auto"/>
            <w:bottom w:val="none" w:sz="0" w:space="0" w:color="auto"/>
            <w:right w:val="none" w:sz="0" w:space="0" w:color="auto"/>
          </w:divBdr>
        </w:div>
      </w:divsChild>
    </w:div>
    <w:div w:id="792867229">
      <w:bodyDiv w:val="1"/>
      <w:marLeft w:val="0"/>
      <w:marRight w:val="0"/>
      <w:marTop w:val="0"/>
      <w:marBottom w:val="0"/>
      <w:divBdr>
        <w:top w:val="none" w:sz="0" w:space="0" w:color="auto"/>
        <w:left w:val="none" w:sz="0" w:space="0" w:color="auto"/>
        <w:bottom w:val="none" w:sz="0" w:space="0" w:color="auto"/>
        <w:right w:val="none" w:sz="0" w:space="0" w:color="auto"/>
      </w:divBdr>
    </w:div>
    <w:div w:id="811024652">
      <w:bodyDiv w:val="1"/>
      <w:marLeft w:val="0"/>
      <w:marRight w:val="0"/>
      <w:marTop w:val="0"/>
      <w:marBottom w:val="0"/>
      <w:divBdr>
        <w:top w:val="none" w:sz="0" w:space="0" w:color="auto"/>
        <w:left w:val="none" w:sz="0" w:space="0" w:color="auto"/>
        <w:bottom w:val="none" w:sz="0" w:space="0" w:color="auto"/>
        <w:right w:val="none" w:sz="0" w:space="0" w:color="auto"/>
      </w:divBdr>
      <w:divsChild>
        <w:div w:id="291718147">
          <w:marLeft w:val="0"/>
          <w:marRight w:val="0"/>
          <w:marTop w:val="0"/>
          <w:marBottom w:val="0"/>
          <w:divBdr>
            <w:top w:val="none" w:sz="0" w:space="0" w:color="auto"/>
            <w:left w:val="none" w:sz="0" w:space="0" w:color="auto"/>
            <w:bottom w:val="none" w:sz="0" w:space="0" w:color="auto"/>
            <w:right w:val="none" w:sz="0" w:space="0" w:color="auto"/>
          </w:divBdr>
          <w:divsChild>
            <w:div w:id="1568612559">
              <w:marLeft w:val="0"/>
              <w:marRight w:val="0"/>
              <w:marTop w:val="0"/>
              <w:marBottom w:val="0"/>
              <w:divBdr>
                <w:top w:val="none" w:sz="0" w:space="0" w:color="auto"/>
                <w:left w:val="none" w:sz="0" w:space="0" w:color="auto"/>
                <w:bottom w:val="none" w:sz="0" w:space="0" w:color="auto"/>
                <w:right w:val="none" w:sz="0" w:space="0" w:color="auto"/>
              </w:divBdr>
            </w:div>
            <w:div w:id="1685278778">
              <w:marLeft w:val="0"/>
              <w:marRight w:val="0"/>
              <w:marTop w:val="0"/>
              <w:marBottom w:val="0"/>
              <w:divBdr>
                <w:top w:val="none" w:sz="0" w:space="0" w:color="auto"/>
                <w:left w:val="none" w:sz="0" w:space="0" w:color="auto"/>
                <w:bottom w:val="none" w:sz="0" w:space="0" w:color="auto"/>
                <w:right w:val="none" w:sz="0" w:space="0" w:color="auto"/>
              </w:divBdr>
            </w:div>
          </w:divsChild>
        </w:div>
        <w:div w:id="1698652866">
          <w:marLeft w:val="0"/>
          <w:marRight w:val="0"/>
          <w:marTop w:val="0"/>
          <w:marBottom w:val="0"/>
          <w:divBdr>
            <w:top w:val="none" w:sz="0" w:space="0" w:color="auto"/>
            <w:left w:val="none" w:sz="0" w:space="0" w:color="auto"/>
            <w:bottom w:val="none" w:sz="0" w:space="0" w:color="auto"/>
            <w:right w:val="none" w:sz="0" w:space="0" w:color="auto"/>
          </w:divBdr>
          <w:divsChild>
            <w:div w:id="6137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6747">
      <w:bodyDiv w:val="1"/>
      <w:marLeft w:val="0"/>
      <w:marRight w:val="0"/>
      <w:marTop w:val="0"/>
      <w:marBottom w:val="0"/>
      <w:divBdr>
        <w:top w:val="none" w:sz="0" w:space="0" w:color="auto"/>
        <w:left w:val="none" w:sz="0" w:space="0" w:color="auto"/>
        <w:bottom w:val="none" w:sz="0" w:space="0" w:color="auto"/>
        <w:right w:val="none" w:sz="0" w:space="0" w:color="auto"/>
      </w:divBdr>
    </w:div>
    <w:div w:id="878933949">
      <w:bodyDiv w:val="1"/>
      <w:marLeft w:val="0"/>
      <w:marRight w:val="0"/>
      <w:marTop w:val="0"/>
      <w:marBottom w:val="0"/>
      <w:divBdr>
        <w:top w:val="none" w:sz="0" w:space="0" w:color="auto"/>
        <w:left w:val="none" w:sz="0" w:space="0" w:color="auto"/>
        <w:bottom w:val="none" w:sz="0" w:space="0" w:color="auto"/>
        <w:right w:val="none" w:sz="0" w:space="0" w:color="auto"/>
      </w:divBdr>
      <w:divsChild>
        <w:div w:id="103695476">
          <w:marLeft w:val="0"/>
          <w:marRight w:val="0"/>
          <w:marTop w:val="0"/>
          <w:marBottom w:val="0"/>
          <w:divBdr>
            <w:top w:val="none" w:sz="0" w:space="0" w:color="auto"/>
            <w:left w:val="none" w:sz="0" w:space="0" w:color="auto"/>
            <w:bottom w:val="none" w:sz="0" w:space="0" w:color="auto"/>
            <w:right w:val="none" w:sz="0" w:space="0" w:color="auto"/>
          </w:divBdr>
        </w:div>
        <w:div w:id="557595936">
          <w:marLeft w:val="0"/>
          <w:marRight w:val="0"/>
          <w:marTop w:val="0"/>
          <w:marBottom w:val="0"/>
          <w:divBdr>
            <w:top w:val="none" w:sz="0" w:space="0" w:color="auto"/>
            <w:left w:val="none" w:sz="0" w:space="0" w:color="auto"/>
            <w:bottom w:val="none" w:sz="0" w:space="0" w:color="auto"/>
            <w:right w:val="none" w:sz="0" w:space="0" w:color="auto"/>
          </w:divBdr>
        </w:div>
        <w:div w:id="787967737">
          <w:marLeft w:val="0"/>
          <w:marRight w:val="0"/>
          <w:marTop w:val="0"/>
          <w:marBottom w:val="0"/>
          <w:divBdr>
            <w:top w:val="none" w:sz="0" w:space="0" w:color="auto"/>
            <w:left w:val="none" w:sz="0" w:space="0" w:color="auto"/>
            <w:bottom w:val="none" w:sz="0" w:space="0" w:color="auto"/>
            <w:right w:val="none" w:sz="0" w:space="0" w:color="auto"/>
          </w:divBdr>
        </w:div>
        <w:div w:id="1525513795">
          <w:marLeft w:val="0"/>
          <w:marRight w:val="0"/>
          <w:marTop w:val="0"/>
          <w:marBottom w:val="0"/>
          <w:divBdr>
            <w:top w:val="none" w:sz="0" w:space="0" w:color="auto"/>
            <w:left w:val="none" w:sz="0" w:space="0" w:color="auto"/>
            <w:bottom w:val="none" w:sz="0" w:space="0" w:color="auto"/>
            <w:right w:val="none" w:sz="0" w:space="0" w:color="auto"/>
          </w:divBdr>
        </w:div>
        <w:div w:id="1940748520">
          <w:marLeft w:val="0"/>
          <w:marRight w:val="0"/>
          <w:marTop w:val="0"/>
          <w:marBottom w:val="0"/>
          <w:divBdr>
            <w:top w:val="none" w:sz="0" w:space="0" w:color="auto"/>
            <w:left w:val="none" w:sz="0" w:space="0" w:color="auto"/>
            <w:bottom w:val="none" w:sz="0" w:space="0" w:color="auto"/>
            <w:right w:val="none" w:sz="0" w:space="0" w:color="auto"/>
          </w:divBdr>
        </w:div>
        <w:div w:id="2107462304">
          <w:marLeft w:val="0"/>
          <w:marRight w:val="0"/>
          <w:marTop w:val="0"/>
          <w:marBottom w:val="0"/>
          <w:divBdr>
            <w:top w:val="none" w:sz="0" w:space="0" w:color="auto"/>
            <w:left w:val="none" w:sz="0" w:space="0" w:color="auto"/>
            <w:bottom w:val="none" w:sz="0" w:space="0" w:color="auto"/>
            <w:right w:val="none" w:sz="0" w:space="0" w:color="auto"/>
          </w:divBdr>
        </w:div>
        <w:div w:id="2117434967">
          <w:marLeft w:val="0"/>
          <w:marRight w:val="0"/>
          <w:marTop w:val="0"/>
          <w:marBottom w:val="0"/>
          <w:divBdr>
            <w:top w:val="none" w:sz="0" w:space="0" w:color="auto"/>
            <w:left w:val="none" w:sz="0" w:space="0" w:color="auto"/>
            <w:bottom w:val="none" w:sz="0" w:space="0" w:color="auto"/>
            <w:right w:val="none" w:sz="0" w:space="0" w:color="auto"/>
          </w:divBdr>
        </w:div>
      </w:divsChild>
    </w:div>
    <w:div w:id="900364043">
      <w:bodyDiv w:val="1"/>
      <w:marLeft w:val="0"/>
      <w:marRight w:val="0"/>
      <w:marTop w:val="0"/>
      <w:marBottom w:val="0"/>
      <w:divBdr>
        <w:top w:val="none" w:sz="0" w:space="0" w:color="auto"/>
        <w:left w:val="none" w:sz="0" w:space="0" w:color="auto"/>
        <w:bottom w:val="none" w:sz="0" w:space="0" w:color="auto"/>
        <w:right w:val="none" w:sz="0" w:space="0" w:color="auto"/>
      </w:divBdr>
    </w:div>
    <w:div w:id="1116364113">
      <w:bodyDiv w:val="1"/>
      <w:marLeft w:val="0"/>
      <w:marRight w:val="0"/>
      <w:marTop w:val="0"/>
      <w:marBottom w:val="0"/>
      <w:divBdr>
        <w:top w:val="none" w:sz="0" w:space="0" w:color="auto"/>
        <w:left w:val="none" w:sz="0" w:space="0" w:color="auto"/>
        <w:bottom w:val="none" w:sz="0" w:space="0" w:color="auto"/>
        <w:right w:val="none" w:sz="0" w:space="0" w:color="auto"/>
      </w:divBdr>
    </w:div>
    <w:div w:id="1209564475">
      <w:bodyDiv w:val="1"/>
      <w:marLeft w:val="0"/>
      <w:marRight w:val="0"/>
      <w:marTop w:val="0"/>
      <w:marBottom w:val="0"/>
      <w:divBdr>
        <w:top w:val="none" w:sz="0" w:space="0" w:color="auto"/>
        <w:left w:val="none" w:sz="0" w:space="0" w:color="auto"/>
        <w:bottom w:val="none" w:sz="0" w:space="0" w:color="auto"/>
        <w:right w:val="none" w:sz="0" w:space="0" w:color="auto"/>
      </w:divBdr>
      <w:divsChild>
        <w:div w:id="2022970248">
          <w:marLeft w:val="0"/>
          <w:marRight w:val="0"/>
          <w:marTop w:val="100"/>
          <w:marBottom w:val="100"/>
          <w:divBdr>
            <w:top w:val="none" w:sz="0" w:space="0" w:color="auto"/>
            <w:left w:val="none" w:sz="0" w:space="0" w:color="auto"/>
            <w:bottom w:val="none" w:sz="0" w:space="0" w:color="auto"/>
            <w:right w:val="none" w:sz="0" w:space="0" w:color="auto"/>
          </w:divBdr>
          <w:divsChild>
            <w:div w:id="1230652047">
              <w:marLeft w:val="0"/>
              <w:marRight w:val="0"/>
              <w:marTop w:val="0"/>
              <w:marBottom w:val="0"/>
              <w:divBdr>
                <w:top w:val="none" w:sz="0" w:space="0" w:color="auto"/>
                <w:left w:val="none" w:sz="0" w:space="0" w:color="auto"/>
                <w:bottom w:val="none" w:sz="0" w:space="0" w:color="auto"/>
                <w:right w:val="none" w:sz="0" w:space="0" w:color="auto"/>
              </w:divBdr>
              <w:divsChild>
                <w:div w:id="226842435">
                  <w:marLeft w:val="0"/>
                  <w:marRight w:val="0"/>
                  <w:marTop w:val="0"/>
                  <w:marBottom w:val="0"/>
                  <w:divBdr>
                    <w:top w:val="none" w:sz="0" w:space="0" w:color="auto"/>
                    <w:left w:val="none" w:sz="0" w:space="0" w:color="auto"/>
                    <w:bottom w:val="none" w:sz="0" w:space="0" w:color="auto"/>
                    <w:right w:val="none" w:sz="0" w:space="0" w:color="auto"/>
                  </w:divBdr>
                  <w:divsChild>
                    <w:div w:id="2092507305">
                      <w:marLeft w:val="0"/>
                      <w:marRight w:val="0"/>
                      <w:marTop w:val="0"/>
                      <w:marBottom w:val="0"/>
                      <w:divBdr>
                        <w:top w:val="none" w:sz="0" w:space="0" w:color="auto"/>
                        <w:left w:val="none" w:sz="0" w:space="0" w:color="auto"/>
                        <w:bottom w:val="none" w:sz="0" w:space="0" w:color="auto"/>
                        <w:right w:val="none" w:sz="0" w:space="0" w:color="auto"/>
                      </w:divBdr>
                      <w:divsChild>
                        <w:div w:id="20090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739207">
      <w:bodyDiv w:val="1"/>
      <w:marLeft w:val="0"/>
      <w:marRight w:val="0"/>
      <w:marTop w:val="0"/>
      <w:marBottom w:val="0"/>
      <w:divBdr>
        <w:top w:val="none" w:sz="0" w:space="0" w:color="auto"/>
        <w:left w:val="none" w:sz="0" w:space="0" w:color="auto"/>
        <w:bottom w:val="none" w:sz="0" w:space="0" w:color="auto"/>
        <w:right w:val="none" w:sz="0" w:space="0" w:color="auto"/>
      </w:divBdr>
    </w:div>
    <w:div w:id="1276861440">
      <w:bodyDiv w:val="1"/>
      <w:marLeft w:val="0"/>
      <w:marRight w:val="0"/>
      <w:marTop w:val="0"/>
      <w:marBottom w:val="0"/>
      <w:divBdr>
        <w:top w:val="none" w:sz="0" w:space="0" w:color="auto"/>
        <w:left w:val="none" w:sz="0" w:space="0" w:color="auto"/>
        <w:bottom w:val="none" w:sz="0" w:space="0" w:color="auto"/>
        <w:right w:val="none" w:sz="0" w:space="0" w:color="auto"/>
      </w:divBdr>
    </w:div>
    <w:div w:id="1514153157">
      <w:bodyDiv w:val="1"/>
      <w:marLeft w:val="0"/>
      <w:marRight w:val="0"/>
      <w:marTop w:val="0"/>
      <w:marBottom w:val="0"/>
      <w:divBdr>
        <w:top w:val="none" w:sz="0" w:space="0" w:color="auto"/>
        <w:left w:val="none" w:sz="0" w:space="0" w:color="auto"/>
        <w:bottom w:val="none" w:sz="0" w:space="0" w:color="auto"/>
        <w:right w:val="none" w:sz="0" w:space="0" w:color="auto"/>
      </w:divBdr>
    </w:div>
    <w:div w:id="1633948602">
      <w:bodyDiv w:val="1"/>
      <w:marLeft w:val="0"/>
      <w:marRight w:val="0"/>
      <w:marTop w:val="0"/>
      <w:marBottom w:val="0"/>
      <w:divBdr>
        <w:top w:val="none" w:sz="0" w:space="0" w:color="auto"/>
        <w:left w:val="none" w:sz="0" w:space="0" w:color="auto"/>
        <w:bottom w:val="none" w:sz="0" w:space="0" w:color="auto"/>
        <w:right w:val="none" w:sz="0" w:space="0" w:color="auto"/>
      </w:divBdr>
      <w:divsChild>
        <w:div w:id="1013316">
          <w:marLeft w:val="0"/>
          <w:marRight w:val="0"/>
          <w:marTop w:val="0"/>
          <w:marBottom w:val="0"/>
          <w:divBdr>
            <w:top w:val="none" w:sz="0" w:space="0" w:color="auto"/>
            <w:left w:val="none" w:sz="0" w:space="0" w:color="auto"/>
            <w:bottom w:val="none" w:sz="0" w:space="0" w:color="auto"/>
            <w:right w:val="none" w:sz="0" w:space="0" w:color="auto"/>
          </w:divBdr>
        </w:div>
        <w:div w:id="915895103">
          <w:marLeft w:val="0"/>
          <w:marRight w:val="0"/>
          <w:marTop w:val="0"/>
          <w:marBottom w:val="0"/>
          <w:divBdr>
            <w:top w:val="none" w:sz="0" w:space="0" w:color="auto"/>
            <w:left w:val="none" w:sz="0" w:space="0" w:color="auto"/>
            <w:bottom w:val="none" w:sz="0" w:space="0" w:color="auto"/>
            <w:right w:val="none" w:sz="0" w:space="0" w:color="auto"/>
          </w:divBdr>
        </w:div>
        <w:div w:id="1733187963">
          <w:marLeft w:val="0"/>
          <w:marRight w:val="0"/>
          <w:marTop w:val="0"/>
          <w:marBottom w:val="0"/>
          <w:divBdr>
            <w:top w:val="none" w:sz="0" w:space="0" w:color="auto"/>
            <w:left w:val="none" w:sz="0" w:space="0" w:color="auto"/>
            <w:bottom w:val="none" w:sz="0" w:space="0" w:color="auto"/>
            <w:right w:val="none" w:sz="0" w:space="0" w:color="auto"/>
          </w:divBdr>
        </w:div>
      </w:divsChild>
    </w:div>
    <w:div w:id="17764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lleborg.com/applied-technologies" TargetMode="External"/><Relationship Id="rId13" Type="http://schemas.openxmlformats.org/officeDocument/2006/relationships/hyperlink" Target="http://www.trellebor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lleborg.com/applied-technolog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trelleborg-applied-technolog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TrelleborgAT" TargetMode="External"/><Relationship Id="rId4" Type="http://schemas.openxmlformats.org/officeDocument/2006/relationships/settings" Target="settings.xml"/><Relationship Id="rId9" Type="http://schemas.openxmlformats.org/officeDocument/2006/relationships/hyperlink" Target="mailto:ruth.clay@trellebor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F3BFD-ACE2-4F23-A282-0BB1AD2E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IAS b2b</Company>
  <LinksUpToDate>false</LinksUpToDate>
  <CharactersWithSpaces>5761</CharactersWithSpaces>
  <SharedDoc>false</SharedDoc>
  <HLinks>
    <vt:vector size="12" baseType="variant">
      <vt:variant>
        <vt:i4>3604542</vt:i4>
      </vt:variant>
      <vt:variant>
        <vt:i4>3</vt:i4>
      </vt:variant>
      <vt:variant>
        <vt:i4>0</vt:i4>
      </vt:variant>
      <vt:variant>
        <vt:i4>5</vt:i4>
      </vt:variant>
      <vt:variant>
        <vt:lpwstr>http://www.trelleborg.com/offshore</vt:lpwstr>
      </vt:variant>
      <vt:variant>
        <vt:lpwstr/>
      </vt:variant>
      <vt:variant>
        <vt:i4>7864395</vt:i4>
      </vt:variant>
      <vt:variant>
        <vt:i4>0</vt:i4>
      </vt:variant>
      <vt:variant>
        <vt:i4>0</vt:i4>
      </vt:variant>
      <vt:variant>
        <vt:i4>5</vt:i4>
      </vt:variant>
      <vt:variant>
        <vt:lpwstr>mailto:nikki.backler@iasb2b.com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Shailes</dc:creator>
  <cp:lastModifiedBy>Ruth Clay</cp:lastModifiedBy>
  <cp:revision>2</cp:revision>
  <cp:lastPrinted>2017-02-08T08:19:00Z</cp:lastPrinted>
  <dcterms:created xsi:type="dcterms:W3CDTF">2017-08-08T20:53:00Z</dcterms:created>
  <dcterms:modified xsi:type="dcterms:W3CDTF">2017-08-08T20:53:00Z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_DocID">
    <vt:lpwstr>19ff38c6-4b2c-4b27-aea6-938e9201bf4f</vt:lpwstr>
  </property>
</Properties>
</file>