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711AD" w14:textId="4270AB42" w:rsidR="00F21326" w:rsidRPr="00CA4291" w:rsidRDefault="00F21326" w:rsidP="00534B2A">
      <w:pPr>
        <w:spacing w:line="240" w:lineRule="auto"/>
        <w:rPr>
          <w:rFonts w:ascii="Franklin Gothic Book" w:hAnsi="Franklin Gothic Book" w:cs="Arial"/>
        </w:rPr>
      </w:pPr>
      <w:bookmarkStart w:id="0" w:name="_GoBack"/>
      <w:bookmarkEnd w:id="0"/>
      <w:r w:rsidRPr="00CA4291">
        <w:rPr>
          <w:rFonts w:ascii="Franklin Gothic Book" w:hAnsi="Franklin Gothic Book" w:cs="Arial"/>
        </w:rPr>
        <w:t>Offshore Technology Conference</w:t>
      </w:r>
    </w:p>
    <w:p w14:paraId="51ED613D" w14:textId="1E6FA972" w:rsidR="00F21326" w:rsidRPr="00CA4291" w:rsidRDefault="00196CF2" w:rsidP="00534B2A">
      <w:pPr>
        <w:tabs>
          <w:tab w:val="right" w:pos="8973"/>
        </w:tabs>
        <w:spacing w:line="240" w:lineRule="auto"/>
        <w:rPr>
          <w:rFonts w:ascii="Franklin Gothic Book" w:hAnsi="Franklin Gothic Book" w:cs="Arial"/>
        </w:rPr>
      </w:pPr>
      <w:r>
        <w:rPr>
          <w:rFonts w:ascii="Franklin Gothic Book" w:hAnsi="Franklin Gothic Book" w:cs="Arial"/>
        </w:rPr>
        <w:t>April 30 – May 3, 2018</w:t>
      </w:r>
    </w:p>
    <w:p w14:paraId="23623445" w14:textId="3FDC0188" w:rsidR="00F21326" w:rsidRPr="00CA4291" w:rsidRDefault="00F21326" w:rsidP="00534B2A">
      <w:pPr>
        <w:tabs>
          <w:tab w:val="right" w:pos="8973"/>
        </w:tabs>
        <w:spacing w:line="240" w:lineRule="auto"/>
        <w:rPr>
          <w:rFonts w:ascii="Franklin Gothic Book" w:hAnsi="Franklin Gothic Book" w:cs="Arial"/>
        </w:rPr>
      </w:pPr>
      <w:r w:rsidRPr="00CA4291">
        <w:rPr>
          <w:rFonts w:ascii="Franklin Gothic Book" w:hAnsi="Franklin Gothic Book" w:cs="Arial"/>
        </w:rPr>
        <w:t>Houston, Texas</w:t>
      </w:r>
    </w:p>
    <w:p w14:paraId="097C0D57" w14:textId="164A59B3" w:rsidR="00F21326" w:rsidRPr="00CA4291" w:rsidRDefault="00196CF2" w:rsidP="00534B2A">
      <w:pPr>
        <w:spacing w:line="240" w:lineRule="auto"/>
        <w:rPr>
          <w:rFonts w:ascii="Franklin Gothic Book" w:hAnsi="Franklin Gothic Book" w:cs="Arial"/>
        </w:rPr>
      </w:pPr>
      <w:r>
        <w:rPr>
          <w:rFonts w:ascii="Franklin Gothic Book" w:hAnsi="Franklin Gothic Book" w:cs="Arial"/>
        </w:rPr>
        <w:t>Stand No.: 3227</w:t>
      </w:r>
    </w:p>
    <w:p w14:paraId="079FDFBC" w14:textId="484DA91A" w:rsidR="00CB3BAF" w:rsidRPr="00534B2A" w:rsidRDefault="00196CF2" w:rsidP="00534B2A">
      <w:pPr>
        <w:shd w:val="clear" w:color="auto" w:fill="FFFFFF"/>
        <w:spacing w:after="127" w:line="288" w:lineRule="atLeast"/>
        <w:jc w:val="right"/>
        <w:outlineLvl w:val="1"/>
        <w:rPr>
          <w:rFonts w:ascii="Franklin Gothic Book" w:eastAsia="Times New Roman" w:hAnsi="Franklin Gothic Book" w:cs="Arial"/>
          <w:b/>
        </w:rPr>
      </w:pPr>
      <w:r w:rsidRPr="00534B2A">
        <w:rPr>
          <w:rFonts w:ascii="Franklin Gothic Book" w:eastAsia="Times New Roman" w:hAnsi="Franklin Gothic Book" w:cs="Arial"/>
          <w:b/>
        </w:rPr>
        <w:t>March 2018</w:t>
      </w:r>
    </w:p>
    <w:p w14:paraId="712981DF" w14:textId="130552AC" w:rsidR="00CB3BAF" w:rsidRDefault="00196CF2" w:rsidP="00534B2A">
      <w:pPr>
        <w:shd w:val="clear" w:color="auto" w:fill="FFFFFF"/>
        <w:spacing w:after="0" w:line="240" w:lineRule="auto"/>
        <w:jc w:val="center"/>
        <w:rPr>
          <w:rFonts w:ascii="Franklin Gothic Book" w:eastAsia="Times New Roman" w:hAnsi="Franklin Gothic Book" w:cs="Arial"/>
          <w:b/>
        </w:rPr>
      </w:pPr>
      <w:r w:rsidRPr="00196CF2">
        <w:rPr>
          <w:rFonts w:ascii="Franklin Gothic Book" w:eastAsia="Times New Roman" w:hAnsi="Franklin Gothic Book" w:cs="Arial"/>
          <w:b/>
        </w:rPr>
        <w:t xml:space="preserve">Trelleborg Seeks </w:t>
      </w:r>
      <w:r w:rsidR="00D40C1A" w:rsidRPr="00196CF2">
        <w:rPr>
          <w:rFonts w:ascii="Franklin Gothic Book" w:eastAsia="Times New Roman" w:hAnsi="Franklin Gothic Book" w:cs="Arial"/>
          <w:b/>
        </w:rPr>
        <w:t>to</w:t>
      </w:r>
      <w:r w:rsidRPr="00196CF2">
        <w:rPr>
          <w:rFonts w:ascii="Franklin Gothic Book" w:eastAsia="Times New Roman" w:hAnsi="Franklin Gothic Book" w:cs="Arial"/>
          <w:b/>
        </w:rPr>
        <w:t xml:space="preserve"> Connect </w:t>
      </w:r>
      <w:r w:rsidR="00533048">
        <w:rPr>
          <w:rFonts w:ascii="Franklin Gothic Book" w:eastAsia="Times New Roman" w:hAnsi="Franklin Gothic Book" w:cs="Arial"/>
          <w:b/>
        </w:rPr>
        <w:t>i</w:t>
      </w:r>
      <w:r w:rsidRPr="00196CF2">
        <w:rPr>
          <w:rFonts w:ascii="Franklin Gothic Book" w:eastAsia="Times New Roman" w:hAnsi="Franklin Gothic Book" w:cs="Arial"/>
          <w:b/>
        </w:rPr>
        <w:t xml:space="preserve">ts Past with </w:t>
      </w:r>
      <w:r>
        <w:rPr>
          <w:rFonts w:ascii="Franklin Gothic Book" w:eastAsia="Times New Roman" w:hAnsi="Franklin Gothic Book" w:cs="Arial"/>
          <w:b/>
        </w:rPr>
        <w:t>i</w:t>
      </w:r>
      <w:r w:rsidRPr="00196CF2">
        <w:rPr>
          <w:rFonts w:ascii="Franklin Gothic Book" w:eastAsia="Times New Roman" w:hAnsi="Franklin Gothic Book" w:cs="Arial"/>
          <w:b/>
        </w:rPr>
        <w:t>ts Future at OTC 2018</w:t>
      </w:r>
    </w:p>
    <w:p w14:paraId="44B4BFAE" w14:textId="77777777" w:rsidR="00196CF2" w:rsidRPr="00CA4291" w:rsidRDefault="00196CF2" w:rsidP="00534B2A">
      <w:pPr>
        <w:shd w:val="clear" w:color="auto" w:fill="FFFFFF"/>
        <w:spacing w:after="0" w:line="240" w:lineRule="auto"/>
        <w:rPr>
          <w:rFonts w:ascii="Franklin Gothic Book" w:eastAsia="Times New Roman" w:hAnsi="Franklin Gothic Book" w:cs="Arial"/>
          <w:b/>
          <w:bCs/>
        </w:rPr>
      </w:pPr>
    </w:p>
    <w:p w14:paraId="47769CB3" w14:textId="43E74349" w:rsidR="00FE709C" w:rsidRDefault="00196CF2" w:rsidP="00FB39EB">
      <w:pPr>
        <w:shd w:val="clear" w:color="auto" w:fill="FFFFFF"/>
        <w:spacing w:line="360" w:lineRule="auto"/>
        <w:jc w:val="both"/>
        <w:rPr>
          <w:rFonts w:ascii="Franklin Gothic Book" w:eastAsia="Times New Roman" w:hAnsi="Franklin Gothic Book" w:cs="Arial"/>
          <w:bCs/>
        </w:rPr>
      </w:pPr>
      <w:r w:rsidRPr="00196CF2">
        <w:rPr>
          <w:rFonts w:ascii="Franklin Gothic Book" w:eastAsia="Times New Roman" w:hAnsi="Franklin Gothic Book" w:cs="Arial"/>
          <w:bCs/>
        </w:rPr>
        <w:t xml:space="preserve">Trelleborg is excited to </w:t>
      </w:r>
      <w:r w:rsidR="00FE709C">
        <w:rPr>
          <w:rFonts w:ascii="Franklin Gothic Book" w:eastAsia="Times New Roman" w:hAnsi="Franklin Gothic Book" w:cs="Arial"/>
          <w:bCs/>
        </w:rPr>
        <w:t>start the celebration of</w:t>
      </w:r>
      <w:r w:rsidRPr="00196CF2">
        <w:rPr>
          <w:rFonts w:ascii="Franklin Gothic Book" w:eastAsia="Times New Roman" w:hAnsi="Franklin Gothic Book" w:cs="Arial"/>
          <w:bCs/>
        </w:rPr>
        <w:t xml:space="preserve"> </w:t>
      </w:r>
      <w:r w:rsidR="00FE709C">
        <w:rPr>
          <w:rFonts w:ascii="Franklin Gothic Book" w:eastAsia="Times New Roman" w:hAnsi="Franklin Gothic Book" w:cs="Arial"/>
          <w:bCs/>
        </w:rPr>
        <w:t xml:space="preserve">50 years of </w:t>
      </w:r>
      <w:r w:rsidR="004D57D5" w:rsidRPr="00CA4291">
        <w:rPr>
          <w:rFonts w:ascii="Franklin Gothic Book" w:eastAsia="Times New Roman" w:hAnsi="Franklin Gothic Book" w:cs="Arial"/>
        </w:rPr>
        <w:t xml:space="preserve">the Offshore Technology Conference </w:t>
      </w:r>
      <w:r w:rsidR="004D57D5">
        <w:rPr>
          <w:rFonts w:ascii="Franklin Gothic Book" w:eastAsia="Times New Roman" w:hAnsi="Franklin Gothic Book" w:cs="Arial"/>
        </w:rPr>
        <w:t>(</w:t>
      </w:r>
      <w:r w:rsidR="00FE709C">
        <w:rPr>
          <w:rFonts w:ascii="Franklin Gothic Book" w:eastAsia="Times New Roman" w:hAnsi="Franklin Gothic Book" w:cs="Arial"/>
          <w:bCs/>
        </w:rPr>
        <w:t>OTC</w:t>
      </w:r>
      <w:r w:rsidR="004D57D5">
        <w:rPr>
          <w:rFonts w:ascii="Franklin Gothic Book" w:eastAsia="Times New Roman" w:hAnsi="Franklin Gothic Book" w:cs="Arial"/>
          <w:bCs/>
        </w:rPr>
        <w:t>)</w:t>
      </w:r>
      <w:r w:rsidR="00FE709C">
        <w:rPr>
          <w:rFonts w:ascii="Franklin Gothic Book" w:eastAsia="Times New Roman" w:hAnsi="Franklin Gothic Book" w:cs="Arial"/>
          <w:bCs/>
        </w:rPr>
        <w:t xml:space="preserve"> at this year’s exhibition</w:t>
      </w:r>
      <w:r w:rsidR="004D57D5">
        <w:rPr>
          <w:rFonts w:ascii="Franklin Gothic Book" w:eastAsia="Times New Roman" w:hAnsi="Franklin Gothic Book" w:cs="Arial"/>
          <w:bCs/>
        </w:rPr>
        <w:t xml:space="preserve"> and </w:t>
      </w:r>
      <w:r w:rsidR="00FB39EB">
        <w:rPr>
          <w:rFonts w:ascii="Franklin Gothic Book" w:eastAsia="Times New Roman" w:hAnsi="Franklin Gothic Book" w:cs="Arial"/>
          <w:bCs/>
        </w:rPr>
        <w:t xml:space="preserve">the Group’s </w:t>
      </w:r>
      <w:r w:rsidR="0037296A">
        <w:rPr>
          <w:rFonts w:ascii="Franklin Gothic Book" w:eastAsia="Times New Roman" w:hAnsi="Franklin Gothic Book" w:cs="Arial"/>
          <w:bCs/>
        </w:rPr>
        <w:t xml:space="preserve">45 years of participation </w:t>
      </w:r>
      <w:r w:rsidR="00E06998">
        <w:rPr>
          <w:rFonts w:ascii="Franklin Gothic Book" w:eastAsia="Times New Roman" w:hAnsi="Franklin Gothic Book" w:cs="Arial"/>
          <w:bCs/>
        </w:rPr>
        <w:t xml:space="preserve">at </w:t>
      </w:r>
      <w:r w:rsidR="0037296A">
        <w:rPr>
          <w:rFonts w:ascii="Franklin Gothic Book" w:eastAsia="Times New Roman" w:hAnsi="Franklin Gothic Book" w:cs="Arial"/>
          <w:bCs/>
        </w:rPr>
        <w:t>the event</w:t>
      </w:r>
      <w:r w:rsidR="004D57D5">
        <w:rPr>
          <w:rFonts w:ascii="Franklin Gothic Book" w:eastAsia="Times New Roman" w:hAnsi="Franklin Gothic Book" w:cs="Arial"/>
          <w:bCs/>
        </w:rPr>
        <w:t xml:space="preserve">. </w:t>
      </w:r>
      <w:r w:rsidR="00E06998">
        <w:rPr>
          <w:rFonts w:ascii="Franklin Gothic Book" w:eastAsia="Times New Roman" w:hAnsi="Franklin Gothic Book" w:cs="Arial"/>
          <w:bCs/>
        </w:rPr>
        <w:t>Trelleborg’s</w:t>
      </w:r>
      <w:r w:rsidR="00E06998" w:rsidRPr="00FE709C">
        <w:rPr>
          <w:rFonts w:ascii="Franklin Gothic Book" w:eastAsia="Times New Roman" w:hAnsi="Franklin Gothic Book" w:cs="Arial"/>
          <w:bCs/>
        </w:rPr>
        <w:t xml:space="preserve"> </w:t>
      </w:r>
      <w:r w:rsidR="00FE709C">
        <w:rPr>
          <w:rFonts w:ascii="Franklin Gothic Book" w:eastAsia="Times New Roman" w:hAnsi="Franklin Gothic Book" w:cs="Arial"/>
          <w:bCs/>
        </w:rPr>
        <w:t xml:space="preserve">stand </w:t>
      </w:r>
      <w:r w:rsidR="00FE709C" w:rsidRPr="00FE709C">
        <w:rPr>
          <w:rFonts w:ascii="Franklin Gothic Book" w:eastAsia="Times New Roman" w:hAnsi="Franklin Gothic Book" w:cs="Arial"/>
          <w:bCs/>
        </w:rPr>
        <w:t>theme this year is ‘Going the Distance: Connecting our past to the future’</w:t>
      </w:r>
      <w:r w:rsidR="00494FDA">
        <w:rPr>
          <w:rFonts w:ascii="Franklin Gothic Book" w:eastAsia="Times New Roman" w:hAnsi="Franklin Gothic Book" w:cs="Arial"/>
          <w:bCs/>
        </w:rPr>
        <w:t>,</w:t>
      </w:r>
      <w:r w:rsidR="000C464B">
        <w:rPr>
          <w:rFonts w:ascii="Franklin Gothic Book" w:eastAsia="Times New Roman" w:hAnsi="Franklin Gothic Book" w:cs="Arial"/>
          <w:bCs/>
        </w:rPr>
        <w:t xml:space="preserve"> and </w:t>
      </w:r>
      <w:r w:rsidR="00E06998">
        <w:rPr>
          <w:rFonts w:ascii="Franklin Gothic Book" w:eastAsia="Times New Roman" w:hAnsi="Franklin Gothic Book" w:cs="Arial"/>
          <w:bCs/>
        </w:rPr>
        <w:t xml:space="preserve">it </w:t>
      </w:r>
      <w:r w:rsidR="000C464B">
        <w:rPr>
          <w:rFonts w:ascii="Franklin Gothic Book" w:eastAsia="Times New Roman" w:hAnsi="Franklin Gothic Book" w:cs="Arial"/>
          <w:bCs/>
        </w:rPr>
        <w:t xml:space="preserve">will launch a timeline that </w:t>
      </w:r>
      <w:r w:rsidR="000C464B" w:rsidRPr="000C464B">
        <w:rPr>
          <w:rFonts w:ascii="Franklin Gothic Book" w:eastAsia="Times New Roman" w:hAnsi="Franklin Gothic Book" w:cs="Arial"/>
          <w:bCs/>
        </w:rPr>
        <w:t>includes first</w:t>
      </w:r>
      <w:r w:rsidR="00447895">
        <w:rPr>
          <w:rFonts w:ascii="Franklin Gothic Book" w:eastAsia="Times New Roman" w:hAnsi="Franklin Gothic Book" w:cs="Arial"/>
          <w:bCs/>
        </w:rPr>
        <w:t>s</w:t>
      </w:r>
      <w:r w:rsidR="000C464B" w:rsidRPr="000C464B">
        <w:rPr>
          <w:rFonts w:ascii="Franklin Gothic Book" w:eastAsia="Times New Roman" w:hAnsi="Franklin Gothic Book" w:cs="Arial"/>
          <w:bCs/>
        </w:rPr>
        <w:t xml:space="preserve"> from </w:t>
      </w:r>
      <w:r w:rsidR="00E06998">
        <w:rPr>
          <w:rFonts w:ascii="Franklin Gothic Book" w:eastAsia="Times New Roman" w:hAnsi="Franklin Gothic Book" w:cs="Arial"/>
          <w:bCs/>
        </w:rPr>
        <w:t>the oil &amp; gas</w:t>
      </w:r>
      <w:r w:rsidR="00E06998" w:rsidRPr="000C464B">
        <w:rPr>
          <w:rFonts w:ascii="Franklin Gothic Book" w:eastAsia="Times New Roman" w:hAnsi="Franklin Gothic Book" w:cs="Arial"/>
          <w:bCs/>
        </w:rPr>
        <w:t xml:space="preserve"> </w:t>
      </w:r>
      <w:r w:rsidR="000C464B" w:rsidRPr="000C464B">
        <w:rPr>
          <w:rFonts w:ascii="Franklin Gothic Book" w:eastAsia="Times New Roman" w:hAnsi="Franklin Gothic Book" w:cs="Arial"/>
          <w:bCs/>
        </w:rPr>
        <w:t>industry, OTC, and Trelleborg.</w:t>
      </w:r>
    </w:p>
    <w:p w14:paraId="1B41492C" w14:textId="5CCE4BB6" w:rsidR="00196CF2" w:rsidRPr="00196CF2" w:rsidRDefault="00196CF2" w:rsidP="00FB39EB">
      <w:pPr>
        <w:shd w:val="clear" w:color="auto" w:fill="FFFFFF"/>
        <w:spacing w:line="360" w:lineRule="auto"/>
        <w:jc w:val="both"/>
        <w:rPr>
          <w:rFonts w:ascii="Franklin Gothic Book" w:eastAsia="Times New Roman" w:hAnsi="Franklin Gothic Book" w:cs="Arial"/>
          <w:bCs/>
        </w:rPr>
      </w:pPr>
      <w:r w:rsidRPr="00196CF2">
        <w:rPr>
          <w:rFonts w:ascii="Franklin Gothic Book" w:eastAsia="Times New Roman" w:hAnsi="Franklin Gothic Book" w:cs="Arial"/>
          <w:bCs/>
        </w:rPr>
        <w:t>On this journey</w:t>
      </w:r>
      <w:r w:rsidR="0037296A">
        <w:rPr>
          <w:rFonts w:ascii="Franklin Gothic Book" w:eastAsia="Times New Roman" w:hAnsi="Franklin Gothic Book" w:cs="Arial"/>
          <w:bCs/>
        </w:rPr>
        <w:t xml:space="preserve"> through</w:t>
      </w:r>
      <w:r w:rsidRPr="00196CF2">
        <w:rPr>
          <w:rFonts w:ascii="Franklin Gothic Book" w:eastAsia="Times New Roman" w:hAnsi="Franklin Gothic Book" w:cs="Arial"/>
          <w:bCs/>
        </w:rPr>
        <w:t xml:space="preserve"> time, </w:t>
      </w:r>
      <w:r w:rsidR="00E06998">
        <w:rPr>
          <w:rFonts w:ascii="Franklin Gothic Book" w:eastAsia="Times New Roman" w:hAnsi="Franklin Gothic Book" w:cs="Arial"/>
          <w:bCs/>
        </w:rPr>
        <w:t>Trelleborg</w:t>
      </w:r>
      <w:r w:rsidR="00E06998" w:rsidRPr="00196CF2">
        <w:rPr>
          <w:rFonts w:ascii="Franklin Gothic Book" w:eastAsia="Times New Roman" w:hAnsi="Franklin Gothic Book" w:cs="Arial"/>
          <w:bCs/>
        </w:rPr>
        <w:t xml:space="preserve"> </w:t>
      </w:r>
      <w:r w:rsidRPr="00196CF2">
        <w:rPr>
          <w:rFonts w:ascii="Franklin Gothic Book" w:eastAsia="Times New Roman" w:hAnsi="Franklin Gothic Book" w:cs="Arial"/>
          <w:bCs/>
        </w:rPr>
        <w:t>visit</w:t>
      </w:r>
      <w:r w:rsidR="00E06998">
        <w:rPr>
          <w:rFonts w:ascii="Franklin Gothic Book" w:eastAsia="Times New Roman" w:hAnsi="Franklin Gothic Book" w:cs="Arial"/>
          <w:bCs/>
        </w:rPr>
        <w:t>s</w:t>
      </w:r>
      <w:r w:rsidRPr="00196CF2">
        <w:rPr>
          <w:rFonts w:ascii="Franklin Gothic Book" w:eastAsia="Times New Roman" w:hAnsi="Franklin Gothic Book" w:cs="Arial"/>
          <w:bCs/>
        </w:rPr>
        <w:t xml:space="preserve"> historical moments that can </w:t>
      </w:r>
      <w:r w:rsidR="00E06998">
        <w:rPr>
          <w:rFonts w:ascii="Franklin Gothic Book" w:eastAsia="Times New Roman" w:hAnsi="Franklin Gothic Book" w:cs="Arial"/>
          <w:bCs/>
        </w:rPr>
        <w:t xml:space="preserve">be </w:t>
      </w:r>
      <w:r w:rsidRPr="00196CF2">
        <w:rPr>
          <w:rFonts w:ascii="Franklin Gothic Book" w:eastAsia="Times New Roman" w:hAnsi="Franklin Gothic Book" w:cs="Arial"/>
          <w:bCs/>
        </w:rPr>
        <w:t>look</w:t>
      </w:r>
      <w:r w:rsidR="00E06998">
        <w:rPr>
          <w:rFonts w:ascii="Franklin Gothic Book" w:eastAsia="Times New Roman" w:hAnsi="Franklin Gothic Book" w:cs="Arial"/>
          <w:bCs/>
        </w:rPr>
        <w:t>ed</w:t>
      </w:r>
      <w:r w:rsidRPr="00196CF2">
        <w:rPr>
          <w:rFonts w:ascii="Franklin Gothic Book" w:eastAsia="Times New Roman" w:hAnsi="Franklin Gothic Book" w:cs="Arial"/>
          <w:bCs/>
        </w:rPr>
        <w:t xml:space="preserve"> back on to gain insights into what the future of </w:t>
      </w:r>
      <w:r w:rsidR="00E06998">
        <w:rPr>
          <w:rFonts w:ascii="Franklin Gothic Book" w:eastAsia="Times New Roman" w:hAnsi="Franklin Gothic Book" w:cs="Arial"/>
          <w:bCs/>
        </w:rPr>
        <w:t>the offshore</w:t>
      </w:r>
      <w:r w:rsidR="00E06998" w:rsidRPr="00196CF2">
        <w:rPr>
          <w:rFonts w:ascii="Franklin Gothic Book" w:eastAsia="Times New Roman" w:hAnsi="Franklin Gothic Book" w:cs="Arial"/>
          <w:bCs/>
        </w:rPr>
        <w:t xml:space="preserve"> </w:t>
      </w:r>
      <w:r w:rsidRPr="00196CF2">
        <w:rPr>
          <w:rFonts w:ascii="Franklin Gothic Book" w:eastAsia="Times New Roman" w:hAnsi="Franklin Gothic Book" w:cs="Arial"/>
          <w:bCs/>
        </w:rPr>
        <w:t xml:space="preserve">industry could be and how </w:t>
      </w:r>
      <w:r w:rsidR="00E06998">
        <w:rPr>
          <w:rFonts w:ascii="Franklin Gothic Book" w:eastAsia="Times New Roman" w:hAnsi="Franklin Gothic Book" w:cs="Arial"/>
          <w:bCs/>
        </w:rPr>
        <w:t>it</w:t>
      </w:r>
      <w:r w:rsidRPr="00196CF2">
        <w:rPr>
          <w:rFonts w:ascii="Franklin Gothic Book" w:eastAsia="Times New Roman" w:hAnsi="Franklin Gothic Book" w:cs="Arial"/>
          <w:bCs/>
        </w:rPr>
        <w:t xml:space="preserve"> can </w:t>
      </w:r>
      <w:r w:rsidR="00E06998">
        <w:rPr>
          <w:rFonts w:ascii="Franklin Gothic Book" w:eastAsia="Times New Roman" w:hAnsi="Franklin Gothic Book" w:cs="Arial"/>
          <w:bCs/>
        </w:rPr>
        <w:t xml:space="preserve">be </w:t>
      </w:r>
      <w:r w:rsidRPr="00196CF2">
        <w:rPr>
          <w:rFonts w:ascii="Franklin Gothic Book" w:eastAsia="Times New Roman" w:hAnsi="Franklin Gothic Book" w:cs="Arial"/>
          <w:bCs/>
        </w:rPr>
        <w:t>shape</w:t>
      </w:r>
      <w:r w:rsidR="00E06998">
        <w:rPr>
          <w:rFonts w:ascii="Franklin Gothic Book" w:eastAsia="Times New Roman" w:hAnsi="Franklin Gothic Book" w:cs="Arial"/>
          <w:bCs/>
        </w:rPr>
        <w:t>d</w:t>
      </w:r>
      <w:r w:rsidRPr="00196CF2">
        <w:rPr>
          <w:rFonts w:ascii="Franklin Gothic Book" w:eastAsia="Times New Roman" w:hAnsi="Franklin Gothic Book" w:cs="Arial"/>
          <w:bCs/>
        </w:rPr>
        <w:t xml:space="preserve"> for </w:t>
      </w:r>
      <w:r w:rsidR="00FB39EB">
        <w:rPr>
          <w:rFonts w:ascii="Franklin Gothic Book" w:eastAsia="Times New Roman" w:hAnsi="Franklin Gothic Book" w:cs="Arial"/>
          <w:bCs/>
        </w:rPr>
        <w:t>coming</w:t>
      </w:r>
      <w:r w:rsidR="00FB39EB" w:rsidRPr="00196CF2">
        <w:rPr>
          <w:rFonts w:ascii="Franklin Gothic Book" w:eastAsia="Times New Roman" w:hAnsi="Franklin Gothic Book" w:cs="Arial"/>
          <w:bCs/>
        </w:rPr>
        <w:t xml:space="preserve"> </w:t>
      </w:r>
      <w:r w:rsidRPr="00196CF2">
        <w:rPr>
          <w:rFonts w:ascii="Franklin Gothic Book" w:eastAsia="Times New Roman" w:hAnsi="Franklin Gothic Book" w:cs="Arial"/>
          <w:bCs/>
        </w:rPr>
        <w:t xml:space="preserve">generations. Trelleborg </w:t>
      </w:r>
      <w:r w:rsidR="008A6777">
        <w:rPr>
          <w:rFonts w:ascii="Franklin Gothic Book" w:eastAsia="Times New Roman" w:hAnsi="Franklin Gothic Book" w:cs="Arial"/>
          <w:bCs/>
        </w:rPr>
        <w:t xml:space="preserve">is </w:t>
      </w:r>
      <w:r w:rsidR="00FB39EB">
        <w:rPr>
          <w:rFonts w:ascii="Franklin Gothic Book" w:eastAsia="Times New Roman" w:hAnsi="Franklin Gothic Book" w:cs="Arial"/>
          <w:bCs/>
        </w:rPr>
        <w:t xml:space="preserve">looking </w:t>
      </w:r>
      <w:r w:rsidR="002D3150">
        <w:rPr>
          <w:rFonts w:ascii="Franklin Gothic Book" w:eastAsia="Times New Roman" w:hAnsi="Franklin Gothic Book" w:cs="Arial"/>
          <w:bCs/>
        </w:rPr>
        <w:t>forward to</w:t>
      </w:r>
      <w:r w:rsidRPr="00196CF2">
        <w:rPr>
          <w:rFonts w:ascii="Franklin Gothic Book" w:eastAsia="Times New Roman" w:hAnsi="Franklin Gothic Book" w:cs="Arial"/>
          <w:bCs/>
        </w:rPr>
        <w:t xml:space="preserve"> more smart products incorporat</w:t>
      </w:r>
      <w:r w:rsidR="008A6777">
        <w:rPr>
          <w:rFonts w:ascii="Franklin Gothic Book" w:eastAsia="Times New Roman" w:hAnsi="Franklin Gothic Book" w:cs="Arial"/>
          <w:bCs/>
        </w:rPr>
        <w:t>ing</w:t>
      </w:r>
      <w:r w:rsidR="0037296A" w:rsidRPr="0037296A">
        <w:t xml:space="preserve"> </w:t>
      </w:r>
      <w:r w:rsidR="00CE4C45">
        <w:t xml:space="preserve">the </w:t>
      </w:r>
      <w:r w:rsidR="0037296A" w:rsidRPr="0037296A">
        <w:rPr>
          <w:rFonts w:ascii="Franklin Gothic Book" w:eastAsia="Times New Roman" w:hAnsi="Franklin Gothic Book" w:cs="Arial"/>
          <w:bCs/>
        </w:rPr>
        <w:t>Internet of Things</w:t>
      </w:r>
      <w:r w:rsidRPr="00196CF2">
        <w:rPr>
          <w:rFonts w:ascii="Franklin Gothic Book" w:eastAsia="Times New Roman" w:hAnsi="Franklin Gothic Book" w:cs="Arial"/>
          <w:bCs/>
        </w:rPr>
        <w:t xml:space="preserve"> </w:t>
      </w:r>
      <w:r w:rsidR="0037296A">
        <w:rPr>
          <w:rFonts w:ascii="Franklin Gothic Book" w:eastAsia="Times New Roman" w:hAnsi="Franklin Gothic Book" w:cs="Arial"/>
          <w:bCs/>
        </w:rPr>
        <w:t>(</w:t>
      </w:r>
      <w:r w:rsidR="00FB39EB" w:rsidRPr="00196CF2">
        <w:rPr>
          <w:rFonts w:ascii="Franklin Gothic Book" w:eastAsia="Times New Roman" w:hAnsi="Franklin Gothic Book" w:cs="Arial"/>
          <w:bCs/>
        </w:rPr>
        <w:t>I</w:t>
      </w:r>
      <w:r w:rsidR="00FB39EB">
        <w:rPr>
          <w:rFonts w:ascii="Franklin Gothic Book" w:eastAsia="Times New Roman" w:hAnsi="Franklin Gothic Book" w:cs="Arial"/>
          <w:bCs/>
        </w:rPr>
        <w:t>o</w:t>
      </w:r>
      <w:r w:rsidR="00FB39EB" w:rsidRPr="00196CF2">
        <w:rPr>
          <w:rFonts w:ascii="Franklin Gothic Book" w:eastAsia="Times New Roman" w:hAnsi="Franklin Gothic Book" w:cs="Arial"/>
          <w:bCs/>
        </w:rPr>
        <w:t>T</w:t>
      </w:r>
      <w:r w:rsidR="0037296A">
        <w:rPr>
          <w:rFonts w:ascii="Franklin Gothic Book" w:eastAsia="Times New Roman" w:hAnsi="Franklin Gothic Book" w:cs="Arial"/>
          <w:bCs/>
        </w:rPr>
        <w:t>)</w:t>
      </w:r>
      <w:r w:rsidRPr="00196CF2">
        <w:rPr>
          <w:rFonts w:ascii="Franklin Gothic Book" w:eastAsia="Times New Roman" w:hAnsi="Franklin Gothic Book" w:cs="Arial"/>
          <w:bCs/>
        </w:rPr>
        <w:t xml:space="preserve">, digital service tools and </w:t>
      </w:r>
      <w:r w:rsidR="00E06998">
        <w:rPr>
          <w:rFonts w:ascii="Franklin Gothic Book" w:eastAsia="Times New Roman" w:hAnsi="Franklin Gothic Book" w:cs="Arial"/>
          <w:bCs/>
        </w:rPr>
        <w:t xml:space="preserve">an </w:t>
      </w:r>
      <w:r w:rsidR="00E06998" w:rsidRPr="00196CF2">
        <w:rPr>
          <w:rFonts w:ascii="Franklin Gothic Book" w:eastAsia="Times New Roman" w:hAnsi="Franklin Gothic Book" w:cs="Arial"/>
          <w:bCs/>
        </w:rPr>
        <w:t>increas</w:t>
      </w:r>
      <w:r w:rsidR="00E06998">
        <w:rPr>
          <w:rFonts w:ascii="Franklin Gothic Book" w:eastAsia="Times New Roman" w:hAnsi="Franklin Gothic Book" w:cs="Arial"/>
          <w:bCs/>
        </w:rPr>
        <w:t>e</w:t>
      </w:r>
      <w:r w:rsidR="00E06998" w:rsidRPr="00196CF2">
        <w:rPr>
          <w:rFonts w:ascii="Franklin Gothic Book" w:eastAsia="Times New Roman" w:hAnsi="Franklin Gothic Book" w:cs="Arial"/>
          <w:bCs/>
        </w:rPr>
        <w:t xml:space="preserve"> </w:t>
      </w:r>
      <w:r w:rsidR="00E06998">
        <w:rPr>
          <w:rFonts w:ascii="Franklin Gothic Book" w:eastAsia="Times New Roman" w:hAnsi="Franklin Gothic Book" w:cs="Arial"/>
          <w:bCs/>
        </w:rPr>
        <w:t xml:space="preserve">in </w:t>
      </w:r>
      <w:r w:rsidR="0037296A">
        <w:rPr>
          <w:rFonts w:ascii="Franklin Gothic Book" w:eastAsia="Times New Roman" w:hAnsi="Franklin Gothic Book" w:cs="Arial"/>
          <w:bCs/>
        </w:rPr>
        <w:t xml:space="preserve">the </w:t>
      </w:r>
      <w:r w:rsidRPr="00196CF2">
        <w:rPr>
          <w:rFonts w:ascii="Franklin Gothic Book" w:eastAsia="Times New Roman" w:hAnsi="Franklin Gothic Book" w:cs="Arial"/>
          <w:bCs/>
        </w:rPr>
        <w:t xml:space="preserve">ease of </w:t>
      </w:r>
      <w:r w:rsidR="00E34DF4">
        <w:rPr>
          <w:rFonts w:ascii="Franklin Gothic Book" w:eastAsia="Times New Roman" w:hAnsi="Franklin Gothic Book" w:cs="Arial"/>
          <w:bCs/>
        </w:rPr>
        <w:t xml:space="preserve">doing </w:t>
      </w:r>
      <w:r w:rsidRPr="00196CF2">
        <w:rPr>
          <w:rFonts w:ascii="Franklin Gothic Book" w:eastAsia="Times New Roman" w:hAnsi="Franklin Gothic Book" w:cs="Arial"/>
          <w:bCs/>
        </w:rPr>
        <w:t xml:space="preserve">business and communications for </w:t>
      </w:r>
      <w:r w:rsidR="00E06998">
        <w:rPr>
          <w:rFonts w:ascii="Franklin Gothic Book" w:eastAsia="Times New Roman" w:hAnsi="Franklin Gothic Book" w:cs="Arial"/>
          <w:bCs/>
        </w:rPr>
        <w:t>its</w:t>
      </w:r>
      <w:r w:rsidR="00E06998" w:rsidRPr="00196CF2">
        <w:rPr>
          <w:rFonts w:ascii="Franklin Gothic Book" w:eastAsia="Times New Roman" w:hAnsi="Franklin Gothic Book" w:cs="Arial"/>
          <w:bCs/>
        </w:rPr>
        <w:t xml:space="preserve"> </w:t>
      </w:r>
      <w:r w:rsidR="008A6777" w:rsidRPr="00196CF2">
        <w:rPr>
          <w:rFonts w:ascii="Franklin Gothic Book" w:eastAsia="Times New Roman" w:hAnsi="Franklin Gothic Book" w:cs="Arial"/>
          <w:bCs/>
        </w:rPr>
        <w:t xml:space="preserve">customers </w:t>
      </w:r>
      <w:r w:rsidRPr="00196CF2">
        <w:rPr>
          <w:rFonts w:ascii="Franklin Gothic Book" w:eastAsia="Times New Roman" w:hAnsi="Franklin Gothic Book" w:cs="Arial"/>
          <w:bCs/>
        </w:rPr>
        <w:t>and</w:t>
      </w:r>
      <w:r w:rsidR="008A6777" w:rsidRPr="008A6777">
        <w:rPr>
          <w:rFonts w:ascii="Franklin Gothic Book" w:eastAsia="Times New Roman" w:hAnsi="Franklin Gothic Book" w:cs="Arial"/>
          <w:bCs/>
        </w:rPr>
        <w:t xml:space="preserve"> </w:t>
      </w:r>
      <w:r w:rsidR="008A6777" w:rsidRPr="00196CF2">
        <w:rPr>
          <w:rFonts w:ascii="Franklin Gothic Book" w:eastAsia="Times New Roman" w:hAnsi="Franklin Gothic Book" w:cs="Arial"/>
          <w:bCs/>
        </w:rPr>
        <w:t>employees</w:t>
      </w:r>
      <w:r w:rsidRPr="00196CF2">
        <w:rPr>
          <w:rFonts w:ascii="Franklin Gothic Book" w:eastAsia="Times New Roman" w:hAnsi="Franklin Gothic Book" w:cs="Arial"/>
          <w:bCs/>
        </w:rPr>
        <w:t xml:space="preserve">. </w:t>
      </w:r>
    </w:p>
    <w:p w14:paraId="32A0E73D" w14:textId="713B74C2" w:rsidR="00196CF2" w:rsidRPr="00196CF2" w:rsidRDefault="00E06998" w:rsidP="00FB39EB">
      <w:pPr>
        <w:shd w:val="clear" w:color="auto" w:fill="FFFFFF"/>
        <w:spacing w:line="360" w:lineRule="auto"/>
        <w:jc w:val="both"/>
        <w:rPr>
          <w:rFonts w:ascii="Franklin Gothic Book" w:eastAsia="Times New Roman" w:hAnsi="Franklin Gothic Book" w:cs="Arial"/>
          <w:bCs/>
        </w:rPr>
      </w:pPr>
      <w:r>
        <w:rPr>
          <w:rFonts w:ascii="Franklin Gothic Book" w:eastAsia="Times New Roman" w:hAnsi="Franklin Gothic Book" w:cs="Arial"/>
          <w:bCs/>
        </w:rPr>
        <w:t>Trelleborg</w:t>
      </w:r>
      <w:r w:rsidRPr="00196CF2">
        <w:rPr>
          <w:rFonts w:ascii="Franklin Gothic Book" w:eastAsia="Times New Roman" w:hAnsi="Franklin Gothic Book" w:cs="Arial"/>
          <w:bCs/>
        </w:rPr>
        <w:t xml:space="preserve"> </w:t>
      </w:r>
      <w:r w:rsidR="008A6777">
        <w:rPr>
          <w:rFonts w:ascii="Franklin Gothic Book" w:eastAsia="Times New Roman" w:hAnsi="Franklin Gothic Book" w:cs="Arial"/>
          <w:bCs/>
        </w:rPr>
        <w:t xml:space="preserve">invites OTC attendees to visit its stand, number 3227, to share </w:t>
      </w:r>
      <w:r w:rsidR="00196CF2" w:rsidRPr="00196CF2">
        <w:rPr>
          <w:rFonts w:ascii="Franklin Gothic Book" w:eastAsia="Times New Roman" w:hAnsi="Franklin Gothic Book" w:cs="Arial"/>
          <w:bCs/>
        </w:rPr>
        <w:t xml:space="preserve">past, present and future industry moments </w:t>
      </w:r>
      <w:r w:rsidR="00FB39EB">
        <w:rPr>
          <w:rFonts w:ascii="Franklin Gothic Book" w:eastAsia="Times New Roman" w:hAnsi="Franklin Gothic Book" w:cs="Arial"/>
          <w:bCs/>
        </w:rPr>
        <w:t>that they</w:t>
      </w:r>
      <w:r w:rsidRPr="00196CF2">
        <w:rPr>
          <w:rFonts w:ascii="Franklin Gothic Book" w:eastAsia="Times New Roman" w:hAnsi="Franklin Gothic Book" w:cs="Arial"/>
          <w:bCs/>
        </w:rPr>
        <w:t xml:space="preserve"> </w:t>
      </w:r>
      <w:r w:rsidR="00196CF2" w:rsidRPr="00196CF2">
        <w:rPr>
          <w:rFonts w:ascii="Franklin Gothic Book" w:eastAsia="Times New Roman" w:hAnsi="Franklin Gothic Book" w:cs="Arial"/>
          <w:bCs/>
        </w:rPr>
        <w:t xml:space="preserve">think are important for </w:t>
      </w:r>
      <w:r w:rsidR="0037296A">
        <w:rPr>
          <w:rFonts w:ascii="Franklin Gothic Book" w:eastAsia="Times New Roman" w:hAnsi="Franklin Gothic Book" w:cs="Arial"/>
          <w:bCs/>
        </w:rPr>
        <w:t xml:space="preserve">the </w:t>
      </w:r>
      <w:r w:rsidR="007A060F" w:rsidRPr="00196CF2">
        <w:rPr>
          <w:rFonts w:ascii="Franklin Gothic Book" w:eastAsia="Times New Roman" w:hAnsi="Franklin Gothic Book" w:cs="Arial"/>
          <w:bCs/>
        </w:rPr>
        <w:t>timeline</w:t>
      </w:r>
      <w:r w:rsidR="00E34DF4">
        <w:rPr>
          <w:rFonts w:ascii="Franklin Gothic Book" w:eastAsia="Times New Roman" w:hAnsi="Franklin Gothic Book" w:cs="Arial"/>
          <w:bCs/>
        </w:rPr>
        <w:t>,</w:t>
      </w:r>
      <w:r w:rsidR="00145316">
        <w:rPr>
          <w:rFonts w:ascii="Franklin Gothic Book" w:eastAsia="Times New Roman" w:hAnsi="Franklin Gothic Book" w:cs="Arial"/>
          <w:bCs/>
        </w:rPr>
        <w:t xml:space="preserve"> allowing them</w:t>
      </w:r>
      <w:r w:rsidR="007A060F">
        <w:rPr>
          <w:rFonts w:ascii="Franklin Gothic Book" w:eastAsia="Times New Roman" w:hAnsi="Franklin Gothic Book" w:cs="Arial"/>
          <w:bCs/>
        </w:rPr>
        <w:t xml:space="preserve"> </w:t>
      </w:r>
      <w:r w:rsidR="00FB39EB">
        <w:rPr>
          <w:rFonts w:ascii="Franklin Gothic Book" w:eastAsia="Times New Roman" w:hAnsi="Franklin Gothic Book" w:cs="Arial"/>
          <w:bCs/>
        </w:rPr>
        <w:t xml:space="preserve">to </w:t>
      </w:r>
      <w:r w:rsidR="00196CF2" w:rsidRPr="00196CF2">
        <w:rPr>
          <w:rFonts w:ascii="Franklin Gothic Book" w:eastAsia="Times New Roman" w:hAnsi="Franklin Gothic Book" w:cs="Arial"/>
          <w:bCs/>
        </w:rPr>
        <w:t xml:space="preserve">take the opportunity to </w:t>
      </w:r>
      <w:r w:rsidR="002D3150">
        <w:rPr>
          <w:rFonts w:ascii="Franklin Gothic Book" w:eastAsia="Times New Roman" w:hAnsi="Franklin Gothic Book" w:cs="Arial"/>
          <w:bCs/>
        </w:rPr>
        <w:t xml:space="preserve">define </w:t>
      </w:r>
      <w:r w:rsidR="00196CF2" w:rsidRPr="00196CF2">
        <w:rPr>
          <w:rFonts w:ascii="Franklin Gothic Book" w:eastAsia="Times New Roman" w:hAnsi="Franklin Gothic Book" w:cs="Arial"/>
          <w:bCs/>
        </w:rPr>
        <w:t xml:space="preserve">industry moments! These moments can be from </w:t>
      </w:r>
      <w:r>
        <w:rPr>
          <w:rFonts w:ascii="Franklin Gothic Book" w:eastAsia="Times New Roman" w:hAnsi="Franklin Gothic Book" w:cs="Arial"/>
          <w:bCs/>
        </w:rPr>
        <w:t>the visitors’</w:t>
      </w:r>
      <w:r w:rsidRPr="00196CF2">
        <w:rPr>
          <w:rFonts w:ascii="Franklin Gothic Book" w:eastAsia="Times New Roman" w:hAnsi="Franklin Gothic Book" w:cs="Arial"/>
          <w:bCs/>
        </w:rPr>
        <w:t xml:space="preserve"> compan</w:t>
      </w:r>
      <w:r>
        <w:rPr>
          <w:rFonts w:ascii="Franklin Gothic Book" w:eastAsia="Times New Roman" w:hAnsi="Franklin Gothic Book" w:cs="Arial"/>
          <w:bCs/>
        </w:rPr>
        <w:t>ies</w:t>
      </w:r>
      <w:r w:rsidR="00196CF2" w:rsidRPr="00196CF2">
        <w:rPr>
          <w:rFonts w:ascii="Franklin Gothic Book" w:eastAsia="Times New Roman" w:hAnsi="Franklin Gothic Book" w:cs="Arial"/>
          <w:bCs/>
        </w:rPr>
        <w:t xml:space="preserve">, </w:t>
      </w:r>
      <w:r>
        <w:rPr>
          <w:rFonts w:ascii="Franklin Gothic Book" w:eastAsia="Times New Roman" w:hAnsi="Franklin Gothic Book" w:cs="Arial"/>
          <w:bCs/>
        </w:rPr>
        <w:t>a</w:t>
      </w:r>
      <w:r w:rsidRPr="00196CF2">
        <w:rPr>
          <w:rFonts w:ascii="Franklin Gothic Book" w:eastAsia="Times New Roman" w:hAnsi="Franklin Gothic Book" w:cs="Arial"/>
          <w:bCs/>
        </w:rPr>
        <w:t xml:space="preserve"> </w:t>
      </w:r>
      <w:r w:rsidR="00196CF2" w:rsidRPr="00196CF2">
        <w:rPr>
          <w:rFonts w:ascii="Franklin Gothic Book" w:eastAsia="Times New Roman" w:hAnsi="Franklin Gothic Book" w:cs="Arial"/>
          <w:bCs/>
        </w:rPr>
        <w:t xml:space="preserve">favorite memorable industry moment, </w:t>
      </w:r>
      <w:r w:rsidR="008A6777">
        <w:rPr>
          <w:rFonts w:ascii="Franklin Gothic Book" w:eastAsia="Times New Roman" w:hAnsi="Franklin Gothic Book" w:cs="Arial"/>
          <w:bCs/>
        </w:rPr>
        <w:t xml:space="preserve">perhaps the first time they </w:t>
      </w:r>
      <w:r w:rsidRPr="00196CF2">
        <w:rPr>
          <w:rFonts w:ascii="Franklin Gothic Book" w:eastAsia="Times New Roman" w:hAnsi="Franklin Gothic Book" w:cs="Arial"/>
          <w:bCs/>
        </w:rPr>
        <w:t>attend</w:t>
      </w:r>
      <w:r>
        <w:rPr>
          <w:rFonts w:ascii="Franklin Gothic Book" w:eastAsia="Times New Roman" w:hAnsi="Franklin Gothic Book" w:cs="Arial"/>
          <w:bCs/>
        </w:rPr>
        <w:t>ed</w:t>
      </w:r>
      <w:r w:rsidRPr="00196CF2">
        <w:rPr>
          <w:rFonts w:ascii="Franklin Gothic Book" w:eastAsia="Times New Roman" w:hAnsi="Franklin Gothic Book" w:cs="Arial"/>
          <w:bCs/>
        </w:rPr>
        <w:t xml:space="preserve"> </w:t>
      </w:r>
      <w:r w:rsidR="00196CF2" w:rsidRPr="00196CF2">
        <w:rPr>
          <w:rFonts w:ascii="Franklin Gothic Book" w:eastAsia="Times New Roman" w:hAnsi="Franklin Gothic Book" w:cs="Arial"/>
          <w:bCs/>
        </w:rPr>
        <w:t xml:space="preserve">OTC, or </w:t>
      </w:r>
      <w:r>
        <w:rPr>
          <w:rFonts w:ascii="Franklin Gothic Book" w:eastAsia="Times New Roman" w:hAnsi="Franklin Gothic Book" w:cs="Arial"/>
          <w:bCs/>
        </w:rPr>
        <w:t>their</w:t>
      </w:r>
      <w:r w:rsidRPr="00196CF2">
        <w:rPr>
          <w:rFonts w:ascii="Franklin Gothic Book" w:eastAsia="Times New Roman" w:hAnsi="Franklin Gothic Book" w:cs="Arial"/>
          <w:bCs/>
        </w:rPr>
        <w:t xml:space="preserve"> </w:t>
      </w:r>
      <w:r w:rsidR="00196CF2" w:rsidRPr="00196CF2">
        <w:rPr>
          <w:rFonts w:ascii="Franklin Gothic Book" w:eastAsia="Times New Roman" w:hAnsi="Franklin Gothic Book" w:cs="Arial"/>
          <w:bCs/>
        </w:rPr>
        <w:t xml:space="preserve">thoughts on key developments for the future of </w:t>
      </w:r>
      <w:r>
        <w:rPr>
          <w:rFonts w:ascii="Franklin Gothic Book" w:eastAsia="Times New Roman" w:hAnsi="Franklin Gothic Book" w:cs="Arial"/>
          <w:bCs/>
        </w:rPr>
        <w:t>the offshore</w:t>
      </w:r>
      <w:r w:rsidRPr="00196CF2">
        <w:rPr>
          <w:rFonts w:ascii="Franklin Gothic Book" w:eastAsia="Times New Roman" w:hAnsi="Franklin Gothic Book" w:cs="Arial"/>
          <w:bCs/>
        </w:rPr>
        <w:t xml:space="preserve"> </w:t>
      </w:r>
      <w:r w:rsidR="00196CF2" w:rsidRPr="00196CF2">
        <w:rPr>
          <w:rFonts w:ascii="Franklin Gothic Book" w:eastAsia="Times New Roman" w:hAnsi="Franklin Gothic Book" w:cs="Arial"/>
          <w:bCs/>
        </w:rPr>
        <w:t xml:space="preserve">industry. </w:t>
      </w:r>
    </w:p>
    <w:p w14:paraId="0001A118" w14:textId="5A812630" w:rsidR="007A060F" w:rsidRDefault="00E5510C" w:rsidP="00FB39EB">
      <w:pPr>
        <w:shd w:val="clear" w:color="auto" w:fill="FFFFFF"/>
        <w:spacing w:line="360" w:lineRule="auto"/>
        <w:jc w:val="both"/>
        <w:rPr>
          <w:rFonts w:ascii="Franklin Gothic Book" w:eastAsia="Times New Roman" w:hAnsi="Franklin Gothic Book" w:cs="Arial"/>
        </w:rPr>
      </w:pPr>
      <w:r>
        <w:rPr>
          <w:rFonts w:ascii="Franklin Gothic Book" w:eastAsia="Times New Roman" w:hAnsi="Franklin Gothic Book" w:cs="Arial"/>
        </w:rPr>
        <w:t>Within the timeline</w:t>
      </w:r>
      <w:r w:rsidR="00EE35F8">
        <w:rPr>
          <w:rFonts w:ascii="Franklin Gothic Book" w:eastAsia="Times New Roman" w:hAnsi="Franklin Gothic Book" w:cs="Arial"/>
        </w:rPr>
        <w:t>,</w:t>
      </w:r>
      <w:r w:rsidR="007A060F">
        <w:rPr>
          <w:rFonts w:ascii="Franklin Gothic Book" w:eastAsia="Times New Roman" w:hAnsi="Franklin Gothic Book" w:cs="Arial"/>
        </w:rPr>
        <w:t xml:space="preserve"> Trelleborg will </w:t>
      </w:r>
      <w:r w:rsidR="00460BFE">
        <w:rPr>
          <w:rFonts w:ascii="Franklin Gothic Book" w:eastAsia="Times New Roman" w:hAnsi="Franklin Gothic Book" w:cs="Arial"/>
        </w:rPr>
        <w:t xml:space="preserve">demonstrate </w:t>
      </w:r>
      <w:r w:rsidR="007A060F">
        <w:rPr>
          <w:rFonts w:ascii="Franklin Gothic Book" w:eastAsia="Times New Roman" w:hAnsi="Franklin Gothic Book" w:cs="Arial"/>
        </w:rPr>
        <w:t xml:space="preserve">some of the ways in which its innovative solutions improve safety, optimize productivity, and </w:t>
      </w:r>
      <w:r>
        <w:rPr>
          <w:rFonts w:ascii="Franklin Gothic Book" w:eastAsia="Times New Roman" w:hAnsi="Franklin Gothic Book" w:cs="Arial"/>
        </w:rPr>
        <w:t xml:space="preserve">help to </w:t>
      </w:r>
      <w:r w:rsidR="007A060F">
        <w:rPr>
          <w:rFonts w:ascii="Franklin Gothic Book" w:eastAsia="Times New Roman" w:hAnsi="Franklin Gothic Book" w:cs="Arial"/>
        </w:rPr>
        <w:t>retain competitiveness as barrel prices continue to recover.</w:t>
      </w:r>
      <w:r>
        <w:rPr>
          <w:rFonts w:ascii="Franklin Gothic Book" w:eastAsia="Times New Roman" w:hAnsi="Franklin Gothic Book" w:cs="Arial"/>
        </w:rPr>
        <w:t xml:space="preserve"> These include the following:</w:t>
      </w:r>
    </w:p>
    <w:p w14:paraId="4CCFF308" w14:textId="39D24FE9" w:rsidR="008C3C92" w:rsidRPr="00CA4291" w:rsidRDefault="00460BFE" w:rsidP="00FB39EB">
      <w:pPr>
        <w:jc w:val="both"/>
        <w:rPr>
          <w:rFonts w:ascii="Franklin Gothic Book" w:hAnsi="Franklin Gothic Book"/>
          <w:b/>
          <w:iCs/>
        </w:rPr>
      </w:pPr>
      <w:r>
        <w:rPr>
          <w:rFonts w:ascii="Franklin Gothic Book" w:hAnsi="Franklin Gothic Book"/>
          <w:b/>
          <w:iCs/>
        </w:rPr>
        <w:t xml:space="preserve">Drill Riser </w:t>
      </w:r>
      <w:r w:rsidR="00137E26">
        <w:rPr>
          <w:rFonts w:ascii="Franklin Gothic Book" w:hAnsi="Franklin Gothic Book"/>
          <w:b/>
          <w:iCs/>
        </w:rPr>
        <w:t>Augmented</w:t>
      </w:r>
      <w:r w:rsidR="008C3C92" w:rsidRPr="00CA4291">
        <w:rPr>
          <w:rFonts w:ascii="Franklin Gothic Book" w:hAnsi="Franklin Gothic Book"/>
          <w:b/>
          <w:iCs/>
        </w:rPr>
        <w:t xml:space="preserve"> Designs </w:t>
      </w:r>
    </w:p>
    <w:p w14:paraId="3DA6AB50" w14:textId="757E0C19" w:rsidR="007A060F" w:rsidRDefault="007A060F" w:rsidP="00FB39EB">
      <w:pPr>
        <w:shd w:val="clear" w:color="auto" w:fill="FFFFFF"/>
        <w:spacing w:line="360" w:lineRule="auto"/>
        <w:jc w:val="both"/>
        <w:rPr>
          <w:rFonts w:ascii="Franklin Gothic Book" w:eastAsia="Times New Roman" w:hAnsi="Franklin Gothic Book" w:cs="Arial"/>
        </w:rPr>
      </w:pPr>
      <w:r>
        <w:rPr>
          <w:rFonts w:ascii="Franklin Gothic Book" w:eastAsia="Times New Roman" w:hAnsi="Franklin Gothic Book" w:cs="Arial"/>
        </w:rPr>
        <w:t xml:space="preserve">As an augmentation to traditional drill riser buoyancy modules that provide critical uplift to marine risers, Helically Grooved Buoyancy significantly reduces drag and flow-induced motion. Validation test results indicate that the performance is equivalent to fairings, but at a fraction of the total operational cost. </w:t>
      </w:r>
    </w:p>
    <w:p w14:paraId="27F11D0B" w14:textId="3E673DEF" w:rsidR="00137E26" w:rsidRDefault="007A060F" w:rsidP="00FB39EB">
      <w:pPr>
        <w:shd w:val="clear" w:color="auto" w:fill="FFFFFF"/>
        <w:spacing w:line="360" w:lineRule="auto"/>
        <w:jc w:val="both"/>
        <w:rPr>
          <w:rFonts w:ascii="Franklin Gothic Book" w:eastAsia="Times New Roman" w:hAnsi="Franklin Gothic Book" w:cs="Arial"/>
        </w:rPr>
      </w:pPr>
      <w:r w:rsidRPr="007A060F">
        <w:rPr>
          <w:rFonts w:ascii="Franklin Gothic Book" w:eastAsia="Times New Roman" w:hAnsi="Franklin Gothic Book" w:cs="Arial"/>
        </w:rPr>
        <w:t>Antony Croston</w:t>
      </w:r>
      <w:r w:rsidR="00460BFE">
        <w:rPr>
          <w:rFonts w:ascii="Franklin Gothic Book" w:eastAsia="Times New Roman" w:hAnsi="Franklin Gothic Book" w:cs="Arial"/>
        </w:rPr>
        <w:t>,</w:t>
      </w:r>
      <w:r w:rsidR="00460BFE" w:rsidRPr="00460BFE">
        <w:rPr>
          <w:rFonts w:ascii="Franklin Gothic Book" w:eastAsia="Times New Roman" w:hAnsi="Franklin Gothic Book" w:cs="Arial"/>
          <w:bCs/>
        </w:rPr>
        <w:t xml:space="preserve"> </w:t>
      </w:r>
      <w:r w:rsidR="00460BFE">
        <w:rPr>
          <w:rFonts w:ascii="Franklin Gothic Book" w:eastAsia="Times New Roman" w:hAnsi="Franklin Gothic Book" w:cs="Arial"/>
          <w:bCs/>
        </w:rPr>
        <w:t>Business Group Director with Trelleborg’s offshore operation in Houston,</w:t>
      </w:r>
      <w:r w:rsidRPr="007A060F">
        <w:rPr>
          <w:rFonts w:ascii="Franklin Gothic Book" w:eastAsia="Times New Roman" w:hAnsi="Franklin Gothic Book" w:cs="Arial"/>
        </w:rPr>
        <w:t xml:space="preserve"> says: “</w:t>
      </w:r>
      <w:r w:rsidR="00137E26">
        <w:rPr>
          <w:rFonts w:ascii="Franklin Gothic Book" w:eastAsia="Times New Roman" w:hAnsi="Franklin Gothic Book" w:cs="Arial"/>
        </w:rPr>
        <w:t>We reached a</w:t>
      </w:r>
      <w:r w:rsidR="00137E26" w:rsidRPr="00137E26">
        <w:rPr>
          <w:rFonts w:ascii="Franklin Gothic Book" w:eastAsia="Times New Roman" w:hAnsi="Franklin Gothic Book" w:cs="Arial"/>
        </w:rPr>
        <w:t xml:space="preserve"> major milestone </w:t>
      </w:r>
      <w:r w:rsidR="00137E26">
        <w:rPr>
          <w:rFonts w:ascii="Franklin Gothic Book" w:eastAsia="Times New Roman" w:hAnsi="Franklin Gothic Book" w:cs="Arial"/>
        </w:rPr>
        <w:t>last year when t</w:t>
      </w:r>
      <w:r w:rsidR="00137E26" w:rsidRPr="00137E26">
        <w:rPr>
          <w:rFonts w:ascii="Franklin Gothic Book" w:eastAsia="Times New Roman" w:hAnsi="Franklin Gothic Book" w:cs="Arial"/>
        </w:rPr>
        <w:t>est</w:t>
      </w:r>
      <w:r w:rsidR="00137E26">
        <w:rPr>
          <w:rFonts w:ascii="Franklin Gothic Book" w:eastAsia="Times New Roman" w:hAnsi="Franklin Gothic Book" w:cs="Arial"/>
        </w:rPr>
        <w:t>ing</w:t>
      </w:r>
      <w:r w:rsidR="00137E26" w:rsidRPr="00137E26">
        <w:rPr>
          <w:rFonts w:ascii="Franklin Gothic Book" w:eastAsia="Times New Roman" w:hAnsi="Franklin Gothic Book" w:cs="Arial"/>
        </w:rPr>
        <w:t xml:space="preserve"> results revealed that, when using the patented </w:t>
      </w:r>
      <w:r w:rsidR="00137E26" w:rsidRPr="00137E26">
        <w:rPr>
          <w:rFonts w:ascii="Franklin Gothic Book" w:eastAsia="Times New Roman" w:hAnsi="Franklin Gothic Book" w:cs="Arial"/>
        </w:rPr>
        <w:lastRenderedPageBreak/>
        <w:t xml:space="preserve">helically grooved buoyancy design, </w:t>
      </w:r>
      <w:r w:rsidR="00137E26">
        <w:rPr>
          <w:rFonts w:ascii="Franklin Gothic Book" w:eastAsia="Times New Roman" w:hAnsi="Franklin Gothic Book" w:cs="Arial"/>
        </w:rPr>
        <w:t>v</w:t>
      </w:r>
      <w:r w:rsidR="00137E26" w:rsidRPr="00137E26">
        <w:rPr>
          <w:rFonts w:ascii="Franklin Gothic Book" w:eastAsia="Times New Roman" w:hAnsi="Franklin Gothic Book" w:cs="Arial"/>
        </w:rPr>
        <w:t xml:space="preserve">ortex </w:t>
      </w:r>
      <w:r w:rsidR="00137E26">
        <w:rPr>
          <w:rFonts w:ascii="Franklin Gothic Book" w:eastAsia="Times New Roman" w:hAnsi="Franklin Gothic Book" w:cs="Arial"/>
        </w:rPr>
        <w:t>i</w:t>
      </w:r>
      <w:r w:rsidR="00137E26" w:rsidRPr="00137E26">
        <w:rPr>
          <w:rFonts w:ascii="Franklin Gothic Book" w:eastAsia="Times New Roman" w:hAnsi="Franklin Gothic Book" w:cs="Arial"/>
        </w:rPr>
        <w:t xml:space="preserve">nduced </w:t>
      </w:r>
      <w:r w:rsidR="00137E26">
        <w:rPr>
          <w:rFonts w:ascii="Franklin Gothic Book" w:eastAsia="Times New Roman" w:hAnsi="Franklin Gothic Book" w:cs="Arial"/>
        </w:rPr>
        <w:t>v</w:t>
      </w:r>
      <w:r w:rsidR="00137E26" w:rsidRPr="00137E26">
        <w:rPr>
          <w:rFonts w:ascii="Franklin Gothic Book" w:eastAsia="Times New Roman" w:hAnsi="Franklin Gothic Book" w:cs="Arial"/>
        </w:rPr>
        <w:t>ibration is effectively eliminated in high currents, with the added bonus that drag loading on the riser is also reduced to a level comparable with fairings</w:t>
      </w:r>
      <w:r w:rsidR="00137E26">
        <w:rPr>
          <w:rFonts w:ascii="Franklin Gothic Book" w:eastAsia="Times New Roman" w:hAnsi="Franklin Gothic Book" w:cs="Arial"/>
        </w:rPr>
        <w:t>.</w:t>
      </w:r>
    </w:p>
    <w:p w14:paraId="41F64F83" w14:textId="4EEB5523" w:rsidR="007A060F" w:rsidRDefault="00137E26" w:rsidP="00FB39EB">
      <w:pPr>
        <w:shd w:val="clear" w:color="auto" w:fill="FFFFFF"/>
        <w:spacing w:line="360" w:lineRule="auto"/>
        <w:jc w:val="both"/>
        <w:rPr>
          <w:rFonts w:ascii="Franklin Gothic Book" w:eastAsia="Times New Roman" w:hAnsi="Franklin Gothic Book" w:cs="Arial"/>
        </w:rPr>
      </w:pPr>
      <w:r>
        <w:rPr>
          <w:rFonts w:ascii="Franklin Gothic Book" w:eastAsia="Times New Roman" w:hAnsi="Franklin Gothic Book" w:cs="Arial"/>
        </w:rPr>
        <w:t>“</w:t>
      </w:r>
      <w:r w:rsidR="007A060F" w:rsidRPr="007A060F">
        <w:rPr>
          <w:rFonts w:ascii="Franklin Gothic Book" w:eastAsia="Times New Roman" w:hAnsi="Franklin Gothic Book" w:cs="Arial"/>
        </w:rPr>
        <w:t>For many years, fairings have been accepted as the best technical solution for drag and VIV reduction on drilling risers. Their use has come with an operational penalty in the form of increased running and retrieval time, as well as handling issues, especially in harsh weather. We now have an integral concept, which has been proven to match the performance of fairings, without any issues in drilling riser handling and running methodologies</w:t>
      </w:r>
      <w:r w:rsidRPr="00137E26">
        <w:rPr>
          <w:rFonts w:ascii="Franklin Gothic Book" w:eastAsia="Times New Roman" w:hAnsi="Franklin Gothic Book" w:cs="Arial"/>
        </w:rPr>
        <w:t>.</w:t>
      </w:r>
      <w:r w:rsidR="007A060F" w:rsidRPr="007A060F">
        <w:rPr>
          <w:rFonts w:ascii="Franklin Gothic Book" w:eastAsia="Times New Roman" w:hAnsi="Franklin Gothic Book" w:cs="Arial"/>
        </w:rPr>
        <w:t>”</w:t>
      </w:r>
    </w:p>
    <w:p w14:paraId="2043D6B0" w14:textId="712A7B47" w:rsidR="00542C9A" w:rsidRPr="00BB09AE" w:rsidRDefault="00BB09AE" w:rsidP="00FB39EB">
      <w:pPr>
        <w:shd w:val="clear" w:color="auto" w:fill="FFFFFF"/>
        <w:spacing w:line="360" w:lineRule="auto"/>
        <w:jc w:val="both"/>
        <w:rPr>
          <w:rFonts w:ascii="Franklin Gothic Book" w:eastAsia="Times New Roman" w:hAnsi="Franklin Gothic Book" w:cs="Arial"/>
          <w:b/>
        </w:rPr>
      </w:pPr>
      <w:r w:rsidRPr="00BB09AE">
        <w:rPr>
          <w:rFonts w:ascii="Franklin Gothic Book" w:eastAsia="Times New Roman" w:hAnsi="Franklin Gothic Book" w:cs="Arial"/>
          <w:b/>
        </w:rPr>
        <w:t>Critical Customization</w:t>
      </w:r>
      <w:r w:rsidR="00460BFE">
        <w:rPr>
          <w:rFonts w:ascii="Franklin Gothic Book" w:eastAsia="Times New Roman" w:hAnsi="Franklin Gothic Book" w:cs="Arial"/>
          <w:b/>
        </w:rPr>
        <w:t xml:space="preserve"> of Seals</w:t>
      </w:r>
    </w:p>
    <w:p w14:paraId="7FB16A1D" w14:textId="77777777" w:rsidR="00002024" w:rsidRPr="00E26607" w:rsidRDefault="00002024" w:rsidP="00E26607">
      <w:pPr>
        <w:pStyle w:val="PlainText"/>
        <w:spacing w:after="160" w:line="360" w:lineRule="auto"/>
        <w:rPr>
          <w:rFonts w:ascii="Franklin Gothic Book" w:hAnsi="Franklin Gothic Book"/>
          <w:sz w:val="22"/>
          <w:szCs w:val="22"/>
        </w:rPr>
      </w:pPr>
      <w:r w:rsidRPr="00E26607">
        <w:rPr>
          <w:rFonts w:ascii="Franklin Gothic Book" w:hAnsi="Franklin Gothic Book"/>
          <w:sz w:val="22"/>
          <w:szCs w:val="22"/>
        </w:rPr>
        <w:t>Eric Bucci, Trelleborg Sealing Solutions Segment Manager Oil &amp; Gas Americas, says: “Maximizing the yield from wells is a high priority for operators. Therefore, accessing unconventional wells, those previously believed to be too deep for existing capabilities, is now being more frequently undertaken. This means processing technology must be able to withstand high fluid pressures while subjected to very high temperature conditions, often coined HPHT.”</w:t>
      </w:r>
    </w:p>
    <w:p w14:paraId="5440E78D" w14:textId="77777777" w:rsidR="00002024" w:rsidRPr="00E26607" w:rsidRDefault="00002024" w:rsidP="00E26607">
      <w:pPr>
        <w:pStyle w:val="PlainText"/>
        <w:spacing w:after="160" w:line="360" w:lineRule="auto"/>
        <w:rPr>
          <w:rFonts w:ascii="Franklin Gothic Book" w:hAnsi="Franklin Gothic Book"/>
          <w:sz w:val="22"/>
          <w:szCs w:val="22"/>
        </w:rPr>
      </w:pPr>
      <w:r w:rsidRPr="00E26607">
        <w:rPr>
          <w:rFonts w:ascii="Franklin Gothic Book" w:hAnsi="Franklin Gothic Book"/>
          <w:sz w:val="22"/>
          <w:szCs w:val="22"/>
        </w:rPr>
        <w:t>Trelleborg Sealing Solutions will be highlighting a new customizable Metal End Cap (</w:t>
      </w:r>
      <w:proofErr w:type="spellStart"/>
      <w:r w:rsidRPr="00E26607">
        <w:rPr>
          <w:rFonts w:ascii="Franklin Gothic Book" w:hAnsi="Franklin Gothic Book"/>
          <w:sz w:val="22"/>
          <w:szCs w:val="22"/>
        </w:rPr>
        <w:t>MEC</w:t>
      </w:r>
      <w:proofErr w:type="spellEnd"/>
      <w:r w:rsidRPr="00E26607">
        <w:rPr>
          <w:rFonts w:ascii="Franklin Gothic Book" w:hAnsi="Franklin Gothic Book"/>
          <w:sz w:val="22"/>
          <w:szCs w:val="22"/>
        </w:rPr>
        <w:t xml:space="preserve">) seal engineered for safety and reliability in critical static HPHT wellhead, tubing and casing hanger sealing environments. The metallic components within the seal are chemically bonded to the elastomer sealing element and provide a high level of extrusion resistance and metal-to-metal contact against the hardware. The elastomer sealing element also provides leak tightness against sub-optimal tubing surface finishes and it conforms to </w:t>
      </w:r>
      <w:proofErr w:type="spellStart"/>
      <w:r w:rsidRPr="00E26607">
        <w:rPr>
          <w:rFonts w:ascii="Franklin Gothic Book" w:hAnsi="Franklin Gothic Book"/>
          <w:sz w:val="22"/>
          <w:szCs w:val="22"/>
        </w:rPr>
        <w:t>NORSOK</w:t>
      </w:r>
      <w:proofErr w:type="spellEnd"/>
      <w:r w:rsidRPr="00E26607">
        <w:rPr>
          <w:rFonts w:ascii="Franklin Gothic Book" w:hAnsi="Franklin Gothic Book"/>
          <w:sz w:val="22"/>
          <w:szCs w:val="22"/>
        </w:rPr>
        <w:t xml:space="preserve">, NACE, API and Total standards. </w:t>
      </w:r>
    </w:p>
    <w:p w14:paraId="58FFE05E" w14:textId="67FEA6E7" w:rsidR="00002024" w:rsidRPr="00E26607" w:rsidRDefault="00002024" w:rsidP="00E26607">
      <w:pPr>
        <w:pStyle w:val="PlainText"/>
        <w:spacing w:after="160" w:line="360" w:lineRule="auto"/>
        <w:rPr>
          <w:rFonts w:ascii="Franklin Gothic Book" w:hAnsi="Franklin Gothic Book"/>
          <w:sz w:val="22"/>
          <w:szCs w:val="22"/>
        </w:rPr>
      </w:pPr>
      <w:r w:rsidRPr="00E26607">
        <w:rPr>
          <w:rFonts w:ascii="Franklin Gothic Book" w:hAnsi="Franklin Gothic Book"/>
          <w:sz w:val="22"/>
          <w:szCs w:val="22"/>
        </w:rPr>
        <w:t>Bucci, continues: “We work with our customers to provide a great portfolio of materials and matching the best option to an application can optimize performance and safety. Experts will be on-stand at OTC to discuss visitors’ specific sealing applications.”</w:t>
      </w:r>
    </w:p>
    <w:p w14:paraId="7A62B82D" w14:textId="5F73AAE4" w:rsidR="008D2778" w:rsidRDefault="008D2778" w:rsidP="00FB39EB">
      <w:pPr>
        <w:shd w:val="clear" w:color="auto" w:fill="FFFFFF"/>
        <w:spacing w:line="360" w:lineRule="auto"/>
        <w:jc w:val="both"/>
        <w:rPr>
          <w:rFonts w:ascii="Franklin Gothic Book" w:eastAsia="Times New Roman" w:hAnsi="Franklin Gothic Book" w:cs="Arial"/>
          <w:b/>
          <w:bCs/>
        </w:rPr>
      </w:pPr>
      <w:r w:rsidRPr="008D2778">
        <w:rPr>
          <w:rFonts w:ascii="Franklin Gothic Book" w:eastAsia="Times New Roman" w:hAnsi="Franklin Gothic Book" w:cs="Arial"/>
          <w:b/>
          <w:bCs/>
        </w:rPr>
        <w:t>Commitment</w:t>
      </w:r>
      <w:r>
        <w:rPr>
          <w:rFonts w:ascii="Franklin Gothic Book" w:eastAsia="Times New Roman" w:hAnsi="Franklin Gothic Book" w:cs="Arial"/>
          <w:b/>
          <w:bCs/>
        </w:rPr>
        <w:t xml:space="preserve"> to I</w:t>
      </w:r>
      <w:r w:rsidRPr="008D2778">
        <w:rPr>
          <w:rFonts w:ascii="Franklin Gothic Book" w:eastAsia="Times New Roman" w:hAnsi="Franklin Gothic Book" w:cs="Arial"/>
          <w:b/>
          <w:bCs/>
        </w:rPr>
        <w:t>nnovation</w:t>
      </w:r>
      <w:r w:rsidR="00121F58">
        <w:rPr>
          <w:rFonts w:ascii="Franklin Gothic Book" w:eastAsia="Times New Roman" w:hAnsi="Franklin Gothic Book" w:cs="Arial"/>
          <w:b/>
          <w:bCs/>
        </w:rPr>
        <w:t xml:space="preserve"> in Hoses</w:t>
      </w:r>
      <w:r w:rsidRPr="008D2778">
        <w:rPr>
          <w:rFonts w:ascii="Franklin Gothic Book" w:eastAsia="Times New Roman" w:hAnsi="Franklin Gothic Book" w:cs="Arial"/>
          <w:b/>
          <w:bCs/>
        </w:rPr>
        <w:t xml:space="preserve"> </w:t>
      </w:r>
    </w:p>
    <w:p w14:paraId="2E3CBC16" w14:textId="2D4417DA" w:rsidR="009C7C15" w:rsidRDefault="00A40B43" w:rsidP="00FB39EB">
      <w:pPr>
        <w:shd w:val="clear" w:color="auto" w:fill="FFFFFF"/>
        <w:spacing w:line="360" w:lineRule="auto"/>
        <w:jc w:val="both"/>
        <w:rPr>
          <w:rFonts w:ascii="Franklin Gothic Book" w:eastAsia="Times New Roman" w:hAnsi="Franklin Gothic Book" w:cs="Arial"/>
          <w:lang w:val="en-GB"/>
        </w:rPr>
      </w:pPr>
      <w:proofErr w:type="spellStart"/>
      <w:r w:rsidRPr="00583AC2">
        <w:rPr>
          <w:rFonts w:ascii="Franklin Gothic Book" w:eastAsia="Times New Roman" w:hAnsi="Franklin Gothic Book" w:cs="Arial"/>
          <w:lang w:val="en-GB"/>
        </w:rPr>
        <w:t>Cryoline</w:t>
      </w:r>
      <w:proofErr w:type="spellEnd"/>
      <w:r w:rsidRPr="00583AC2">
        <w:rPr>
          <w:rFonts w:ascii="Franklin Gothic Book" w:eastAsia="Times New Roman" w:hAnsi="Franklin Gothic Book" w:cs="Arial"/>
          <w:lang w:val="en-GB"/>
        </w:rPr>
        <w:t xml:space="preserve"> LNG hoses </w:t>
      </w:r>
      <w:r>
        <w:rPr>
          <w:rFonts w:ascii="Franklin Gothic Book" w:eastAsia="Times New Roman" w:hAnsi="Franklin Gothic Book" w:cs="Arial"/>
          <w:lang w:val="en-GB"/>
        </w:rPr>
        <w:t xml:space="preserve">have been specially developed to address </w:t>
      </w:r>
      <w:r w:rsidR="009C7C15">
        <w:rPr>
          <w:rFonts w:ascii="Franklin Gothic Book" w:eastAsia="Times New Roman" w:hAnsi="Franklin Gothic Book" w:cs="Arial"/>
          <w:lang w:val="en-GB"/>
        </w:rPr>
        <w:t>pressing infrastructure challenges</w:t>
      </w:r>
      <w:r w:rsidR="007554FD">
        <w:rPr>
          <w:rFonts w:ascii="Franklin Gothic Book" w:eastAsia="Times New Roman" w:hAnsi="Franklin Gothic Book" w:cs="Arial"/>
          <w:lang w:val="en-GB"/>
        </w:rPr>
        <w:t xml:space="preserve"> in the LNG market</w:t>
      </w:r>
      <w:r w:rsidR="008E007C" w:rsidRPr="008E007C">
        <w:rPr>
          <w:rFonts w:ascii="Franklin Gothic Book" w:eastAsia="Times New Roman" w:hAnsi="Franklin Gothic Book" w:cs="Arial"/>
          <w:lang w:val="en-GB"/>
        </w:rPr>
        <w:t xml:space="preserve">. </w:t>
      </w:r>
      <w:r w:rsidR="00CA4223" w:rsidRPr="00CA4223">
        <w:rPr>
          <w:rFonts w:ascii="Franklin Gothic Book" w:eastAsia="Times New Roman" w:hAnsi="Franklin Gothic Book" w:cs="Arial"/>
          <w:lang w:val="en-GB"/>
        </w:rPr>
        <w:t xml:space="preserve">While LNG demand is growing, the cost of developing extensive and conventional transfer infrastructure may reduce or negate feasibility of power generation, terminal and bunkering projects. </w:t>
      </w:r>
      <w:r w:rsidR="009C7C15" w:rsidRPr="008E007C">
        <w:rPr>
          <w:rFonts w:ascii="Franklin Gothic Book" w:eastAsia="Times New Roman" w:hAnsi="Franklin Gothic Book" w:cs="Arial"/>
          <w:lang w:val="en-GB"/>
        </w:rPr>
        <w:t>Infrastructure needs to move quickly to meet demand, and at the same time, ensure that projects are economically feasible, and sustainable in the long term.</w:t>
      </w:r>
    </w:p>
    <w:p w14:paraId="4518B6AD" w14:textId="38744236" w:rsidR="008E007C" w:rsidRDefault="008D2778" w:rsidP="00FB39EB">
      <w:pPr>
        <w:shd w:val="clear" w:color="auto" w:fill="FFFFFF"/>
        <w:spacing w:line="360" w:lineRule="auto"/>
        <w:jc w:val="both"/>
        <w:rPr>
          <w:rFonts w:ascii="Franklin Gothic Book" w:eastAsia="Times New Roman" w:hAnsi="Franklin Gothic Book" w:cs="Arial"/>
          <w:lang w:val="en-GB"/>
        </w:rPr>
      </w:pPr>
      <w:r>
        <w:rPr>
          <w:rFonts w:ascii="Franklin Gothic Book" w:eastAsia="Times New Roman" w:hAnsi="Franklin Gothic Book" w:cs="Arial"/>
        </w:rPr>
        <w:t xml:space="preserve">Vincent Lagarrigue, </w:t>
      </w:r>
      <w:r w:rsidRPr="008D2778">
        <w:rPr>
          <w:rFonts w:ascii="Franklin Gothic Book" w:eastAsia="Times New Roman" w:hAnsi="Franklin Gothic Book" w:cs="Arial"/>
        </w:rPr>
        <w:t>Director</w:t>
      </w:r>
      <w:r>
        <w:rPr>
          <w:rFonts w:ascii="Franklin Gothic Book" w:eastAsia="Times New Roman" w:hAnsi="Franklin Gothic Book" w:cs="Arial"/>
        </w:rPr>
        <w:t xml:space="preserve"> of Trelleborg’s o</w:t>
      </w:r>
      <w:r w:rsidRPr="008D2778">
        <w:rPr>
          <w:rFonts w:ascii="Franklin Gothic Book" w:eastAsia="Times New Roman" w:hAnsi="Franklin Gothic Book" w:cs="Arial"/>
        </w:rPr>
        <w:t xml:space="preserve">il &amp; </w:t>
      </w:r>
      <w:r>
        <w:rPr>
          <w:rFonts w:ascii="Franklin Gothic Book" w:eastAsia="Times New Roman" w:hAnsi="Franklin Gothic Book" w:cs="Arial"/>
        </w:rPr>
        <w:t>m</w:t>
      </w:r>
      <w:r w:rsidRPr="008D2778">
        <w:rPr>
          <w:rFonts w:ascii="Franklin Gothic Book" w:eastAsia="Times New Roman" w:hAnsi="Franklin Gothic Book" w:cs="Arial"/>
        </w:rPr>
        <w:t xml:space="preserve">arine </w:t>
      </w:r>
      <w:r>
        <w:rPr>
          <w:rFonts w:ascii="Franklin Gothic Book" w:eastAsia="Times New Roman" w:hAnsi="Franklin Gothic Book" w:cs="Arial"/>
        </w:rPr>
        <w:t>h</w:t>
      </w:r>
      <w:r w:rsidRPr="008D2778">
        <w:rPr>
          <w:rFonts w:ascii="Franklin Gothic Book" w:eastAsia="Times New Roman" w:hAnsi="Franklin Gothic Book" w:cs="Arial"/>
        </w:rPr>
        <w:t>oses</w:t>
      </w:r>
      <w:r>
        <w:rPr>
          <w:rFonts w:ascii="Franklin Gothic Book" w:eastAsia="Times New Roman" w:hAnsi="Franklin Gothic Book" w:cs="Arial"/>
        </w:rPr>
        <w:t xml:space="preserve"> operations states, “</w:t>
      </w:r>
      <w:r w:rsidR="00D67F5D">
        <w:rPr>
          <w:rFonts w:ascii="Franklin Gothic Book" w:eastAsia="Times New Roman" w:hAnsi="Franklin Gothic Book" w:cs="Arial"/>
          <w:lang w:val="en-GB"/>
        </w:rPr>
        <w:t xml:space="preserve">Trelleborg </w:t>
      </w:r>
      <w:r w:rsidR="00A40B43">
        <w:rPr>
          <w:rFonts w:ascii="Franklin Gothic Book" w:eastAsia="Times New Roman" w:hAnsi="Franklin Gothic Book" w:cs="Arial"/>
          <w:lang w:val="en-GB"/>
        </w:rPr>
        <w:t>cryogenic hoses</w:t>
      </w:r>
      <w:r w:rsidR="008E007C" w:rsidRPr="008E007C">
        <w:rPr>
          <w:rFonts w:ascii="Franklin Gothic Book" w:eastAsia="Times New Roman" w:hAnsi="Franklin Gothic Book" w:cs="Arial"/>
          <w:lang w:val="en-GB"/>
        </w:rPr>
        <w:t xml:space="preserve"> can create turnkey projects that drastically reduce the capex and environmental impact of LNG </w:t>
      </w:r>
      <w:r w:rsidR="008E007C" w:rsidRPr="008E007C">
        <w:rPr>
          <w:rFonts w:ascii="Franklin Gothic Book" w:eastAsia="Times New Roman" w:hAnsi="Franklin Gothic Book" w:cs="Arial"/>
          <w:lang w:val="en-GB"/>
        </w:rPr>
        <w:lastRenderedPageBreak/>
        <w:t xml:space="preserve">import infrastructure. </w:t>
      </w:r>
      <w:r w:rsidR="00A40B43">
        <w:rPr>
          <w:rFonts w:ascii="Franklin Gothic Book" w:eastAsia="Times New Roman" w:hAnsi="Franklin Gothic Book" w:cs="Arial"/>
          <w:lang w:val="en-GB"/>
        </w:rPr>
        <w:t>They also open up new locations to ship-to-shore and ship-to-ship transfer</w:t>
      </w:r>
      <w:r w:rsidR="00832A0B">
        <w:rPr>
          <w:rFonts w:ascii="Franklin Gothic Book" w:eastAsia="Times New Roman" w:hAnsi="Franklin Gothic Book" w:cs="Arial"/>
          <w:lang w:val="en-GB"/>
        </w:rPr>
        <w:t>, even in challenging weather conditions</w:t>
      </w:r>
      <w:r w:rsidR="00A40B43">
        <w:rPr>
          <w:rFonts w:ascii="Franklin Gothic Book" w:eastAsia="Times New Roman" w:hAnsi="Franklin Gothic Book" w:cs="Arial"/>
          <w:lang w:val="en-GB"/>
        </w:rPr>
        <w:t xml:space="preserve">. </w:t>
      </w:r>
      <w:r w:rsidR="00A40B43" w:rsidRPr="00A40B43">
        <w:rPr>
          <w:rFonts w:ascii="Franklin Gothic Book" w:eastAsia="Times New Roman" w:hAnsi="Franklin Gothic Book" w:cs="Arial"/>
          <w:lang w:val="en-GB"/>
        </w:rPr>
        <w:t xml:space="preserve">This technology was put to the test in </w:t>
      </w:r>
      <w:r w:rsidR="00D67F5D">
        <w:rPr>
          <w:rFonts w:ascii="Franklin Gothic Book" w:eastAsia="Times New Roman" w:hAnsi="Franklin Gothic Book" w:cs="Arial"/>
          <w:lang w:val="en-GB"/>
        </w:rPr>
        <w:t>October</w:t>
      </w:r>
      <w:r w:rsidR="00D67F5D" w:rsidRPr="00A40B43">
        <w:rPr>
          <w:rFonts w:ascii="Franklin Gothic Book" w:eastAsia="Times New Roman" w:hAnsi="Franklin Gothic Book" w:cs="Arial"/>
          <w:lang w:val="en-GB"/>
        </w:rPr>
        <w:t xml:space="preserve"> </w:t>
      </w:r>
      <w:r w:rsidR="00A40B43" w:rsidRPr="00A40B43">
        <w:rPr>
          <w:rFonts w:ascii="Franklin Gothic Book" w:eastAsia="Times New Roman" w:hAnsi="Franklin Gothic Book" w:cs="Arial"/>
          <w:lang w:val="en-GB"/>
        </w:rPr>
        <w:t>2017, when it was used in the first sea launch of the Universal Transfer System (</w:t>
      </w:r>
      <w:proofErr w:type="spellStart"/>
      <w:r w:rsidR="00A40B43" w:rsidRPr="00A40B43">
        <w:rPr>
          <w:rFonts w:ascii="Franklin Gothic Book" w:eastAsia="Times New Roman" w:hAnsi="Franklin Gothic Book" w:cs="Arial"/>
          <w:lang w:val="en-GB"/>
        </w:rPr>
        <w:t>UTS</w:t>
      </w:r>
      <w:proofErr w:type="spellEnd"/>
      <w:r w:rsidR="00A40B43" w:rsidRPr="00A40B43">
        <w:rPr>
          <w:rFonts w:ascii="Franklin Gothic Book" w:eastAsia="Times New Roman" w:hAnsi="Franklin Gothic Book" w:cs="Arial"/>
          <w:lang w:val="en-GB"/>
        </w:rPr>
        <w:t>), developed with Connect LNG</w:t>
      </w:r>
      <w:r w:rsidR="00447895">
        <w:rPr>
          <w:rFonts w:ascii="Franklin Gothic Book" w:eastAsia="Times New Roman" w:hAnsi="Franklin Gothic Book" w:cs="Arial"/>
          <w:lang w:val="en-GB"/>
        </w:rPr>
        <w:t xml:space="preserve"> and Gas Natural </w:t>
      </w:r>
      <w:proofErr w:type="spellStart"/>
      <w:r w:rsidR="00447895">
        <w:rPr>
          <w:rFonts w:ascii="Franklin Gothic Book" w:eastAsia="Times New Roman" w:hAnsi="Franklin Gothic Book" w:cs="Arial"/>
          <w:lang w:val="en-GB"/>
        </w:rPr>
        <w:t>Fenosa</w:t>
      </w:r>
      <w:proofErr w:type="spellEnd"/>
      <w:r w:rsidR="00A40B43" w:rsidRPr="00A40B43">
        <w:rPr>
          <w:rFonts w:ascii="Franklin Gothic Book" w:eastAsia="Times New Roman" w:hAnsi="Franklin Gothic Book" w:cs="Arial"/>
          <w:lang w:val="en-GB"/>
        </w:rPr>
        <w:t>. The success of this launch demonstrated the vast potential of floating cryogenic hoses for unlocking new infrastructure possibilities.</w:t>
      </w:r>
      <w:r w:rsidR="007554FD">
        <w:rPr>
          <w:rFonts w:ascii="Franklin Gothic Book" w:eastAsia="Times New Roman" w:hAnsi="Franklin Gothic Book" w:cs="Arial"/>
          <w:lang w:val="en-GB"/>
        </w:rPr>
        <w:t xml:space="preserve"> These hoses use Trelleborg’s dual carcass design and integrated monitoring systems to minimize boil-off and ensure safety.</w:t>
      </w:r>
    </w:p>
    <w:p w14:paraId="1BB1D60C" w14:textId="41A04C7C" w:rsidR="00756DCA" w:rsidRDefault="008D2778" w:rsidP="00FB39EB">
      <w:pPr>
        <w:shd w:val="clear" w:color="auto" w:fill="FFFFFF"/>
        <w:spacing w:line="360" w:lineRule="auto"/>
        <w:jc w:val="both"/>
        <w:rPr>
          <w:rFonts w:ascii="Franklin Gothic Book" w:eastAsia="Times New Roman" w:hAnsi="Franklin Gothic Book" w:cs="Arial"/>
          <w:lang w:val="en-GB"/>
        </w:rPr>
      </w:pPr>
      <w:r>
        <w:rPr>
          <w:rFonts w:ascii="Franklin Gothic Book" w:eastAsia="Times New Roman" w:hAnsi="Franklin Gothic Book" w:cs="Arial"/>
          <w:lang w:val="en-GB"/>
        </w:rPr>
        <w:t xml:space="preserve">“Our </w:t>
      </w:r>
      <w:proofErr w:type="spellStart"/>
      <w:r w:rsidR="00756DCA">
        <w:rPr>
          <w:rFonts w:ascii="Franklin Gothic Book" w:eastAsia="Times New Roman" w:hAnsi="Franklin Gothic Book" w:cs="Arial"/>
          <w:lang w:val="en-GB"/>
        </w:rPr>
        <w:t>Reeline</w:t>
      </w:r>
      <w:proofErr w:type="spellEnd"/>
      <w:r w:rsidR="000031A8">
        <w:rPr>
          <w:rFonts w:ascii="Franklin Gothic Book" w:eastAsia="Times New Roman" w:hAnsi="Franklin Gothic Book" w:cs="Arial"/>
          <w:lang w:val="en-GB"/>
        </w:rPr>
        <w:t xml:space="preserve"> hoses</w:t>
      </w:r>
      <w:r w:rsidR="00756DCA">
        <w:rPr>
          <w:rFonts w:ascii="Franklin Gothic Book" w:eastAsia="Times New Roman" w:hAnsi="Franklin Gothic Book" w:cs="Arial"/>
          <w:lang w:val="en-GB"/>
        </w:rPr>
        <w:t xml:space="preserve"> demonstrate how </w:t>
      </w:r>
      <w:r>
        <w:rPr>
          <w:rFonts w:ascii="Franklin Gothic Book" w:eastAsia="Times New Roman" w:hAnsi="Franklin Gothic Book" w:cs="Arial"/>
          <w:lang w:val="en-GB"/>
        </w:rPr>
        <w:t>our</w:t>
      </w:r>
      <w:r w:rsidR="00756DCA">
        <w:rPr>
          <w:rFonts w:ascii="Franklin Gothic Book" w:eastAsia="Times New Roman" w:hAnsi="Franklin Gothic Book" w:cs="Arial"/>
          <w:lang w:val="en-GB"/>
        </w:rPr>
        <w:t xml:space="preserve"> commitment to innovation</w:t>
      </w:r>
      <w:r w:rsidR="000031A8">
        <w:rPr>
          <w:rFonts w:ascii="Franklin Gothic Book" w:eastAsia="Times New Roman" w:hAnsi="Franklin Gothic Book" w:cs="Arial"/>
          <w:lang w:val="en-GB"/>
        </w:rPr>
        <w:t xml:space="preserve"> in oil transfer solutions</w:t>
      </w:r>
      <w:r w:rsidR="00756DCA">
        <w:rPr>
          <w:rFonts w:ascii="Franklin Gothic Book" w:eastAsia="Times New Roman" w:hAnsi="Franklin Gothic Book" w:cs="Arial"/>
          <w:lang w:val="en-GB"/>
        </w:rPr>
        <w:t xml:space="preserve"> </w:t>
      </w:r>
      <w:r w:rsidR="000031A8">
        <w:rPr>
          <w:rFonts w:ascii="Franklin Gothic Book" w:eastAsia="Times New Roman" w:hAnsi="Franklin Gothic Book" w:cs="Arial"/>
          <w:lang w:val="en-GB"/>
        </w:rPr>
        <w:t>underpins</w:t>
      </w:r>
      <w:r w:rsidR="00756DCA">
        <w:rPr>
          <w:rFonts w:ascii="Franklin Gothic Book" w:eastAsia="Times New Roman" w:hAnsi="Franklin Gothic Book" w:cs="Arial"/>
          <w:lang w:val="en-GB"/>
        </w:rPr>
        <w:t xml:space="preserve"> </w:t>
      </w:r>
      <w:r w:rsidR="000031A8">
        <w:rPr>
          <w:rFonts w:ascii="Franklin Gothic Book" w:eastAsia="Times New Roman" w:hAnsi="Franklin Gothic Book" w:cs="Arial"/>
          <w:lang w:val="en-GB"/>
        </w:rPr>
        <w:t>maxim</w:t>
      </w:r>
      <w:r w:rsidR="00121F58">
        <w:rPr>
          <w:rFonts w:ascii="Franklin Gothic Book" w:eastAsia="Times New Roman" w:hAnsi="Franklin Gothic Book" w:cs="Arial"/>
          <w:lang w:val="en-GB"/>
        </w:rPr>
        <w:t>um</w:t>
      </w:r>
      <w:r w:rsidR="00756DCA">
        <w:rPr>
          <w:rFonts w:ascii="Franklin Gothic Book" w:eastAsia="Times New Roman" w:hAnsi="Franklin Gothic Book" w:cs="Arial"/>
          <w:lang w:val="en-GB"/>
        </w:rPr>
        <w:t xml:space="preserve"> operability</w:t>
      </w:r>
      <w:r w:rsidR="009C7C15">
        <w:rPr>
          <w:rFonts w:ascii="Franklin Gothic Book" w:eastAsia="Times New Roman" w:hAnsi="Franklin Gothic Book" w:cs="Arial"/>
          <w:lang w:val="en-GB"/>
        </w:rPr>
        <w:t>, lifecycle</w:t>
      </w:r>
      <w:r w:rsidR="00756DCA">
        <w:rPr>
          <w:rFonts w:ascii="Franklin Gothic Book" w:eastAsia="Times New Roman" w:hAnsi="Franklin Gothic Book" w:cs="Arial"/>
          <w:lang w:val="en-GB"/>
        </w:rPr>
        <w:t xml:space="preserve"> and </w:t>
      </w:r>
      <w:r w:rsidR="007554FD">
        <w:rPr>
          <w:rFonts w:ascii="Franklin Gothic Book" w:eastAsia="Times New Roman" w:hAnsi="Franklin Gothic Book" w:cs="Arial"/>
          <w:lang w:val="en-GB"/>
        </w:rPr>
        <w:t>safety</w:t>
      </w:r>
      <w:r w:rsidR="00756DCA">
        <w:rPr>
          <w:rFonts w:ascii="Franklin Gothic Book" w:eastAsia="Times New Roman" w:hAnsi="Franklin Gothic Book" w:cs="Arial"/>
          <w:lang w:val="en-GB"/>
        </w:rPr>
        <w:t xml:space="preserve">. </w:t>
      </w:r>
      <w:proofErr w:type="spellStart"/>
      <w:r w:rsidR="00756DCA">
        <w:rPr>
          <w:rFonts w:ascii="Franklin Gothic Book" w:eastAsia="Times New Roman" w:hAnsi="Franklin Gothic Book" w:cs="Arial"/>
          <w:lang w:val="en-GB"/>
        </w:rPr>
        <w:t>Reeline</w:t>
      </w:r>
      <w:proofErr w:type="spellEnd"/>
      <w:r w:rsidR="00756DCA">
        <w:rPr>
          <w:rFonts w:ascii="Franklin Gothic Book" w:eastAsia="Times New Roman" w:hAnsi="Franklin Gothic Book" w:cs="Arial"/>
          <w:lang w:val="en-GB"/>
        </w:rPr>
        <w:t xml:space="preserve"> hoses use Trelleborg’s unique </w:t>
      </w:r>
      <w:proofErr w:type="spellStart"/>
      <w:r w:rsidR="00756DCA">
        <w:rPr>
          <w:rFonts w:ascii="Franklin Gothic Book" w:eastAsia="Times New Roman" w:hAnsi="Franklin Gothic Book" w:cs="Arial"/>
          <w:lang w:val="en-GB"/>
        </w:rPr>
        <w:t>nippleless</w:t>
      </w:r>
      <w:proofErr w:type="spellEnd"/>
      <w:r w:rsidR="009C7C15">
        <w:rPr>
          <w:rFonts w:ascii="Franklin Gothic Book" w:eastAsia="Times New Roman" w:hAnsi="Franklin Gothic Book" w:cs="Arial"/>
          <w:lang w:val="en-GB"/>
        </w:rPr>
        <w:t xml:space="preserve"> hose</w:t>
      </w:r>
      <w:r w:rsidR="00756DCA">
        <w:rPr>
          <w:rFonts w:ascii="Franklin Gothic Book" w:eastAsia="Times New Roman" w:hAnsi="Franklin Gothic Book" w:cs="Arial"/>
          <w:lang w:val="en-GB"/>
        </w:rPr>
        <w:t xml:space="preserve"> technology to create a f</w:t>
      </w:r>
      <w:r w:rsidR="009A6F23">
        <w:rPr>
          <w:rFonts w:ascii="Franklin Gothic Book" w:eastAsia="Times New Roman" w:hAnsi="Franklin Gothic Book" w:cs="Arial"/>
          <w:lang w:val="en-GB"/>
        </w:rPr>
        <w:t>lexible bonded oil hose that is specially d</w:t>
      </w:r>
      <w:r w:rsidR="009C7C15">
        <w:rPr>
          <w:rFonts w:ascii="Franklin Gothic Book" w:eastAsia="Times New Roman" w:hAnsi="Franklin Gothic Book" w:cs="Arial"/>
          <w:lang w:val="en-GB"/>
        </w:rPr>
        <w:t>esigned for reeling operations, increasing ease of installation</w:t>
      </w:r>
      <w:r w:rsidR="00297459">
        <w:rPr>
          <w:rFonts w:ascii="Franklin Gothic Book" w:eastAsia="Times New Roman" w:hAnsi="Franklin Gothic Book" w:cs="Arial"/>
          <w:lang w:val="en-GB"/>
        </w:rPr>
        <w:t>,</w:t>
      </w:r>
      <w:r w:rsidR="009C7C15">
        <w:rPr>
          <w:rFonts w:ascii="Franklin Gothic Book" w:eastAsia="Times New Roman" w:hAnsi="Franklin Gothic Book" w:cs="Arial"/>
          <w:lang w:val="en-GB"/>
        </w:rPr>
        <w:t xml:space="preserve"> </w:t>
      </w:r>
      <w:r w:rsidR="00D67F5D">
        <w:rPr>
          <w:rFonts w:ascii="Franklin Gothic Book" w:eastAsia="Times New Roman" w:hAnsi="Franklin Gothic Book" w:cs="Arial"/>
          <w:lang w:val="en-GB"/>
        </w:rPr>
        <w:t xml:space="preserve">optimizing </w:t>
      </w:r>
      <w:proofErr w:type="spellStart"/>
      <w:r w:rsidR="00D67F5D">
        <w:rPr>
          <w:rFonts w:ascii="Franklin Gothic Book" w:eastAsia="Times New Roman" w:hAnsi="Franklin Gothic Book" w:cs="Arial"/>
          <w:lang w:val="en-GB"/>
        </w:rPr>
        <w:t>opex</w:t>
      </w:r>
      <w:proofErr w:type="spellEnd"/>
      <w:r w:rsidR="00D67F5D">
        <w:rPr>
          <w:rFonts w:ascii="Franklin Gothic Book" w:eastAsia="Times New Roman" w:hAnsi="Franklin Gothic Book" w:cs="Arial"/>
          <w:lang w:val="en-GB"/>
        </w:rPr>
        <w:t xml:space="preserve"> </w:t>
      </w:r>
      <w:r w:rsidR="009C7C15">
        <w:rPr>
          <w:rFonts w:ascii="Franklin Gothic Book" w:eastAsia="Times New Roman" w:hAnsi="Franklin Gothic Book" w:cs="Arial"/>
          <w:lang w:val="en-GB"/>
        </w:rPr>
        <w:t>and freeing up valuable space on deck for offshore operations.</w:t>
      </w:r>
      <w:r w:rsidR="007554FD">
        <w:rPr>
          <w:rFonts w:ascii="Franklin Gothic Book" w:eastAsia="Times New Roman" w:hAnsi="Franklin Gothic Book" w:cs="Arial"/>
          <w:lang w:val="en-GB"/>
        </w:rPr>
        <w:t xml:space="preserve"> </w:t>
      </w:r>
      <w:r w:rsidR="00121F58">
        <w:rPr>
          <w:rFonts w:ascii="Franklin Gothic Book" w:eastAsia="Times New Roman" w:hAnsi="Franklin Gothic Book" w:cs="Arial"/>
          <w:lang w:val="en-GB"/>
        </w:rPr>
        <w:t>They</w:t>
      </w:r>
      <w:r w:rsidR="007554FD">
        <w:rPr>
          <w:rFonts w:ascii="Franklin Gothic Book" w:eastAsia="Times New Roman" w:hAnsi="Franklin Gothic Book" w:cs="Arial"/>
          <w:lang w:val="en-GB"/>
        </w:rPr>
        <w:t xml:space="preserve"> incorporate Trelleborg’s dual-carcass structure </w:t>
      </w:r>
      <w:r w:rsidR="00832A0B">
        <w:rPr>
          <w:rFonts w:ascii="Franklin Gothic Book" w:eastAsia="Times New Roman" w:hAnsi="Franklin Gothic Book" w:cs="Arial"/>
          <w:lang w:val="en-GB"/>
        </w:rPr>
        <w:t>to ensure safety and long service life</w:t>
      </w:r>
      <w:r w:rsidR="00297459">
        <w:rPr>
          <w:rFonts w:ascii="Franklin Gothic Book" w:eastAsia="Times New Roman" w:hAnsi="Franklin Gothic Book" w:cs="Arial"/>
          <w:lang w:val="en-GB"/>
        </w:rPr>
        <w:t>,</w:t>
      </w:r>
      <w:r w:rsidR="00832A0B">
        <w:rPr>
          <w:rFonts w:ascii="Franklin Gothic Book" w:eastAsia="Times New Roman" w:hAnsi="Franklin Gothic Book" w:cs="Arial"/>
          <w:lang w:val="en-GB"/>
        </w:rPr>
        <w:t xml:space="preserve"> even in the harshest conditions.</w:t>
      </w:r>
      <w:r>
        <w:rPr>
          <w:rFonts w:ascii="Franklin Gothic Book" w:eastAsia="Times New Roman" w:hAnsi="Franklin Gothic Book" w:cs="Arial"/>
          <w:lang w:val="en-GB"/>
        </w:rPr>
        <w:t>”</w:t>
      </w:r>
    </w:p>
    <w:p w14:paraId="316207C8" w14:textId="490FEA05" w:rsidR="00137E26" w:rsidRPr="00BB09AE" w:rsidRDefault="00137E26" w:rsidP="00FB39EB">
      <w:pPr>
        <w:shd w:val="clear" w:color="auto" w:fill="FFFFFF"/>
        <w:spacing w:line="360" w:lineRule="auto"/>
        <w:jc w:val="both"/>
        <w:rPr>
          <w:rFonts w:ascii="Franklin Gothic Book" w:eastAsia="Times New Roman" w:hAnsi="Franklin Gothic Book" w:cs="Arial"/>
          <w:b/>
        </w:rPr>
      </w:pPr>
      <w:r w:rsidRPr="00BB09AE">
        <w:rPr>
          <w:rFonts w:ascii="Franklin Gothic Book" w:eastAsia="Times New Roman" w:hAnsi="Franklin Gothic Book" w:cs="Arial"/>
          <w:b/>
        </w:rPr>
        <w:t>Knowledge Sharing</w:t>
      </w:r>
      <w:r w:rsidR="00121F58">
        <w:rPr>
          <w:rFonts w:ascii="Franklin Gothic Book" w:eastAsia="Times New Roman" w:hAnsi="Franklin Gothic Book" w:cs="Arial"/>
          <w:b/>
        </w:rPr>
        <w:t xml:space="preserve"> at OTC</w:t>
      </w:r>
    </w:p>
    <w:p w14:paraId="1571518B" w14:textId="0291AE64" w:rsidR="00137E26" w:rsidRDefault="00137E26" w:rsidP="00FB39EB">
      <w:pPr>
        <w:shd w:val="clear" w:color="auto" w:fill="FFFFFF"/>
        <w:spacing w:line="360" w:lineRule="auto"/>
        <w:jc w:val="both"/>
        <w:rPr>
          <w:rFonts w:ascii="Franklin Gothic Book" w:eastAsia="Times New Roman" w:hAnsi="Franklin Gothic Book" w:cs="Arial"/>
        </w:rPr>
      </w:pPr>
      <w:r>
        <w:rPr>
          <w:rFonts w:ascii="Franklin Gothic Book" w:eastAsia="Times New Roman" w:hAnsi="Franklin Gothic Book" w:cs="Arial"/>
        </w:rPr>
        <w:t xml:space="preserve">Trelleborg is committed to sharing its knowledge with the industry and welcomes the opportunity to speak at industry events such </w:t>
      </w:r>
      <w:r w:rsidR="003751EF">
        <w:rPr>
          <w:rFonts w:ascii="Franklin Gothic Book" w:eastAsia="Times New Roman" w:hAnsi="Franklin Gothic Book" w:cs="Arial"/>
        </w:rPr>
        <w:t>as</w:t>
      </w:r>
      <w:r>
        <w:rPr>
          <w:rFonts w:ascii="Franklin Gothic Book" w:eastAsia="Times New Roman" w:hAnsi="Franklin Gothic Book" w:cs="Arial"/>
        </w:rPr>
        <w:t xml:space="preserve"> OTC. </w:t>
      </w:r>
      <w:r w:rsidR="003751EF">
        <w:rPr>
          <w:rFonts w:ascii="Franklin Gothic Book" w:eastAsia="Times New Roman" w:hAnsi="Franklin Gothic Book" w:cs="Arial"/>
        </w:rPr>
        <w:t xml:space="preserve">Sharing such </w:t>
      </w:r>
      <w:r w:rsidR="001C58F2">
        <w:rPr>
          <w:rFonts w:ascii="Franklin Gothic Book" w:eastAsia="Times New Roman" w:hAnsi="Franklin Gothic Book" w:cs="Arial"/>
        </w:rPr>
        <w:t>knowledge</w:t>
      </w:r>
      <w:r w:rsidR="003751EF">
        <w:rPr>
          <w:rFonts w:ascii="Franklin Gothic Book" w:eastAsia="Times New Roman" w:hAnsi="Franklin Gothic Book" w:cs="Arial"/>
        </w:rPr>
        <w:t xml:space="preserve"> is vital </w:t>
      </w:r>
      <w:r w:rsidR="001C58F2">
        <w:rPr>
          <w:rFonts w:ascii="Franklin Gothic Book" w:eastAsia="Times New Roman" w:hAnsi="Franklin Gothic Book" w:cs="Arial"/>
        </w:rPr>
        <w:t>for the future of the industry because the discussions and presentations allow the industry and its community to</w:t>
      </w:r>
      <w:r w:rsidR="003751EF">
        <w:rPr>
          <w:rFonts w:ascii="Franklin Gothic Book" w:eastAsia="Times New Roman" w:hAnsi="Franklin Gothic Book" w:cs="Arial"/>
        </w:rPr>
        <w:t xml:space="preserve"> </w:t>
      </w:r>
      <w:r w:rsidR="001C58F2" w:rsidRPr="001C58F2">
        <w:rPr>
          <w:rFonts w:ascii="Franklin Gothic Book" w:eastAsia="Times New Roman" w:hAnsi="Franklin Gothic Book" w:cs="Arial"/>
        </w:rPr>
        <w:t>learn from its mistakes and builds on its successes</w:t>
      </w:r>
      <w:r w:rsidR="001C58F2">
        <w:rPr>
          <w:rFonts w:ascii="Franklin Gothic Book" w:eastAsia="Times New Roman" w:hAnsi="Franklin Gothic Book" w:cs="Arial"/>
        </w:rPr>
        <w:t xml:space="preserve">. </w:t>
      </w:r>
      <w:r>
        <w:rPr>
          <w:rFonts w:ascii="Franklin Gothic Book" w:eastAsia="Times New Roman" w:hAnsi="Franklin Gothic Book" w:cs="Arial"/>
        </w:rPr>
        <w:t xml:space="preserve">This year, </w:t>
      </w:r>
      <w:r w:rsidR="001C58F2">
        <w:rPr>
          <w:rFonts w:ascii="Franklin Gothic Book" w:eastAsia="Times New Roman" w:hAnsi="Franklin Gothic Book" w:cs="Arial"/>
        </w:rPr>
        <w:t>Trelleborg</w:t>
      </w:r>
      <w:r>
        <w:rPr>
          <w:rFonts w:ascii="Franklin Gothic Book" w:eastAsia="Times New Roman" w:hAnsi="Franklin Gothic Book" w:cs="Arial"/>
        </w:rPr>
        <w:t xml:space="preserve"> will </w:t>
      </w:r>
      <w:r w:rsidR="00121F58">
        <w:rPr>
          <w:rFonts w:ascii="Franklin Gothic Book" w:eastAsia="Times New Roman" w:hAnsi="Franklin Gothic Book" w:cs="Arial"/>
        </w:rPr>
        <w:t xml:space="preserve">be </w:t>
      </w:r>
      <w:r>
        <w:rPr>
          <w:rFonts w:ascii="Franklin Gothic Book" w:eastAsia="Times New Roman" w:hAnsi="Franklin Gothic Book" w:cs="Arial"/>
        </w:rPr>
        <w:t xml:space="preserve">presenting three technical papers during the conference. </w:t>
      </w:r>
    </w:p>
    <w:p w14:paraId="245D9CF9" w14:textId="12F9A274" w:rsidR="00137E26" w:rsidRDefault="00137E26" w:rsidP="00FB39EB">
      <w:pPr>
        <w:shd w:val="clear" w:color="auto" w:fill="FFFFFF"/>
        <w:spacing w:line="360" w:lineRule="auto"/>
        <w:jc w:val="both"/>
        <w:rPr>
          <w:rFonts w:ascii="Franklin Gothic Book" w:eastAsia="Times New Roman" w:hAnsi="Franklin Gothic Book" w:cs="Arial"/>
        </w:rPr>
      </w:pPr>
      <w:r>
        <w:rPr>
          <w:rFonts w:ascii="Franklin Gothic Book" w:eastAsia="Times New Roman" w:hAnsi="Franklin Gothic Book" w:cs="Arial"/>
        </w:rPr>
        <w:t xml:space="preserve">Vincent </w:t>
      </w:r>
      <w:r w:rsidR="00121F58">
        <w:rPr>
          <w:rFonts w:ascii="Franklin Gothic Book" w:eastAsia="Times New Roman" w:hAnsi="Franklin Gothic Book" w:cs="Arial"/>
        </w:rPr>
        <w:t xml:space="preserve">Lagarrigue </w:t>
      </w:r>
      <w:r>
        <w:rPr>
          <w:rFonts w:ascii="Franklin Gothic Book" w:eastAsia="Times New Roman" w:hAnsi="Franklin Gothic Book" w:cs="Arial"/>
        </w:rPr>
        <w:t>will be presenting a technical paper titled “Re-Shaping LNG Transfer” on Monday April 30 at 14</w:t>
      </w:r>
      <w:r w:rsidR="00121F58">
        <w:rPr>
          <w:rFonts w:ascii="Franklin Gothic Book" w:eastAsia="Times New Roman" w:hAnsi="Franklin Gothic Book" w:cs="Arial"/>
        </w:rPr>
        <w:t>:</w:t>
      </w:r>
      <w:r>
        <w:rPr>
          <w:rFonts w:ascii="Franklin Gothic Book" w:eastAsia="Times New Roman" w:hAnsi="Franklin Gothic Book" w:cs="Arial"/>
        </w:rPr>
        <w:t xml:space="preserve">00 in room 602 as part of the session on </w:t>
      </w:r>
      <w:proofErr w:type="spellStart"/>
      <w:r>
        <w:rPr>
          <w:rFonts w:ascii="Franklin Gothic Book" w:eastAsia="Times New Roman" w:hAnsi="Franklin Gothic Book" w:cs="Arial"/>
        </w:rPr>
        <w:t>FLNG</w:t>
      </w:r>
      <w:proofErr w:type="spellEnd"/>
      <w:r>
        <w:rPr>
          <w:rFonts w:ascii="Franklin Gothic Book" w:eastAsia="Times New Roman" w:hAnsi="Franklin Gothic Book" w:cs="Arial"/>
        </w:rPr>
        <w:t xml:space="preserve"> and Gas Monetiz</w:t>
      </w:r>
      <w:r w:rsidRPr="008E007C">
        <w:rPr>
          <w:rFonts w:ascii="Franklin Gothic Book" w:eastAsia="Times New Roman" w:hAnsi="Franklin Gothic Book" w:cs="Arial"/>
        </w:rPr>
        <w:t>ation</w:t>
      </w:r>
      <w:r>
        <w:rPr>
          <w:rFonts w:ascii="Franklin Gothic Book" w:eastAsia="Times New Roman" w:hAnsi="Franklin Gothic Book" w:cs="Arial"/>
        </w:rPr>
        <w:t xml:space="preserve"> -</w:t>
      </w:r>
      <w:r w:rsidRPr="008E007C">
        <w:rPr>
          <w:rFonts w:ascii="Franklin Gothic Book" w:eastAsia="Times New Roman" w:hAnsi="Franklin Gothic Book" w:cs="Arial"/>
        </w:rPr>
        <w:t xml:space="preserve"> Innovative Processing and Design</w:t>
      </w:r>
      <w:r>
        <w:rPr>
          <w:rFonts w:ascii="Franklin Gothic Book" w:eastAsia="Times New Roman" w:hAnsi="Franklin Gothic Book" w:cs="Arial"/>
        </w:rPr>
        <w:t>.</w:t>
      </w:r>
    </w:p>
    <w:p w14:paraId="68BD5922" w14:textId="0DD9FA69" w:rsidR="00137E26" w:rsidRDefault="00137E26" w:rsidP="00FB39EB">
      <w:pPr>
        <w:shd w:val="clear" w:color="auto" w:fill="FFFFFF"/>
        <w:spacing w:line="360" w:lineRule="auto"/>
        <w:jc w:val="both"/>
        <w:rPr>
          <w:rFonts w:ascii="Franklin Gothic Book" w:eastAsia="Times New Roman" w:hAnsi="Franklin Gothic Book" w:cs="Arial"/>
        </w:rPr>
      </w:pPr>
      <w:r>
        <w:rPr>
          <w:rFonts w:ascii="Franklin Gothic Book" w:eastAsia="Times New Roman" w:hAnsi="Franklin Gothic Book" w:cs="Arial"/>
        </w:rPr>
        <w:t>Collin Gaskill</w:t>
      </w:r>
      <w:r w:rsidR="009236E5">
        <w:rPr>
          <w:rFonts w:ascii="Franklin Gothic Book" w:eastAsia="Times New Roman" w:hAnsi="Franklin Gothic Book" w:cs="Arial"/>
        </w:rPr>
        <w:t xml:space="preserve">, </w:t>
      </w:r>
      <w:r w:rsidR="009236E5" w:rsidRPr="009236E5">
        <w:rPr>
          <w:rFonts w:ascii="Franklin Gothic Book" w:eastAsia="Times New Roman" w:hAnsi="Franklin Gothic Book" w:cs="Arial"/>
        </w:rPr>
        <w:t>Product Development Engineer</w:t>
      </w:r>
      <w:r w:rsidR="009236E5">
        <w:rPr>
          <w:rFonts w:ascii="Franklin Gothic Book" w:eastAsia="Times New Roman" w:hAnsi="Franklin Gothic Book" w:cs="Arial"/>
        </w:rPr>
        <w:t xml:space="preserve"> with Trelleborg’s offshore operation</w:t>
      </w:r>
      <w:r>
        <w:rPr>
          <w:rFonts w:ascii="Franklin Gothic Book" w:eastAsia="Times New Roman" w:hAnsi="Franklin Gothic Book" w:cs="Arial"/>
        </w:rPr>
        <w:t xml:space="preserve"> will be presenting </w:t>
      </w:r>
      <w:r w:rsidR="009236E5">
        <w:rPr>
          <w:rFonts w:ascii="Franklin Gothic Book" w:eastAsia="Times New Roman" w:hAnsi="Franklin Gothic Book" w:cs="Arial"/>
        </w:rPr>
        <w:t>two</w:t>
      </w:r>
      <w:r>
        <w:rPr>
          <w:rFonts w:ascii="Franklin Gothic Book" w:eastAsia="Times New Roman" w:hAnsi="Franklin Gothic Book" w:cs="Arial"/>
        </w:rPr>
        <w:t xml:space="preserve"> technical paper</w:t>
      </w:r>
      <w:r w:rsidR="009236E5">
        <w:rPr>
          <w:rFonts w:ascii="Franklin Gothic Book" w:eastAsia="Times New Roman" w:hAnsi="Franklin Gothic Book" w:cs="Arial"/>
        </w:rPr>
        <w:t>s at the conference. The first</w:t>
      </w:r>
      <w:r>
        <w:rPr>
          <w:rFonts w:ascii="Franklin Gothic Book" w:eastAsia="Times New Roman" w:hAnsi="Franklin Gothic Book" w:cs="Arial"/>
        </w:rPr>
        <w:t xml:space="preserve"> </w:t>
      </w:r>
      <w:r w:rsidR="009236E5">
        <w:rPr>
          <w:rFonts w:ascii="Franklin Gothic Book" w:eastAsia="Times New Roman" w:hAnsi="Franklin Gothic Book" w:cs="Arial"/>
        </w:rPr>
        <w:t xml:space="preserve">is </w:t>
      </w:r>
      <w:r>
        <w:rPr>
          <w:rFonts w:ascii="Franklin Gothic Book" w:eastAsia="Times New Roman" w:hAnsi="Franklin Gothic Book" w:cs="Arial"/>
        </w:rPr>
        <w:t xml:space="preserve">titled “VIV-Mitigating Buoyancy Module Performance Characterization Using Computational Fluid Dynamics” on Wednesday, May 2 </w:t>
      </w:r>
      <w:r w:rsidR="009236E5">
        <w:rPr>
          <w:rFonts w:ascii="Franklin Gothic Book" w:eastAsia="Times New Roman" w:hAnsi="Franklin Gothic Book" w:cs="Arial"/>
        </w:rPr>
        <w:t>at 09</w:t>
      </w:r>
      <w:r w:rsidR="00121F58">
        <w:rPr>
          <w:rFonts w:ascii="Franklin Gothic Book" w:eastAsia="Times New Roman" w:hAnsi="Franklin Gothic Book" w:cs="Arial"/>
        </w:rPr>
        <w:t>:</w:t>
      </w:r>
      <w:r w:rsidR="009236E5">
        <w:rPr>
          <w:rFonts w:ascii="Franklin Gothic Book" w:eastAsia="Times New Roman" w:hAnsi="Franklin Gothic Book" w:cs="Arial"/>
        </w:rPr>
        <w:t xml:space="preserve">30 </w:t>
      </w:r>
      <w:r>
        <w:rPr>
          <w:rFonts w:ascii="Franklin Gothic Book" w:eastAsia="Times New Roman" w:hAnsi="Franklin Gothic Book" w:cs="Arial"/>
        </w:rPr>
        <w:t>in room 600</w:t>
      </w:r>
      <w:r w:rsidR="009236E5">
        <w:rPr>
          <w:rFonts w:ascii="Franklin Gothic Book" w:eastAsia="Times New Roman" w:hAnsi="Franklin Gothic Book" w:cs="Arial"/>
        </w:rPr>
        <w:t xml:space="preserve"> as part of the session on</w:t>
      </w:r>
      <w:r w:rsidR="009236E5" w:rsidRPr="009236E5">
        <w:t xml:space="preserve"> </w:t>
      </w:r>
      <w:r w:rsidR="009236E5" w:rsidRPr="009236E5">
        <w:rPr>
          <w:rFonts w:ascii="Franklin Gothic Book" w:eastAsia="Times New Roman" w:hAnsi="Franklin Gothic Book" w:cs="Arial"/>
        </w:rPr>
        <w:t>Applications of Computational Fluid Dynamics in Offshore Engineering</w:t>
      </w:r>
      <w:r>
        <w:rPr>
          <w:rFonts w:ascii="Franklin Gothic Book" w:eastAsia="Times New Roman" w:hAnsi="Franklin Gothic Book" w:cs="Arial"/>
        </w:rPr>
        <w:t>.</w:t>
      </w:r>
    </w:p>
    <w:p w14:paraId="5A99756D" w14:textId="1F73B34F" w:rsidR="009236E5" w:rsidRDefault="009236E5" w:rsidP="00FB39EB">
      <w:pPr>
        <w:shd w:val="clear" w:color="auto" w:fill="FFFFFF"/>
        <w:spacing w:line="360" w:lineRule="auto"/>
        <w:jc w:val="both"/>
        <w:rPr>
          <w:rFonts w:ascii="Franklin Gothic Book" w:eastAsia="Times New Roman" w:hAnsi="Franklin Gothic Book" w:cs="Arial"/>
        </w:rPr>
      </w:pPr>
      <w:r>
        <w:rPr>
          <w:rFonts w:ascii="Franklin Gothic Book" w:eastAsia="Times New Roman" w:hAnsi="Franklin Gothic Book" w:cs="Arial"/>
        </w:rPr>
        <w:t>The second technical paper is titled “</w:t>
      </w:r>
      <w:r w:rsidRPr="009236E5">
        <w:rPr>
          <w:rFonts w:ascii="Franklin Gothic Book" w:eastAsia="Times New Roman" w:hAnsi="Franklin Gothic Book" w:cs="Arial"/>
        </w:rPr>
        <w:t>Technology Qualification of Deepwater Transport Shuttle Adjustable Buoyancy System</w:t>
      </w:r>
      <w:r>
        <w:rPr>
          <w:rFonts w:ascii="Franklin Gothic Book" w:eastAsia="Times New Roman" w:hAnsi="Franklin Gothic Book" w:cs="Arial"/>
        </w:rPr>
        <w:t>” which Collin will present on Wednesday, May 2 at 14</w:t>
      </w:r>
      <w:r w:rsidR="00EE35F8">
        <w:rPr>
          <w:rFonts w:ascii="Franklin Gothic Book" w:eastAsia="Times New Roman" w:hAnsi="Franklin Gothic Book" w:cs="Arial"/>
        </w:rPr>
        <w:t>:</w:t>
      </w:r>
      <w:r>
        <w:rPr>
          <w:rFonts w:ascii="Franklin Gothic Book" w:eastAsia="Times New Roman" w:hAnsi="Franklin Gothic Book" w:cs="Arial"/>
        </w:rPr>
        <w:t xml:space="preserve">00 in room 600 as part </w:t>
      </w:r>
      <w:r w:rsidR="00121F58">
        <w:rPr>
          <w:rFonts w:ascii="Franklin Gothic Book" w:eastAsia="Times New Roman" w:hAnsi="Franklin Gothic Book" w:cs="Arial"/>
        </w:rPr>
        <w:t>o</w:t>
      </w:r>
      <w:r>
        <w:rPr>
          <w:rFonts w:ascii="Franklin Gothic Book" w:eastAsia="Times New Roman" w:hAnsi="Franklin Gothic Book" w:cs="Arial"/>
        </w:rPr>
        <w:t xml:space="preserve">f the session on </w:t>
      </w:r>
      <w:proofErr w:type="spellStart"/>
      <w:r w:rsidRPr="009236E5">
        <w:rPr>
          <w:rFonts w:ascii="Franklin Gothic Book" w:eastAsia="Times New Roman" w:hAnsi="Franklin Gothic Book" w:cs="Arial"/>
        </w:rPr>
        <w:t>Metocean</w:t>
      </w:r>
      <w:proofErr w:type="spellEnd"/>
      <w:r w:rsidRPr="009236E5">
        <w:rPr>
          <w:rFonts w:ascii="Franklin Gothic Book" w:eastAsia="Times New Roman" w:hAnsi="Franklin Gothic Book" w:cs="Arial"/>
        </w:rPr>
        <w:t xml:space="preserve"> Advances</w:t>
      </w:r>
      <w:r>
        <w:rPr>
          <w:rFonts w:ascii="Franklin Gothic Book" w:eastAsia="Times New Roman" w:hAnsi="Franklin Gothic Book" w:cs="Arial"/>
        </w:rPr>
        <w:t>.</w:t>
      </w:r>
    </w:p>
    <w:p w14:paraId="2499EAA9" w14:textId="69F36C4F" w:rsidR="00E5510C" w:rsidRPr="00CA4291" w:rsidRDefault="00E5510C" w:rsidP="00E5510C">
      <w:pPr>
        <w:shd w:val="clear" w:color="auto" w:fill="FFFFFF"/>
        <w:spacing w:line="360" w:lineRule="auto"/>
        <w:jc w:val="both"/>
        <w:rPr>
          <w:rFonts w:ascii="Franklin Gothic Book" w:eastAsia="Times New Roman" w:hAnsi="Franklin Gothic Book" w:cs="Arial"/>
          <w:b/>
          <w:bCs/>
        </w:rPr>
      </w:pPr>
      <w:r>
        <w:rPr>
          <w:rFonts w:ascii="Franklin Gothic Book" w:eastAsia="Times New Roman" w:hAnsi="Franklin Gothic Book" w:cs="Arial"/>
          <w:b/>
          <w:bCs/>
        </w:rPr>
        <w:t xml:space="preserve">IoT: </w:t>
      </w:r>
      <w:proofErr w:type="gramStart"/>
      <w:r>
        <w:rPr>
          <w:rFonts w:ascii="Franklin Gothic Book" w:eastAsia="Times New Roman" w:hAnsi="Franklin Gothic Book" w:cs="Arial"/>
          <w:b/>
          <w:bCs/>
        </w:rPr>
        <w:t>the</w:t>
      </w:r>
      <w:proofErr w:type="gramEnd"/>
      <w:r>
        <w:rPr>
          <w:rFonts w:ascii="Franklin Gothic Book" w:eastAsia="Times New Roman" w:hAnsi="Franklin Gothic Book" w:cs="Arial"/>
          <w:b/>
          <w:bCs/>
        </w:rPr>
        <w:t xml:space="preserve"> Next Big Thing</w:t>
      </w:r>
    </w:p>
    <w:p w14:paraId="3A8EEF3C" w14:textId="2657B5DD" w:rsidR="00E5510C" w:rsidRDefault="00E5510C" w:rsidP="00E5510C">
      <w:pPr>
        <w:shd w:val="clear" w:color="auto" w:fill="FFFFFF"/>
        <w:spacing w:line="360" w:lineRule="auto"/>
        <w:jc w:val="both"/>
        <w:rPr>
          <w:rFonts w:ascii="Franklin Gothic Book" w:eastAsia="Times New Roman" w:hAnsi="Franklin Gothic Book" w:cs="Arial"/>
          <w:bCs/>
        </w:rPr>
      </w:pPr>
      <w:r>
        <w:rPr>
          <w:rFonts w:ascii="Franklin Gothic Book" w:eastAsia="Times New Roman" w:hAnsi="Franklin Gothic Book" w:cs="Arial"/>
          <w:bCs/>
        </w:rPr>
        <w:lastRenderedPageBreak/>
        <w:t>Looking to the future, the Internet of Things and smart products are undoubtedly going to be the next revolution in the oil and gas industry and Trelleborg aim to be</w:t>
      </w:r>
      <w:r w:rsidR="00E34DF4">
        <w:rPr>
          <w:rFonts w:ascii="Franklin Gothic Book" w:eastAsia="Times New Roman" w:hAnsi="Franklin Gothic Book" w:cs="Arial"/>
          <w:bCs/>
        </w:rPr>
        <w:t xml:space="preserve"> at</w:t>
      </w:r>
      <w:r>
        <w:rPr>
          <w:rFonts w:ascii="Franklin Gothic Book" w:eastAsia="Times New Roman" w:hAnsi="Franklin Gothic Book" w:cs="Arial"/>
          <w:bCs/>
        </w:rPr>
        <w:t xml:space="preserve"> the forefront of developments in this area.</w:t>
      </w:r>
    </w:p>
    <w:p w14:paraId="3FCC111D" w14:textId="6BE585B2" w:rsidR="00E5510C" w:rsidRDefault="00E5510C" w:rsidP="00E5510C">
      <w:pPr>
        <w:shd w:val="clear" w:color="auto" w:fill="FFFFFF"/>
        <w:spacing w:line="360" w:lineRule="auto"/>
        <w:jc w:val="both"/>
        <w:rPr>
          <w:rFonts w:ascii="Franklin Gothic Book" w:eastAsia="Times New Roman" w:hAnsi="Franklin Gothic Book" w:cs="Arial"/>
          <w:bCs/>
        </w:rPr>
      </w:pPr>
      <w:r>
        <w:rPr>
          <w:rFonts w:ascii="Franklin Gothic Book" w:eastAsia="Times New Roman" w:hAnsi="Franklin Gothic Book" w:cs="Arial"/>
          <w:bCs/>
        </w:rPr>
        <w:t>Antony Croston</w:t>
      </w:r>
      <w:r w:rsidR="00121F58">
        <w:rPr>
          <w:rFonts w:ascii="Franklin Gothic Book" w:eastAsia="Times New Roman" w:hAnsi="Franklin Gothic Book" w:cs="Arial"/>
          <w:bCs/>
        </w:rPr>
        <w:t>,</w:t>
      </w:r>
      <w:r>
        <w:rPr>
          <w:rFonts w:ascii="Franklin Gothic Book" w:eastAsia="Times New Roman" w:hAnsi="Franklin Gothic Book" w:cs="Arial"/>
          <w:bCs/>
        </w:rPr>
        <w:t xml:space="preserve"> says: “The Internet of Things has the potential to transform the way people and businesses operate. As an industry, we acquire vast amounts of data, but we need to overcome the key challenges of empowering that data and transmitting it to truly unlock this potential. When we achieve this, we can use the information in real time and make effective decisions based on it. When we discuss the Internet of Things and machines talking to each other, being an intelligent system, I think that is quite a distance away for offshore oil and gas, however, it is undoubtedly where we are headed.”</w:t>
      </w:r>
    </w:p>
    <w:p w14:paraId="0D771A8D" w14:textId="7003D4AA" w:rsidR="00FB39EB" w:rsidRDefault="00FB39EB" w:rsidP="00FB39EB">
      <w:pPr>
        <w:shd w:val="clear" w:color="auto" w:fill="FFFFFF"/>
        <w:spacing w:line="360" w:lineRule="auto"/>
        <w:jc w:val="both"/>
        <w:rPr>
          <w:rFonts w:ascii="Franklin Gothic Book" w:eastAsia="Times New Roman" w:hAnsi="Franklin Gothic Book" w:cs="Arial"/>
          <w:b/>
        </w:rPr>
      </w:pPr>
      <w:r>
        <w:rPr>
          <w:rFonts w:ascii="Franklin Gothic Book" w:eastAsia="Times New Roman" w:hAnsi="Franklin Gothic Book" w:cs="Arial"/>
          <w:b/>
        </w:rPr>
        <w:t>OTC Houston 2017</w:t>
      </w:r>
    </w:p>
    <w:p w14:paraId="4BE28EFA" w14:textId="45B9AC01" w:rsidR="00CB3BAF" w:rsidRPr="00CA4291" w:rsidRDefault="00CB3BAF" w:rsidP="00FB39EB">
      <w:pPr>
        <w:shd w:val="clear" w:color="auto" w:fill="FFFFFF"/>
        <w:spacing w:line="360" w:lineRule="auto"/>
        <w:jc w:val="both"/>
        <w:rPr>
          <w:rFonts w:ascii="Franklin Gothic Book" w:eastAsia="Times New Roman" w:hAnsi="Franklin Gothic Book" w:cs="Arial"/>
        </w:rPr>
      </w:pPr>
      <w:r w:rsidRPr="00CA4291">
        <w:rPr>
          <w:rFonts w:ascii="Franklin Gothic Book" w:eastAsia="Times New Roman" w:hAnsi="Franklin Gothic Book" w:cs="Arial"/>
        </w:rPr>
        <w:t>Trelleborg will exhibit its range of innovative offshore solutions at OTC Houston 201</w:t>
      </w:r>
      <w:r w:rsidR="004D57D5">
        <w:rPr>
          <w:rFonts w:ascii="Franklin Gothic Book" w:eastAsia="Times New Roman" w:hAnsi="Franklin Gothic Book" w:cs="Arial"/>
        </w:rPr>
        <w:t>8</w:t>
      </w:r>
      <w:r w:rsidRPr="00CA4291">
        <w:rPr>
          <w:rFonts w:ascii="Franklin Gothic Book" w:eastAsia="Times New Roman" w:hAnsi="Franklin Gothic Book" w:cs="Arial"/>
        </w:rPr>
        <w:t xml:space="preserve"> in hall </w:t>
      </w:r>
      <w:r w:rsidR="004D57D5">
        <w:rPr>
          <w:rFonts w:ascii="Franklin Gothic Book" w:eastAsia="Times New Roman" w:hAnsi="Franklin Gothic Book" w:cs="Arial"/>
        </w:rPr>
        <w:t>C</w:t>
      </w:r>
      <w:r w:rsidRPr="00CA4291">
        <w:rPr>
          <w:rFonts w:ascii="Franklin Gothic Book" w:eastAsia="Times New Roman" w:hAnsi="Franklin Gothic Book" w:cs="Arial"/>
        </w:rPr>
        <w:t xml:space="preserve"> </w:t>
      </w:r>
      <w:r w:rsidR="00F21326" w:rsidRPr="00CA4291">
        <w:rPr>
          <w:rFonts w:ascii="Franklin Gothic Book" w:eastAsia="Times New Roman" w:hAnsi="Franklin Gothic Book" w:cs="Arial"/>
        </w:rPr>
        <w:t>on</w:t>
      </w:r>
      <w:r w:rsidR="004D57D5">
        <w:rPr>
          <w:rFonts w:ascii="Franklin Gothic Book" w:eastAsia="Times New Roman" w:hAnsi="Franklin Gothic Book" w:cs="Arial"/>
        </w:rPr>
        <w:t xml:space="preserve"> stand 3227</w:t>
      </w:r>
      <w:r w:rsidRPr="00CA4291">
        <w:rPr>
          <w:rFonts w:ascii="Franklin Gothic Book" w:eastAsia="Times New Roman" w:hAnsi="Franklin Gothic Book" w:cs="Arial"/>
        </w:rPr>
        <w:t>. Products are designed with quality, performance and efficiency front of mind and include high performance</w:t>
      </w:r>
      <w:r w:rsidR="00F21326" w:rsidRPr="00CA4291">
        <w:rPr>
          <w:rFonts w:ascii="Franklin Gothic Book" w:eastAsia="Times New Roman" w:hAnsi="Franklin Gothic Book" w:cs="Arial"/>
        </w:rPr>
        <w:t xml:space="preserve"> buoyancy</w:t>
      </w:r>
      <w:r w:rsidRPr="00CA4291">
        <w:rPr>
          <w:rFonts w:ascii="Franklin Gothic Book" w:eastAsia="Times New Roman" w:hAnsi="Franklin Gothic Book" w:cs="Arial"/>
        </w:rPr>
        <w:t xml:space="preserve">, insulation, </w:t>
      </w:r>
      <w:r w:rsidR="00F21326" w:rsidRPr="00CA4291">
        <w:rPr>
          <w:rFonts w:ascii="Franklin Gothic Book" w:eastAsia="Times New Roman" w:hAnsi="Franklin Gothic Book" w:cs="Arial"/>
        </w:rPr>
        <w:t>passive fire protection</w:t>
      </w:r>
      <w:r w:rsidRPr="00CA4291">
        <w:rPr>
          <w:rFonts w:ascii="Franklin Gothic Book" w:eastAsia="Times New Roman" w:hAnsi="Franklin Gothic Book" w:cs="Arial"/>
        </w:rPr>
        <w:t xml:space="preserve">, </w:t>
      </w:r>
      <w:r w:rsidR="00542C9A" w:rsidRPr="00CA4291">
        <w:rPr>
          <w:rFonts w:ascii="Franklin Gothic Book" w:eastAsia="Times New Roman" w:hAnsi="Franklin Gothic Book" w:cs="Arial"/>
        </w:rPr>
        <w:t>sealing solutions</w:t>
      </w:r>
      <w:r w:rsidR="00121F58">
        <w:rPr>
          <w:rFonts w:ascii="Franklin Gothic Book" w:eastAsia="Times New Roman" w:hAnsi="Franklin Gothic Book" w:cs="Arial"/>
        </w:rPr>
        <w:t xml:space="preserve"> and hoses</w:t>
      </w:r>
      <w:r w:rsidRPr="00CA4291">
        <w:rPr>
          <w:rFonts w:ascii="Franklin Gothic Book" w:eastAsia="Times New Roman" w:hAnsi="Franklin Gothic Book" w:cs="Arial"/>
        </w:rPr>
        <w:t>. </w:t>
      </w:r>
    </w:p>
    <w:p w14:paraId="25F2A0D9" w14:textId="77777777" w:rsidR="00824711" w:rsidRPr="006F5952" w:rsidRDefault="00824711" w:rsidP="00534B2A">
      <w:pPr>
        <w:spacing w:after="120" w:line="360" w:lineRule="auto"/>
        <w:jc w:val="center"/>
        <w:rPr>
          <w:rFonts w:ascii="Franklin Gothic Book" w:hAnsi="Franklin Gothic Book" w:cs="Arial"/>
          <w:b/>
          <w:sz w:val="24"/>
          <w:szCs w:val="24"/>
        </w:rPr>
      </w:pPr>
      <w:r w:rsidRPr="006F5952">
        <w:rPr>
          <w:rFonts w:ascii="Franklin Gothic Book" w:hAnsi="Franklin Gothic Book" w:cs="Arial"/>
          <w:b/>
          <w:sz w:val="24"/>
          <w:szCs w:val="24"/>
        </w:rPr>
        <w:t>~ENDS~</w:t>
      </w:r>
    </w:p>
    <w:p w14:paraId="681172AE" w14:textId="77777777" w:rsidR="00824711" w:rsidRPr="006F5952" w:rsidRDefault="00824711" w:rsidP="00534B2A">
      <w:pPr>
        <w:spacing w:after="120" w:line="360" w:lineRule="auto"/>
        <w:ind w:left="-144"/>
        <w:rPr>
          <w:rFonts w:ascii="Franklin Gothic Book" w:hAnsi="Franklin Gothic Book" w:cs="Arial"/>
          <w:bCs/>
          <w:sz w:val="20"/>
          <w:szCs w:val="20"/>
        </w:rPr>
      </w:pPr>
      <w:r w:rsidRPr="006F5952">
        <w:rPr>
          <w:rFonts w:ascii="Franklin Gothic Book" w:hAnsi="Franklin Gothic Book" w:cs="Arial"/>
          <w:b/>
          <w:sz w:val="20"/>
          <w:szCs w:val="20"/>
        </w:rPr>
        <w:t>For press information:</w:t>
      </w:r>
      <w:r w:rsidRPr="006F5952">
        <w:rPr>
          <w:rFonts w:ascii="Franklin Gothic Book" w:hAnsi="Franklin Gothic Book" w:cs="Arial"/>
          <w:sz w:val="20"/>
          <w:szCs w:val="20"/>
        </w:rPr>
        <w:t xml:space="preserve">  </w:t>
      </w:r>
    </w:p>
    <w:p w14:paraId="496059C4" w14:textId="38B8AD7C" w:rsidR="00F21326" w:rsidRDefault="00F21326" w:rsidP="00534B2A">
      <w:pPr>
        <w:autoSpaceDE w:val="0"/>
        <w:autoSpaceDN w:val="0"/>
        <w:adjustRightInd w:val="0"/>
        <w:spacing w:after="120" w:line="360" w:lineRule="auto"/>
        <w:ind w:left="-142"/>
        <w:rPr>
          <w:rStyle w:val="Hyperlink"/>
          <w:rFonts w:ascii="Franklin Gothic Book" w:hAnsi="Franklin Gothic Book" w:cs="Arial"/>
          <w:iCs/>
          <w:color w:val="auto"/>
          <w:sz w:val="20"/>
          <w:szCs w:val="20"/>
        </w:rPr>
      </w:pPr>
      <w:r w:rsidRPr="006F5952">
        <w:rPr>
          <w:rFonts w:ascii="Franklin Gothic Book" w:hAnsi="Franklin Gothic Book" w:cs="Arial"/>
          <w:iCs/>
          <w:sz w:val="20"/>
          <w:szCs w:val="20"/>
        </w:rPr>
        <w:t>For general press information, please contact Dawn Fontaine with Ripple Effect Communications, Mobile: +1</w:t>
      </w:r>
      <w:r w:rsidR="006F5952">
        <w:rPr>
          <w:rFonts w:ascii="Franklin Gothic Book" w:hAnsi="Franklin Gothic Book" w:cs="Arial"/>
          <w:iCs/>
          <w:sz w:val="20"/>
          <w:szCs w:val="20"/>
        </w:rPr>
        <w:t xml:space="preserve"> </w:t>
      </w:r>
      <w:r w:rsidRPr="006F5952">
        <w:rPr>
          <w:rFonts w:ascii="Franklin Gothic Book" w:hAnsi="Franklin Gothic Book" w:cs="Arial"/>
          <w:iCs/>
          <w:sz w:val="20"/>
          <w:szCs w:val="20"/>
        </w:rPr>
        <w:t xml:space="preserve">508 353 3777; </w:t>
      </w:r>
      <w:hyperlink r:id="rId10" w:history="1">
        <w:r w:rsidRPr="006F5952">
          <w:rPr>
            <w:rStyle w:val="Hyperlink"/>
            <w:rFonts w:ascii="Franklin Gothic Book" w:hAnsi="Franklin Gothic Book" w:cs="Arial"/>
            <w:iCs/>
            <w:color w:val="auto"/>
            <w:sz w:val="20"/>
            <w:szCs w:val="20"/>
          </w:rPr>
          <w:t>dawn@rippleeffectpr.com</w:t>
        </w:r>
      </w:hyperlink>
      <w:r w:rsidR="00CA4291">
        <w:rPr>
          <w:rStyle w:val="Hyperlink"/>
          <w:rFonts w:ascii="Franklin Gothic Book" w:hAnsi="Franklin Gothic Book" w:cs="Arial"/>
          <w:iCs/>
          <w:color w:val="auto"/>
          <w:sz w:val="20"/>
          <w:szCs w:val="20"/>
        </w:rPr>
        <w:t>.</w:t>
      </w:r>
    </w:p>
    <w:p w14:paraId="7E3C19C0" w14:textId="77777777" w:rsidR="00AB417F" w:rsidRPr="006F5952" w:rsidRDefault="00AB417F" w:rsidP="00AB417F">
      <w:pPr>
        <w:autoSpaceDE w:val="0"/>
        <w:autoSpaceDN w:val="0"/>
        <w:adjustRightInd w:val="0"/>
        <w:spacing w:after="120" w:line="360" w:lineRule="auto"/>
        <w:ind w:left="-142"/>
        <w:rPr>
          <w:rFonts w:ascii="Franklin Gothic Book" w:hAnsi="Franklin Gothic Book" w:cs="Arial"/>
          <w:sz w:val="20"/>
          <w:szCs w:val="20"/>
        </w:rPr>
      </w:pPr>
      <w:r w:rsidRPr="006F5952">
        <w:rPr>
          <w:rFonts w:ascii="Franklin Gothic Book" w:hAnsi="Franklin Gothic Book" w:cs="Arial"/>
          <w:iCs/>
          <w:sz w:val="20"/>
          <w:szCs w:val="20"/>
        </w:rPr>
        <w:t xml:space="preserve">For additional information on Trelleborg’s offshore operation, please contact Ruth Clay, </w:t>
      </w:r>
      <w:r w:rsidRPr="006F5952">
        <w:rPr>
          <w:rFonts w:ascii="Franklin Gothic Book" w:hAnsi="Franklin Gothic Book" w:cs="Arial"/>
          <w:sz w:val="20"/>
          <w:szCs w:val="20"/>
        </w:rPr>
        <w:t xml:space="preserve">Mobile: +1 281 740 5755; </w:t>
      </w:r>
      <w:hyperlink r:id="rId11" w:history="1">
        <w:r w:rsidRPr="006F5952">
          <w:rPr>
            <w:rStyle w:val="Hyperlink"/>
            <w:rFonts w:ascii="Franklin Gothic Book" w:hAnsi="Franklin Gothic Book" w:cs="Arial"/>
            <w:color w:val="auto"/>
            <w:sz w:val="20"/>
            <w:szCs w:val="20"/>
          </w:rPr>
          <w:t>ruth.clay@trelleborg.com</w:t>
        </w:r>
      </w:hyperlink>
      <w:r w:rsidRPr="006F5952">
        <w:rPr>
          <w:rFonts w:ascii="Franklin Gothic Book" w:hAnsi="Franklin Gothic Book" w:cs="Arial"/>
          <w:sz w:val="20"/>
          <w:szCs w:val="20"/>
        </w:rPr>
        <w:t xml:space="preserve">. </w:t>
      </w:r>
    </w:p>
    <w:p w14:paraId="62B4D961" w14:textId="77777777" w:rsidR="00AB417F" w:rsidRPr="006F5952" w:rsidRDefault="00AB417F" w:rsidP="00AB417F">
      <w:pPr>
        <w:autoSpaceDE w:val="0"/>
        <w:autoSpaceDN w:val="0"/>
        <w:adjustRightInd w:val="0"/>
        <w:spacing w:after="120" w:line="360" w:lineRule="auto"/>
        <w:ind w:left="-142"/>
        <w:rPr>
          <w:rFonts w:ascii="Franklin Gothic Book" w:hAnsi="Franklin Gothic Book" w:cs="Arial"/>
          <w:sz w:val="20"/>
          <w:szCs w:val="20"/>
        </w:rPr>
      </w:pPr>
      <w:r w:rsidRPr="006F5952">
        <w:rPr>
          <w:rFonts w:ascii="Franklin Gothic Book" w:hAnsi="Franklin Gothic Book" w:cs="Arial"/>
          <w:sz w:val="20"/>
          <w:szCs w:val="20"/>
        </w:rPr>
        <w:t>For additional information on Trelleborg Sealing Solutions, please contact Barry Clough, Mobile: +44 (0)7710 354 466; barry.clough@trelleborg.com</w:t>
      </w:r>
      <w:r>
        <w:rPr>
          <w:rFonts w:ascii="Franklin Gothic Book" w:hAnsi="Franklin Gothic Book" w:cs="Arial"/>
          <w:sz w:val="20"/>
          <w:szCs w:val="20"/>
        </w:rPr>
        <w:t>.</w:t>
      </w:r>
    </w:p>
    <w:p w14:paraId="1FE43A53" w14:textId="76E19D4A" w:rsidR="00AB417F" w:rsidRPr="00104203" w:rsidRDefault="00AB417F" w:rsidP="00104203">
      <w:pPr>
        <w:autoSpaceDE w:val="0"/>
        <w:autoSpaceDN w:val="0"/>
        <w:adjustRightInd w:val="0"/>
        <w:spacing w:after="120" w:line="360" w:lineRule="auto"/>
        <w:ind w:left="-142"/>
        <w:rPr>
          <w:rFonts w:ascii="Franklin Gothic Book" w:hAnsi="Franklin Gothic Book" w:cs="Arial"/>
          <w:sz w:val="20"/>
          <w:szCs w:val="20"/>
        </w:rPr>
      </w:pPr>
      <w:r w:rsidRPr="006F5952">
        <w:rPr>
          <w:rFonts w:ascii="Franklin Gothic Book" w:hAnsi="Franklin Gothic Book" w:cs="Arial"/>
          <w:iCs/>
          <w:sz w:val="20"/>
          <w:szCs w:val="20"/>
        </w:rPr>
        <w:t xml:space="preserve">For additional information on Trelleborg’s </w:t>
      </w:r>
      <w:r>
        <w:rPr>
          <w:rFonts w:ascii="Franklin Gothic Book" w:hAnsi="Franklin Gothic Book" w:cs="Arial"/>
          <w:iCs/>
          <w:sz w:val="20"/>
          <w:szCs w:val="20"/>
        </w:rPr>
        <w:t xml:space="preserve">oil and marine hoses operation, please contact </w:t>
      </w:r>
      <w:r w:rsidRPr="00AB417F">
        <w:rPr>
          <w:rFonts w:ascii="Franklin Gothic Book" w:hAnsi="Franklin Gothic Book" w:cs="Arial"/>
          <w:iCs/>
          <w:sz w:val="20"/>
          <w:szCs w:val="20"/>
        </w:rPr>
        <w:t>Peter Jackson</w:t>
      </w:r>
      <w:r>
        <w:rPr>
          <w:rFonts w:ascii="Franklin Gothic Book" w:hAnsi="Franklin Gothic Book" w:cs="Arial"/>
          <w:iCs/>
          <w:sz w:val="20"/>
          <w:szCs w:val="20"/>
        </w:rPr>
        <w:t xml:space="preserve">, Mobile: </w:t>
      </w:r>
      <w:r w:rsidRPr="00AB417F">
        <w:rPr>
          <w:rFonts w:ascii="Franklin Gothic Book" w:hAnsi="Franklin Gothic Book" w:cs="Arial"/>
          <w:iCs/>
          <w:sz w:val="20"/>
          <w:szCs w:val="20"/>
        </w:rPr>
        <w:t>+44 7757 393786</w:t>
      </w:r>
      <w:r>
        <w:rPr>
          <w:rFonts w:ascii="Franklin Gothic Book" w:hAnsi="Franklin Gothic Book" w:cs="Arial"/>
          <w:iCs/>
          <w:sz w:val="20"/>
          <w:szCs w:val="20"/>
        </w:rPr>
        <w:t xml:space="preserve">, </w:t>
      </w:r>
      <w:r w:rsidRPr="00AB417F">
        <w:rPr>
          <w:rFonts w:ascii="Franklin Gothic Book" w:hAnsi="Franklin Gothic Book" w:cs="Arial"/>
          <w:iCs/>
          <w:sz w:val="20"/>
          <w:szCs w:val="20"/>
        </w:rPr>
        <w:t>Peter.Jackson@blue-comms.com</w:t>
      </w:r>
      <w:r>
        <w:rPr>
          <w:rFonts w:ascii="Franklin Gothic Book" w:hAnsi="Franklin Gothic Book" w:cs="Arial"/>
          <w:iCs/>
          <w:sz w:val="20"/>
          <w:szCs w:val="20"/>
        </w:rPr>
        <w:t>.</w:t>
      </w:r>
    </w:p>
    <w:p w14:paraId="6867CF6A" w14:textId="77777777" w:rsidR="00824711" w:rsidRPr="006F5952" w:rsidRDefault="00824711" w:rsidP="00534B2A">
      <w:pPr>
        <w:spacing w:after="120" w:line="360" w:lineRule="auto"/>
        <w:ind w:left="-142"/>
        <w:rPr>
          <w:rFonts w:ascii="Franklin Gothic Book" w:hAnsi="Franklin Gothic Book" w:cs="Arial"/>
          <w:sz w:val="20"/>
          <w:szCs w:val="20"/>
          <w:lang w:val="en-GB"/>
        </w:rPr>
      </w:pPr>
      <w:r w:rsidRPr="006F5952">
        <w:rPr>
          <w:rFonts w:ascii="Franklin Gothic Book" w:hAnsi="Franklin Gothic Book" w:cs="Arial"/>
          <w:b/>
          <w:iCs/>
          <w:sz w:val="20"/>
          <w:szCs w:val="20"/>
          <w:lang w:val="en-GB"/>
        </w:rPr>
        <w:t xml:space="preserve">Notes to Editors: </w:t>
      </w:r>
    </w:p>
    <w:p w14:paraId="718CF484" w14:textId="74645A4D" w:rsidR="00824711" w:rsidRPr="006F5952" w:rsidRDefault="00E06998" w:rsidP="00534B2A">
      <w:pPr>
        <w:spacing w:after="120" w:line="360" w:lineRule="auto"/>
        <w:ind w:left="-142"/>
        <w:rPr>
          <w:rFonts w:ascii="Franklin Gothic Book" w:eastAsiaTheme="minorEastAsia" w:hAnsi="Franklin Gothic Book" w:cs="Arial"/>
          <w:sz w:val="20"/>
          <w:szCs w:val="20"/>
          <w:lang w:val="en-GB" w:eastAsia="zh-TW" w:bidi="th-TH"/>
        </w:rPr>
      </w:pPr>
      <w:r>
        <w:rPr>
          <w:rFonts w:ascii="Franklin Gothic Book" w:hAnsi="Franklin Gothic Book" w:cs="Arial"/>
          <w:b/>
          <w:iCs/>
          <w:sz w:val="20"/>
          <w:szCs w:val="20"/>
          <w:lang w:val="en-GB"/>
        </w:rPr>
        <w:t>About</w:t>
      </w:r>
      <w:r w:rsidR="00824711" w:rsidRPr="006F5952">
        <w:rPr>
          <w:rFonts w:ascii="Franklin Gothic Book" w:hAnsi="Franklin Gothic Book" w:cs="Arial"/>
          <w:b/>
          <w:iCs/>
          <w:sz w:val="20"/>
          <w:szCs w:val="20"/>
          <w:lang w:val="en-GB"/>
        </w:rPr>
        <w:t xml:space="preserve"> Trelleborg Group</w:t>
      </w:r>
    </w:p>
    <w:p w14:paraId="292D22A4" w14:textId="3FCCC9AA" w:rsidR="00824711" w:rsidRPr="006F5952" w:rsidRDefault="00196CF2" w:rsidP="00534B2A">
      <w:pPr>
        <w:spacing w:after="120" w:line="240" w:lineRule="auto"/>
        <w:rPr>
          <w:rFonts w:ascii="Franklin Gothic Book" w:hAnsi="Franklin Gothic Book" w:cs="Arial"/>
          <w:sz w:val="24"/>
          <w:szCs w:val="24"/>
        </w:rPr>
      </w:pPr>
      <w:r w:rsidRPr="00196CF2">
        <w:rPr>
          <w:rFonts w:ascii="Franklin Gothic Book" w:hAnsi="Franklin Gothic Book" w:cs="Arial"/>
          <w:b/>
          <w:bCs/>
          <w:iCs/>
          <w:sz w:val="20"/>
          <w:szCs w:val="20"/>
        </w:rPr>
        <w:t xml:space="preserve">Trelleborg </w:t>
      </w:r>
      <w:r w:rsidRPr="00196CF2">
        <w:rPr>
          <w:rFonts w:ascii="Franklin Gothic Book" w:hAnsi="Franklin Gothic Book" w:cs="Arial"/>
          <w:bCs/>
          <w:iCs/>
          <w:sz w:val="20"/>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t>
      </w:r>
      <w:r w:rsidRPr="00196CF2">
        <w:rPr>
          <w:rFonts w:ascii="Franklin Gothic Book" w:hAnsi="Franklin Gothic Book" w:cs="Arial"/>
          <w:bCs/>
          <w:iCs/>
          <w:sz w:val="20"/>
          <w:szCs w:val="20"/>
        </w:rPr>
        <w:lastRenderedPageBreak/>
        <w:t>Wheel Systems. The Trelleborg share has been listed on the Stock Exchange since 1964 and is listed on Nasdaq Stockholm, Large Cap. www.trelleborg.com.</w:t>
      </w:r>
    </w:p>
    <w:sectPr w:rsidR="00824711" w:rsidRPr="006F595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BA064" w14:textId="77777777" w:rsidR="00310F99" w:rsidRDefault="00310F99" w:rsidP="00062857">
      <w:pPr>
        <w:spacing w:after="0" w:line="240" w:lineRule="auto"/>
      </w:pPr>
      <w:r>
        <w:separator/>
      </w:r>
    </w:p>
  </w:endnote>
  <w:endnote w:type="continuationSeparator" w:id="0">
    <w:p w14:paraId="3EA13EE5" w14:textId="77777777" w:rsidR="00310F99" w:rsidRDefault="00310F99" w:rsidP="0006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38270" w14:textId="77777777" w:rsidR="00310F99" w:rsidRDefault="00310F99" w:rsidP="00062857">
      <w:pPr>
        <w:spacing w:after="0" w:line="240" w:lineRule="auto"/>
      </w:pPr>
      <w:r>
        <w:separator/>
      </w:r>
    </w:p>
  </w:footnote>
  <w:footnote w:type="continuationSeparator" w:id="0">
    <w:p w14:paraId="69958CD5" w14:textId="77777777" w:rsidR="00310F99" w:rsidRDefault="00310F99" w:rsidP="0006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3C0C" w14:textId="77777777" w:rsidR="00D942EE" w:rsidRDefault="00D942EE" w:rsidP="00D942EE">
    <w:pPr>
      <w:pStyle w:val="Header"/>
      <w:jc w:val="center"/>
    </w:pPr>
    <w:r>
      <w:rPr>
        <w:noProof/>
      </w:rPr>
      <w:drawing>
        <wp:inline distT="0" distB="0" distL="0" distR="0" wp14:anchorId="519F0820" wp14:editId="5D0799AD">
          <wp:extent cx="1447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B 40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609600"/>
                  </a:xfrm>
                  <a:prstGeom prst="rect">
                    <a:avLst/>
                  </a:prstGeom>
                </pic:spPr>
              </pic:pic>
            </a:graphicData>
          </a:graphic>
        </wp:inline>
      </w:drawing>
    </w:r>
  </w:p>
  <w:p w14:paraId="3A3C75B9" w14:textId="77777777" w:rsidR="00D942EE" w:rsidRDefault="00D942EE" w:rsidP="00D942E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xNDM3tTA1trSwNLdU0lEKTi0uzszPAykwNK4FANoWkFktAAAA"/>
  </w:docVars>
  <w:rsids>
    <w:rsidRoot w:val="0056288C"/>
    <w:rsid w:val="000000F6"/>
    <w:rsid w:val="00002024"/>
    <w:rsid w:val="000031A8"/>
    <w:rsid w:val="00003877"/>
    <w:rsid w:val="00010B0E"/>
    <w:rsid w:val="000164FE"/>
    <w:rsid w:val="00053A48"/>
    <w:rsid w:val="00062857"/>
    <w:rsid w:val="00067CBE"/>
    <w:rsid w:val="00073F85"/>
    <w:rsid w:val="00074FDC"/>
    <w:rsid w:val="0008059F"/>
    <w:rsid w:val="00095DCC"/>
    <w:rsid w:val="00097990"/>
    <w:rsid w:val="000A71F8"/>
    <w:rsid w:val="000C464B"/>
    <w:rsid w:val="000D7D6A"/>
    <w:rsid w:val="00104203"/>
    <w:rsid w:val="00112153"/>
    <w:rsid w:val="00121F58"/>
    <w:rsid w:val="00126EB7"/>
    <w:rsid w:val="00137E26"/>
    <w:rsid w:val="00145316"/>
    <w:rsid w:val="001455F3"/>
    <w:rsid w:val="00196CF2"/>
    <w:rsid w:val="001A7B0B"/>
    <w:rsid w:val="001B3AD0"/>
    <w:rsid w:val="001C58F2"/>
    <w:rsid w:val="001E2678"/>
    <w:rsid w:val="001F599D"/>
    <w:rsid w:val="00211ACE"/>
    <w:rsid w:val="00213A4D"/>
    <w:rsid w:val="00245C7F"/>
    <w:rsid w:val="00262BA7"/>
    <w:rsid w:val="00266DA8"/>
    <w:rsid w:val="00283ED5"/>
    <w:rsid w:val="00297459"/>
    <w:rsid w:val="002978A3"/>
    <w:rsid w:val="002A0BA4"/>
    <w:rsid w:val="002B639C"/>
    <w:rsid w:val="002D3150"/>
    <w:rsid w:val="002F1F53"/>
    <w:rsid w:val="002F620F"/>
    <w:rsid w:val="00306BC9"/>
    <w:rsid w:val="00310F99"/>
    <w:rsid w:val="003407F3"/>
    <w:rsid w:val="0037296A"/>
    <w:rsid w:val="003751EF"/>
    <w:rsid w:val="00397FC8"/>
    <w:rsid w:val="003A6FF3"/>
    <w:rsid w:val="003B24C0"/>
    <w:rsid w:val="003B308B"/>
    <w:rsid w:val="003E07F2"/>
    <w:rsid w:val="003E53A7"/>
    <w:rsid w:val="003E5963"/>
    <w:rsid w:val="00416233"/>
    <w:rsid w:val="00425751"/>
    <w:rsid w:val="0042787A"/>
    <w:rsid w:val="00442D3A"/>
    <w:rsid w:val="00447895"/>
    <w:rsid w:val="004516FD"/>
    <w:rsid w:val="00456595"/>
    <w:rsid w:val="00460BFE"/>
    <w:rsid w:val="004853FB"/>
    <w:rsid w:val="00494FDA"/>
    <w:rsid w:val="004A1972"/>
    <w:rsid w:val="004A7215"/>
    <w:rsid w:val="004C1455"/>
    <w:rsid w:val="004D57D5"/>
    <w:rsid w:val="00533048"/>
    <w:rsid w:val="00534B2A"/>
    <w:rsid w:val="00542C9A"/>
    <w:rsid w:val="0056288C"/>
    <w:rsid w:val="005738B2"/>
    <w:rsid w:val="00583AC2"/>
    <w:rsid w:val="005853DB"/>
    <w:rsid w:val="005A51F5"/>
    <w:rsid w:val="005B121C"/>
    <w:rsid w:val="005C324C"/>
    <w:rsid w:val="005F1FAE"/>
    <w:rsid w:val="00615723"/>
    <w:rsid w:val="0061733A"/>
    <w:rsid w:val="006365B0"/>
    <w:rsid w:val="00644075"/>
    <w:rsid w:val="0065032E"/>
    <w:rsid w:val="00653299"/>
    <w:rsid w:val="00654756"/>
    <w:rsid w:val="00665B11"/>
    <w:rsid w:val="006A3C24"/>
    <w:rsid w:val="006B458E"/>
    <w:rsid w:val="006B5655"/>
    <w:rsid w:val="006E3415"/>
    <w:rsid w:val="006F06E7"/>
    <w:rsid w:val="006F46D1"/>
    <w:rsid w:val="006F5952"/>
    <w:rsid w:val="006F791D"/>
    <w:rsid w:val="00751BEF"/>
    <w:rsid w:val="00753C85"/>
    <w:rsid w:val="007554FD"/>
    <w:rsid w:val="00756DCA"/>
    <w:rsid w:val="0077589B"/>
    <w:rsid w:val="00777913"/>
    <w:rsid w:val="00783751"/>
    <w:rsid w:val="007A060F"/>
    <w:rsid w:val="007A10F4"/>
    <w:rsid w:val="007A5039"/>
    <w:rsid w:val="007B2884"/>
    <w:rsid w:val="007D65B3"/>
    <w:rsid w:val="00810B50"/>
    <w:rsid w:val="0081346F"/>
    <w:rsid w:val="00824711"/>
    <w:rsid w:val="00827D5D"/>
    <w:rsid w:val="00832A0B"/>
    <w:rsid w:val="008354C3"/>
    <w:rsid w:val="00840033"/>
    <w:rsid w:val="00853BEE"/>
    <w:rsid w:val="008627EE"/>
    <w:rsid w:val="0088002F"/>
    <w:rsid w:val="00883950"/>
    <w:rsid w:val="008A3E9B"/>
    <w:rsid w:val="008A6777"/>
    <w:rsid w:val="008B3DEE"/>
    <w:rsid w:val="008C3C92"/>
    <w:rsid w:val="008D2778"/>
    <w:rsid w:val="008E007C"/>
    <w:rsid w:val="008F177E"/>
    <w:rsid w:val="008F4C63"/>
    <w:rsid w:val="009069E7"/>
    <w:rsid w:val="00921332"/>
    <w:rsid w:val="009236E5"/>
    <w:rsid w:val="0093222F"/>
    <w:rsid w:val="00937329"/>
    <w:rsid w:val="009463CB"/>
    <w:rsid w:val="009513E1"/>
    <w:rsid w:val="00962BBB"/>
    <w:rsid w:val="00967EBC"/>
    <w:rsid w:val="00971878"/>
    <w:rsid w:val="00972493"/>
    <w:rsid w:val="009735FF"/>
    <w:rsid w:val="00975793"/>
    <w:rsid w:val="009831DB"/>
    <w:rsid w:val="009A380F"/>
    <w:rsid w:val="009A502F"/>
    <w:rsid w:val="009A6F23"/>
    <w:rsid w:val="009B4908"/>
    <w:rsid w:val="009B5757"/>
    <w:rsid w:val="009B6090"/>
    <w:rsid w:val="009C5A97"/>
    <w:rsid w:val="009C7C15"/>
    <w:rsid w:val="009D637C"/>
    <w:rsid w:val="009F1718"/>
    <w:rsid w:val="009F302E"/>
    <w:rsid w:val="00A071AC"/>
    <w:rsid w:val="00A16ACC"/>
    <w:rsid w:val="00A2780D"/>
    <w:rsid w:val="00A34477"/>
    <w:rsid w:val="00A362AA"/>
    <w:rsid w:val="00A40B43"/>
    <w:rsid w:val="00A4726C"/>
    <w:rsid w:val="00A61CD1"/>
    <w:rsid w:val="00A762EB"/>
    <w:rsid w:val="00A85BB2"/>
    <w:rsid w:val="00A964B9"/>
    <w:rsid w:val="00AA68B0"/>
    <w:rsid w:val="00AA7559"/>
    <w:rsid w:val="00AB417F"/>
    <w:rsid w:val="00AC13CE"/>
    <w:rsid w:val="00AC5846"/>
    <w:rsid w:val="00AE23C9"/>
    <w:rsid w:val="00AF667A"/>
    <w:rsid w:val="00B069AB"/>
    <w:rsid w:val="00B26390"/>
    <w:rsid w:val="00B30674"/>
    <w:rsid w:val="00B411C7"/>
    <w:rsid w:val="00B5168A"/>
    <w:rsid w:val="00BA5C00"/>
    <w:rsid w:val="00BB09AE"/>
    <w:rsid w:val="00BB37CF"/>
    <w:rsid w:val="00BE70F7"/>
    <w:rsid w:val="00BF3DE7"/>
    <w:rsid w:val="00C12D34"/>
    <w:rsid w:val="00C21EB6"/>
    <w:rsid w:val="00C42533"/>
    <w:rsid w:val="00C45770"/>
    <w:rsid w:val="00C52A8C"/>
    <w:rsid w:val="00C571F1"/>
    <w:rsid w:val="00C610ED"/>
    <w:rsid w:val="00C64D34"/>
    <w:rsid w:val="00C71F26"/>
    <w:rsid w:val="00C82D8E"/>
    <w:rsid w:val="00C83521"/>
    <w:rsid w:val="00C84092"/>
    <w:rsid w:val="00C87261"/>
    <w:rsid w:val="00C9686E"/>
    <w:rsid w:val="00CA4223"/>
    <w:rsid w:val="00CA4291"/>
    <w:rsid w:val="00CA7BC7"/>
    <w:rsid w:val="00CB3BAF"/>
    <w:rsid w:val="00CB4CCB"/>
    <w:rsid w:val="00CC257C"/>
    <w:rsid w:val="00CD32D4"/>
    <w:rsid w:val="00CD6C43"/>
    <w:rsid w:val="00CE42A6"/>
    <w:rsid w:val="00CE4C45"/>
    <w:rsid w:val="00D00418"/>
    <w:rsid w:val="00D00BAB"/>
    <w:rsid w:val="00D026F6"/>
    <w:rsid w:val="00D20F73"/>
    <w:rsid w:val="00D40C1A"/>
    <w:rsid w:val="00D41ABE"/>
    <w:rsid w:val="00D628E6"/>
    <w:rsid w:val="00D67F5D"/>
    <w:rsid w:val="00D74420"/>
    <w:rsid w:val="00D9004B"/>
    <w:rsid w:val="00D942EE"/>
    <w:rsid w:val="00D970D3"/>
    <w:rsid w:val="00DA67ED"/>
    <w:rsid w:val="00DA7074"/>
    <w:rsid w:val="00DB4768"/>
    <w:rsid w:val="00DB5243"/>
    <w:rsid w:val="00DD708E"/>
    <w:rsid w:val="00DE08F4"/>
    <w:rsid w:val="00DE0EA5"/>
    <w:rsid w:val="00E06998"/>
    <w:rsid w:val="00E14015"/>
    <w:rsid w:val="00E26607"/>
    <w:rsid w:val="00E34DF4"/>
    <w:rsid w:val="00E52891"/>
    <w:rsid w:val="00E5510C"/>
    <w:rsid w:val="00E55E2D"/>
    <w:rsid w:val="00E971C5"/>
    <w:rsid w:val="00EC02B4"/>
    <w:rsid w:val="00EC52CA"/>
    <w:rsid w:val="00EC5648"/>
    <w:rsid w:val="00ED2EE0"/>
    <w:rsid w:val="00ED4B5E"/>
    <w:rsid w:val="00EE35F8"/>
    <w:rsid w:val="00F1213A"/>
    <w:rsid w:val="00F15337"/>
    <w:rsid w:val="00F21326"/>
    <w:rsid w:val="00F35FD3"/>
    <w:rsid w:val="00F37454"/>
    <w:rsid w:val="00F4756E"/>
    <w:rsid w:val="00F52600"/>
    <w:rsid w:val="00F53CAE"/>
    <w:rsid w:val="00F65C34"/>
    <w:rsid w:val="00F66313"/>
    <w:rsid w:val="00FA0EDB"/>
    <w:rsid w:val="00FB39EB"/>
    <w:rsid w:val="00FC1BB4"/>
    <w:rsid w:val="00FD0AE9"/>
    <w:rsid w:val="00FD3B3C"/>
    <w:rsid w:val="00FE7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1E67D"/>
  <w15:chartTrackingRefBased/>
  <w15:docId w15:val="{2AC2585D-06FA-4E4E-B6FA-509601C7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B3B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ttl">
    <w:name w:val="ccbnttl"/>
    <w:basedOn w:val="DefaultParagraphFont"/>
    <w:rsid w:val="0056288C"/>
  </w:style>
  <w:style w:type="paragraph" w:styleId="NormalWeb">
    <w:name w:val="Normal (Web)"/>
    <w:basedOn w:val="Normal"/>
    <w:uiPriority w:val="99"/>
    <w:semiHidden/>
    <w:unhideWhenUsed/>
    <w:rsid w:val="0056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88C"/>
  </w:style>
  <w:style w:type="character" w:styleId="Hyperlink">
    <w:name w:val="Hyperlink"/>
    <w:basedOn w:val="DefaultParagraphFont"/>
    <w:unhideWhenUsed/>
    <w:rsid w:val="0056288C"/>
    <w:rPr>
      <w:color w:val="0000FF"/>
      <w:u w:val="single"/>
    </w:rPr>
  </w:style>
  <w:style w:type="paragraph" w:styleId="BalloonText">
    <w:name w:val="Balloon Text"/>
    <w:basedOn w:val="Normal"/>
    <w:link w:val="BalloonTextChar"/>
    <w:uiPriority w:val="99"/>
    <w:semiHidden/>
    <w:unhideWhenUsed/>
    <w:rsid w:val="0056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8C"/>
    <w:rPr>
      <w:rFonts w:ascii="Segoe UI" w:hAnsi="Segoe UI" w:cs="Segoe UI"/>
      <w:sz w:val="18"/>
      <w:szCs w:val="18"/>
    </w:rPr>
  </w:style>
  <w:style w:type="paragraph" w:styleId="Revision">
    <w:name w:val="Revision"/>
    <w:hidden/>
    <w:uiPriority w:val="99"/>
    <w:semiHidden/>
    <w:rsid w:val="0061733A"/>
    <w:pPr>
      <w:spacing w:after="0" w:line="240" w:lineRule="auto"/>
    </w:pPr>
  </w:style>
  <w:style w:type="paragraph" w:styleId="Header">
    <w:name w:val="header"/>
    <w:basedOn w:val="Normal"/>
    <w:link w:val="HeaderChar"/>
    <w:uiPriority w:val="99"/>
    <w:unhideWhenUsed/>
    <w:rsid w:val="0006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57"/>
  </w:style>
  <w:style w:type="paragraph" w:styleId="Footer">
    <w:name w:val="footer"/>
    <w:basedOn w:val="Normal"/>
    <w:link w:val="FooterChar"/>
    <w:uiPriority w:val="99"/>
    <w:unhideWhenUsed/>
    <w:rsid w:val="0006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57"/>
  </w:style>
  <w:style w:type="character" w:styleId="CommentReference">
    <w:name w:val="annotation reference"/>
    <w:basedOn w:val="DefaultParagraphFont"/>
    <w:uiPriority w:val="99"/>
    <w:semiHidden/>
    <w:unhideWhenUsed/>
    <w:rsid w:val="0008059F"/>
    <w:rPr>
      <w:sz w:val="16"/>
      <w:szCs w:val="16"/>
    </w:rPr>
  </w:style>
  <w:style w:type="paragraph" w:styleId="CommentText">
    <w:name w:val="annotation text"/>
    <w:basedOn w:val="Normal"/>
    <w:link w:val="CommentTextChar"/>
    <w:uiPriority w:val="99"/>
    <w:semiHidden/>
    <w:unhideWhenUsed/>
    <w:rsid w:val="0008059F"/>
    <w:pPr>
      <w:spacing w:line="240" w:lineRule="auto"/>
    </w:pPr>
    <w:rPr>
      <w:sz w:val="20"/>
      <w:szCs w:val="20"/>
    </w:rPr>
  </w:style>
  <w:style w:type="character" w:customStyle="1" w:styleId="CommentTextChar">
    <w:name w:val="Comment Text Char"/>
    <w:basedOn w:val="DefaultParagraphFont"/>
    <w:link w:val="CommentText"/>
    <w:uiPriority w:val="99"/>
    <w:semiHidden/>
    <w:rsid w:val="0008059F"/>
    <w:rPr>
      <w:sz w:val="20"/>
      <w:szCs w:val="20"/>
    </w:rPr>
  </w:style>
  <w:style w:type="paragraph" w:styleId="CommentSubject">
    <w:name w:val="annotation subject"/>
    <w:basedOn w:val="CommentText"/>
    <w:next w:val="CommentText"/>
    <w:link w:val="CommentSubjectChar"/>
    <w:uiPriority w:val="99"/>
    <w:semiHidden/>
    <w:unhideWhenUsed/>
    <w:rsid w:val="0008059F"/>
    <w:rPr>
      <w:b/>
      <w:bCs/>
    </w:rPr>
  </w:style>
  <w:style w:type="character" w:customStyle="1" w:styleId="CommentSubjectChar">
    <w:name w:val="Comment Subject Char"/>
    <w:basedOn w:val="CommentTextChar"/>
    <w:link w:val="CommentSubject"/>
    <w:uiPriority w:val="99"/>
    <w:semiHidden/>
    <w:rsid w:val="0008059F"/>
    <w:rPr>
      <w:b/>
      <w:bCs/>
      <w:sz w:val="20"/>
      <w:szCs w:val="20"/>
    </w:rPr>
  </w:style>
  <w:style w:type="character" w:customStyle="1" w:styleId="Heading2Char">
    <w:name w:val="Heading 2 Char"/>
    <w:basedOn w:val="DefaultParagraphFont"/>
    <w:link w:val="Heading2"/>
    <w:uiPriority w:val="9"/>
    <w:rsid w:val="00CB3BAF"/>
    <w:rPr>
      <w:rFonts w:ascii="Times New Roman" w:eastAsia="Times New Roman" w:hAnsi="Times New Roman" w:cs="Times New Roman"/>
      <w:b/>
      <w:bCs/>
      <w:sz w:val="36"/>
      <w:szCs w:val="36"/>
    </w:rPr>
  </w:style>
  <w:style w:type="paragraph" w:customStyle="1" w:styleId="general-article-date">
    <w:name w:val="general-article-date"/>
    <w:basedOn w:val="Normal"/>
    <w:rsid w:val="00CB3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BAF"/>
    <w:rPr>
      <w:b/>
      <w:bCs/>
    </w:rPr>
  </w:style>
  <w:style w:type="character" w:styleId="Emphasis">
    <w:name w:val="Emphasis"/>
    <w:basedOn w:val="DefaultParagraphFont"/>
    <w:uiPriority w:val="20"/>
    <w:qFormat/>
    <w:rsid w:val="00CB3BAF"/>
    <w:rPr>
      <w:i/>
      <w:iCs/>
    </w:rPr>
  </w:style>
  <w:style w:type="paragraph" w:styleId="PlainText">
    <w:name w:val="Plain Text"/>
    <w:basedOn w:val="Normal"/>
    <w:link w:val="PlainTextChar"/>
    <w:uiPriority w:val="99"/>
    <w:semiHidden/>
    <w:unhideWhenUsed/>
    <w:rsid w:val="00F2132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2132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2181">
      <w:bodyDiv w:val="1"/>
      <w:marLeft w:val="0"/>
      <w:marRight w:val="0"/>
      <w:marTop w:val="0"/>
      <w:marBottom w:val="0"/>
      <w:divBdr>
        <w:top w:val="none" w:sz="0" w:space="0" w:color="auto"/>
        <w:left w:val="none" w:sz="0" w:space="0" w:color="auto"/>
        <w:bottom w:val="none" w:sz="0" w:space="0" w:color="auto"/>
        <w:right w:val="none" w:sz="0" w:space="0" w:color="auto"/>
      </w:divBdr>
    </w:div>
    <w:div w:id="555437554">
      <w:bodyDiv w:val="1"/>
      <w:marLeft w:val="0"/>
      <w:marRight w:val="0"/>
      <w:marTop w:val="0"/>
      <w:marBottom w:val="0"/>
      <w:divBdr>
        <w:top w:val="none" w:sz="0" w:space="0" w:color="auto"/>
        <w:left w:val="none" w:sz="0" w:space="0" w:color="auto"/>
        <w:bottom w:val="none" w:sz="0" w:space="0" w:color="auto"/>
        <w:right w:val="none" w:sz="0" w:space="0" w:color="auto"/>
      </w:divBdr>
      <w:divsChild>
        <w:div w:id="491681654">
          <w:marLeft w:val="0"/>
          <w:marRight w:val="0"/>
          <w:marTop w:val="0"/>
          <w:marBottom w:val="0"/>
          <w:divBdr>
            <w:top w:val="none" w:sz="0" w:space="0" w:color="auto"/>
            <w:left w:val="none" w:sz="0" w:space="0" w:color="auto"/>
            <w:bottom w:val="none" w:sz="0" w:space="0" w:color="auto"/>
            <w:right w:val="none" w:sz="0" w:space="0" w:color="auto"/>
          </w:divBdr>
        </w:div>
      </w:divsChild>
    </w:div>
    <w:div w:id="967322986">
      <w:bodyDiv w:val="1"/>
      <w:marLeft w:val="0"/>
      <w:marRight w:val="0"/>
      <w:marTop w:val="0"/>
      <w:marBottom w:val="0"/>
      <w:divBdr>
        <w:top w:val="none" w:sz="0" w:space="0" w:color="auto"/>
        <w:left w:val="none" w:sz="0" w:space="0" w:color="auto"/>
        <w:bottom w:val="none" w:sz="0" w:space="0" w:color="auto"/>
        <w:right w:val="none" w:sz="0" w:space="0" w:color="auto"/>
      </w:divBdr>
    </w:div>
    <w:div w:id="1122846427">
      <w:bodyDiv w:val="1"/>
      <w:marLeft w:val="0"/>
      <w:marRight w:val="0"/>
      <w:marTop w:val="0"/>
      <w:marBottom w:val="0"/>
      <w:divBdr>
        <w:top w:val="none" w:sz="0" w:space="0" w:color="auto"/>
        <w:left w:val="none" w:sz="0" w:space="0" w:color="auto"/>
        <w:bottom w:val="none" w:sz="0" w:space="0" w:color="auto"/>
        <w:right w:val="none" w:sz="0" w:space="0" w:color="auto"/>
      </w:divBdr>
      <w:divsChild>
        <w:div w:id="878973758">
          <w:marLeft w:val="0"/>
          <w:marRight w:val="0"/>
          <w:marTop w:val="0"/>
          <w:marBottom w:val="0"/>
          <w:divBdr>
            <w:top w:val="none" w:sz="0" w:space="0" w:color="auto"/>
            <w:left w:val="none" w:sz="0" w:space="0" w:color="auto"/>
            <w:bottom w:val="none" w:sz="0" w:space="0" w:color="auto"/>
            <w:right w:val="none" w:sz="0" w:space="0" w:color="auto"/>
          </w:divBdr>
        </w:div>
      </w:divsChild>
    </w:div>
    <w:div w:id="1124077027">
      <w:bodyDiv w:val="1"/>
      <w:marLeft w:val="0"/>
      <w:marRight w:val="0"/>
      <w:marTop w:val="0"/>
      <w:marBottom w:val="0"/>
      <w:divBdr>
        <w:top w:val="none" w:sz="0" w:space="0" w:color="auto"/>
        <w:left w:val="none" w:sz="0" w:space="0" w:color="auto"/>
        <w:bottom w:val="none" w:sz="0" w:space="0" w:color="auto"/>
        <w:right w:val="none" w:sz="0" w:space="0" w:color="auto"/>
      </w:divBdr>
    </w:div>
    <w:div w:id="1161122692">
      <w:bodyDiv w:val="1"/>
      <w:marLeft w:val="0"/>
      <w:marRight w:val="0"/>
      <w:marTop w:val="0"/>
      <w:marBottom w:val="0"/>
      <w:divBdr>
        <w:top w:val="none" w:sz="0" w:space="0" w:color="auto"/>
        <w:left w:val="none" w:sz="0" w:space="0" w:color="auto"/>
        <w:bottom w:val="none" w:sz="0" w:space="0" w:color="auto"/>
        <w:right w:val="none" w:sz="0" w:space="0" w:color="auto"/>
      </w:divBdr>
    </w:div>
    <w:div w:id="1539009130">
      <w:bodyDiv w:val="1"/>
      <w:marLeft w:val="0"/>
      <w:marRight w:val="0"/>
      <w:marTop w:val="0"/>
      <w:marBottom w:val="0"/>
      <w:divBdr>
        <w:top w:val="none" w:sz="0" w:space="0" w:color="auto"/>
        <w:left w:val="none" w:sz="0" w:space="0" w:color="auto"/>
        <w:bottom w:val="none" w:sz="0" w:space="0" w:color="auto"/>
        <w:right w:val="none" w:sz="0" w:space="0" w:color="auto"/>
      </w:divBdr>
    </w:div>
    <w:div w:id="1562862855">
      <w:bodyDiv w:val="1"/>
      <w:marLeft w:val="0"/>
      <w:marRight w:val="0"/>
      <w:marTop w:val="0"/>
      <w:marBottom w:val="0"/>
      <w:divBdr>
        <w:top w:val="none" w:sz="0" w:space="0" w:color="auto"/>
        <w:left w:val="none" w:sz="0" w:space="0" w:color="auto"/>
        <w:bottom w:val="none" w:sz="0" w:space="0" w:color="auto"/>
        <w:right w:val="none" w:sz="0" w:space="0" w:color="auto"/>
      </w:divBdr>
    </w:div>
    <w:div w:id="1581212635">
      <w:bodyDiv w:val="1"/>
      <w:marLeft w:val="0"/>
      <w:marRight w:val="0"/>
      <w:marTop w:val="0"/>
      <w:marBottom w:val="0"/>
      <w:divBdr>
        <w:top w:val="none" w:sz="0" w:space="0" w:color="auto"/>
        <w:left w:val="none" w:sz="0" w:space="0" w:color="auto"/>
        <w:bottom w:val="none" w:sz="0" w:space="0" w:color="auto"/>
        <w:right w:val="none" w:sz="0" w:space="0" w:color="auto"/>
      </w:divBdr>
    </w:div>
    <w:div w:id="21157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th.clay@trelleborg.com" TargetMode="External"/><Relationship Id="rId5" Type="http://schemas.openxmlformats.org/officeDocument/2006/relationships/styles" Target="styles.xml"/><Relationship Id="rId10" Type="http://schemas.openxmlformats.org/officeDocument/2006/relationships/hyperlink" Target="mailto:dawn@rippleeffectp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73816-A916-4D88-9B1D-DF5AF7D8C571}">
  <ds:schemaRefs>
    <ds:schemaRef ds:uri="http://schemas.microsoft.com/sharepoint/v3/contenttype/forms"/>
  </ds:schemaRefs>
</ds:datastoreItem>
</file>

<file path=customXml/itemProps2.xml><?xml version="1.0" encoding="utf-8"?>
<ds:datastoreItem xmlns:ds="http://schemas.openxmlformats.org/officeDocument/2006/customXml" ds:itemID="{723FF6EA-726B-4F0B-BCD6-4CBFC129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C641B7-C074-4C88-ACA6-C83AA9081A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0C1A01-E3C9-4483-8A14-9D47DE64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Gaskill</dc:creator>
  <cp:keywords/>
  <dc:description/>
  <cp:lastModifiedBy>Ruth Clay</cp:lastModifiedBy>
  <cp:revision>2</cp:revision>
  <cp:lastPrinted>2018-03-21T12:30:00Z</cp:lastPrinted>
  <dcterms:created xsi:type="dcterms:W3CDTF">2018-03-23T14:04:00Z</dcterms:created>
  <dcterms:modified xsi:type="dcterms:W3CDTF">2018-03-23T14:04:00Z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ies>
</file>